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6F355288" w:rsidR="004C46F9" w:rsidRPr="004C46F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A92F4A">
        <w:rPr>
          <w:rFonts w:ascii="Times New Roman" w:hAnsi="Times New Roman" w:cs="Times New Roman"/>
          <w:b/>
          <w:sz w:val="24"/>
          <w:szCs w:val="24"/>
        </w:rPr>
        <w:t>Special Rapporteur on the sale, sexual exploitation and sexual abuse of children</w:t>
      </w:r>
      <w:r w:rsidR="001332E5" w:rsidRPr="00B551E7">
        <w:rPr>
          <w:rFonts w:ascii="Times New Roman" w:hAnsi="Times New Roman" w:cs="Times New Roman"/>
          <w:b/>
          <w:sz w:val="24"/>
          <w:szCs w:val="24"/>
        </w:rPr>
        <w:br/>
      </w:r>
      <w:r w:rsidR="00A92F4A">
        <w:rPr>
          <w:rFonts w:ascii="Times New Roman" w:hAnsi="Times New Roman" w:cs="Times New Roman"/>
          <w:b/>
          <w:bCs/>
          <w:sz w:val="24"/>
          <w:szCs w:val="24"/>
        </w:rPr>
        <w:t>A/HRC/61/45</w:t>
      </w:r>
    </w:p>
    <w:p w14:paraId="1724F7AF" w14:textId="79396670"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61</w:t>
      </w:r>
      <w:r>
        <w:rPr>
          <w:rFonts w:ascii="Times New Roman" w:hAnsi="Times New Roman" w:cs="Times New Roman"/>
          <w:sz w:val="24"/>
          <w:szCs w:val="24"/>
          <w:vertAlign w:val="superscript"/>
        </w:rPr>
        <w:t>st</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2DCD923B" w14:textId="36F95C27" w:rsidR="004C46F9" w:rsidRPr="00717A01" w:rsidRDefault="00B94654" w:rsidP="009C094B">
      <w:pPr>
        <w:spacing w:after="80" w:line="240" w:lineRule="auto"/>
        <w:jc w:val="center"/>
        <w:rPr>
          <w:rFonts w:ascii="Times New Roman" w:hAnsi="Times New Roman" w:cs="Times New Roman"/>
          <w:b/>
          <w:bCs/>
          <w:color w:val="000000"/>
          <w:sz w:val="21"/>
          <w:szCs w:val="21"/>
          <w:lang w:val="en-GB"/>
        </w:rPr>
      </w:pPr>
      <w:r w:rsidRPr="00B551E7">
        <w:rPr>
          <w:rFonts w:ascii="Times New Roman" w:hAnsi="Times New Roman" w:cs="Times New Roman"/>
          <w:b/>
          <w:bCs/>
          <w:color w:val="000000"/>
        </w:rPr>
        <w:t xml:space="preserve">Theme of the report: </w:t>
      </w:r>
      <w:r w:rsidR="00A92F4A" w:rsidRPr="00717A01">
        <w:rPr>
          <w:rFonts w:ascii="Times New Roman" w:hAnsi="Times New Roman" w:cs="Times New Roman"/>
          <w:b/>
          <w:bCs/>
          <w:color w:val="000000"/>
          <w:sz w:val="21"/>
          <w:szCs w:val="21"/>
        </w:rPr>
        <w:t>Protecting children from sale, sexual exploitation and sexual abuse: progress, new frontiers and the path forward</w:t>
      </w:r>
    </w:p>
    <w:p w14:paraId="2DAD0633" w14:textId="77777777" w:rsidR="004C46F9" w:rsidRDefault="004C46F9" w:rsidP="00A0134F">
      <w:pPr>
        <w:spacing w:after="80" w:line="240" w:lineRule="auto"/>
        <w:jc w:val="both"/>
        <w:rPr>
          <w:rFonts w:ascii="Times New Roman" w:hAnsi="Times New Roman" w:cs="Times New Roman"/>
          <w:color w:val="000000"/>
          <w:sz w:val="21"/>
          <w:szCs w:val="21"/>
          <w:lang w:val="en-GB"/>
        </w:rPr>
      </w:pPr>
    </w:p>
    <w:p w14:paraId="32B97791" w14:textId="0B8D81B7" w:rsidR="004C46F9" w:rsidRDefault="004C46F9" w:rsidP="00A0134F">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p>
    <w:p w14:paraId="02C9FE06" w14:textId="77777777" w:rsidR="00A92F4A" w:rsidRPr="00A92F4A" w:rsidRDefault="00A92F4A" w:rsidP="00A92F4A">
      <w:pPr>
        <w:spacing w:after="80" w:line="240" w:lineRule="auto"/>
        <w:jc w:val="both"/>
        <w:rPr>
          <w:rFonts w:ascii="Times New Roman" w:hAnsi="Times New Roman" w:cs="Times New Roman"/>
          <w:bCs/>
          <w:color w:val="000000"/>
          <w:lang w:val="en-GB"/>
        </w:rPr>
      </w:pPr>
      <w:r w:rsidRPr="00A92F4A">
        <w:rPr>
          <w:rFonts w:ascii="Times New Roman" w:hAnsi="Times New Roman" w:cs="Times New Roman"/>
          <w:bCs/>
          <w:color w:val="000000"/>
          <w:lang w:val="en-GB"/>
        </w:rPr>
        <w:t>In the present report, the Special Rapporteur on the sale, sexual exploitation and sexual abuse of children, Mama Fatima Singhateh, presents reflections on how her six-year tenure has contributed to preventing and addressing the sale, sexual exploitation and sexual abuse of children. The report also identifies remaining and new challenges in tackling the issue, to inform future efforts of her successor.</w:t>
      </w:r>
    </w:p>
    <w:p w14:paraId="1A22EABF" w14:textId="77777777" w:rsidR="00A92F4A" w:rsidRPr="00A92F4A" w:rsidRDefault="00A92F4A" w:rsidP="00A92F4A">
      <w:pPr>
        <w:spacing w:after="80" w:line="240" w:lineRule="auto"/>
        <w:jc w:val="both"/>
        <w:rPr>
          <w:rFonts w:ascii="Times New Roman" w:hAnsi="Times New Roman" w:cs="Times New Roman"/>
          <w:bCs/>
          <w:color w:val="000000"/>
          <w:lang w:val="en-GB"/>
        </w:rPr>
      </w:pPr>
      <w:r w:rsidRPr="00A92F4A">
        <w:rPr>
          <w:rFonts w:ascii="Times New Roman" w:hAnsi="Times New Roman" w:cs="Times New Roman"/>
          <w:bCs/>
          <w:color w:val="000000"/>
          <w:lang w:val="en-GB"/>
        </w:rPr>
        <w:t>Throughout her mandate, the Special Rapporteur has observed persistent and evolving forms of sale, sexual exploitation, and sexual abuse of children. Online child exploitation and abuse have surged, driven by misuse of technology and emerging tools. The COVID-19 pandemic and other crises have amplified children’s vulnerabilities. Challenges in child protection continue to increase in industries such as travel as well as entertainment. Some children in vulnerable situations, including boys, gender-diverse children and street-connected children, remain largely invisible in protection efforts.</w:t>
      </w:r>
    </w:p>
    <w:p w14:paraId="48946E91" w14:textId="77777777" w:rsidR="00A92F4A" w:rsidRPr="00A92F4A" w:rsidRDefault="00A92F4A" w:rsidP="00A92F4A">
      <w:pPr>
        <w:spacing w:after="80" w:line="240" w:lineRule="auto"/>
        <w:jc w:val="both"/>
        <w:rPr>
          <w:rFonts w:ascii="Times New Roman" w:hAnsi="Times New Roman" w:cs="Times New Roman"/>
          <w:bCs/>
          <w:color w:val="000000"/>
          <w:lang w:val="en-GB"/>
        </w:rPr>
      </w:pPr>
      <w:r w:rsidRPr="00A92F4A">
        <w:rPr>
          <w:rFonts w:ascii="Times New Roman" w:hAnsi="Times New Roman" w:cs="Times New Roman"/>
          <w:bCs/>
          <w:color w:val="000000"/>
          <w:lang w:val="en-GB"/>
        </w:rPr>
        <w:t>During her tenure, the Special Rapporteur has advanced global efforts to combat the sale, sexual exploitation and sexual abuse of children. Among others, she has promoted child-sensitive terminology, guided States in legislative reforms and child-</w:t>
      </w:r>
      <w:proofErr w:type="spellStart"/>
      <w:r w:rsidRPr="00A92F4A">
        <w:rPr>
          <w:rFonts w:ascii="Times New Roman" w:hAnsi="Times New Roman" w:cs="Times New Roman"/>
          <w:bCs/>
          <w:color w:val="000000"/>
          <w:lang w:val="en-GB"/>
        </w:rPr>
        <w:t>centered</w:t>
      </w:r>
      <w:proofErr w:type="spellEnd"/>
      <w:r w:rsidRPr="00A92F4A">
        <w:rPr>
          <w:rFonts w:ascii="Times New Roman" w:hAnsi="Times New Roman" w:cs="Times New Roman"/>
          <w:bCs/>
          <w:color w:val="000000"/>
          <w:lang w:val="en-GB"/>
        </w:rPr>
        <w:t xml:space="preserve"> policy designs and amplified the voices of children and young people. Practical tools developed have supported States in translating commitments into action, while advocacy initiatives have spotlighted invisible victims and strengthened inclusive protection. </w:t>
      </w:r>
    </w:p>
    <w:p w14:paraId="01627E9B" w14:textId="77777777" w:rsidR="00A92F4A" w:rsidRPr="00A92F4A" w:rsidRDefault="00A92F4A" w:rsidP="00A92F4A">
      <w:pPr>
        <w:spacing w:after="80" w:line="240" w:lineRule="auto"/>
        <w:jc w:val="both"/>
        <w:rPr>
          <w:rFonts w:ascii="Times New Roman" w:hAnsi="Times New Roman" w:cs="Times New Roman"/>
          <w:bCs/>
          <w:color w:val="000000"/>
          <w:lang w:val="en-GB"/>
        </w:rPr>
      </w:pPr>
      <w:r w:rsidRPr="00A92F4A">
        <w:rPr>
          <w:rFonts w:ascii="Times New Roman" w:hAnsi="Times New Roman" w:cs="Times New Roman"/>
          <w:bCs/>
          <w:color w:val="000000"/>
          <w:lang w:val="en-GB"/>
        </w:rPr>
        <w:t xml:space="preserve">Children continue to face growing risks due to rapidly evolving digital threats and intersecting global crises. Technology-facilitated sexual exploitation and abuse have intensified, with offenders increasingly exploiting technology for rapid dissemination and evading accountability. Conflicts and climate-related disasters continue to create conditions conducive to child sexual exploitation and abuse. Growing extractive industries further heighten children’s vulnerabilities. Harmful sexual behaviours among children add another layer of concern. </w:t>
      </w:r>
    </w:p>
    <w:p w14:paraId="368B2E61" w14:textId="3A9FB030" w:rsidR="00A92F4A" w:rsidRPr="004C46F9" w:rsidRDefault="00A92F4A" w:rsidP="00A92F4A">
      <w:pPr>
        <w:spacing w:after="80" w:line="240" w:lineRule="auto"/>
        <w:jc w:val="both"/>
        <w:rPr>
          <w:rFonts w:ascii="Times New Roman" w:hAnsi="Times New Roman" w:cs="Times New Roman"/>
          <w:color w:val="000000"/>
          <w:lang w:val="en-GB"/>
        </w:rPr>
      </w:pPr>
      <w:r w:rsidRPr="00A92F4A">
        <w:rPr>
          <w:rFonts w:ascii="Times New Roman" w:hAnsi="Times New Roman" w:cs="Times New Roman"/>
          <w:bCs/>
          <w:color w:val="000000"/>
          <w:lang w:val="en-GB"/>
        </w:rPr>
        <w:t>Despite progress in legal frameworks, fragmented implementation remains a major barrier. The lack of harmonized legislation, standardized protocols, intersectoral collaboration and technical capacity result in inconsistent approaches. Prevention and early detection of child sexual exploitation and abuse remain weak. Data gaps persist globally, with underreporting and lack of national centralized systems hindering evidence-based policymaking. Private sector accountability is another critical gap. Monitoring and enforcement remain weak without clear compliance mechanisms.</w:t>
      </w:r>
    </w:p>
    <w:p w14:paraId="5B97610D" w14:textId="77777777" w:rsidR="004C46F9" w:rsidRDefault="004C46F9" w:rsidP="00A0134F">
      <w:pPr>
        <w:spacing w:after="80" w:line="240" w:lineRule="auto"/>
        <w:rPr>
          <w:rFonts w:ascii="Times New Roman" w:hAnsi="Times New Roman" w:cs="Times New Roman"/>
          <w:b/>
          <w:color w:val="000000"/>
        </w:rPr>
      </w:pP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Default="004C46F9" w:rsidP="004C46F9">
      <w:pPr>
        <w:pStyle w:val="ListParagraph"/>
        <w:spacing w:after="80" w:line="240" w:lineRule="auto"/>
        <w:ind w:left="709"/>
        <w:jc w:val="both"/>
        <w:rPr>
          <w:rFonts w:ascii="Times New Roman" w:hAnsi="Times New Roman" w:cs="Times New Roman"/>
          <w:color w:val="000000"/>
        </w:rPr>
      </w:pPr>
    </w:p>
    <w:p w14:paraId="28F7500C" w14:textId="1F98D1D5" w:rsidR="000B13FD" w:rsidRDefault="000B13FD" w:rsidP="000B13FD">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impact of </w:t>
      </w:r>
      <w:r w:rsidRPr="000B13FD">
        <w:rPr>
          <w:rFonts w:ascii="Times New Roman" w:eastAsia="Times New Roman" w:hAnsi="Times New Roman" w:cs="Times New Roman"/>
          <w:color w:val="000000"/>
        </w:rPr>
        <w:t>the mandate of the Special Rapporteur in contributing to the fight against the sale, sexual exploitation and sexual abuse of children</w:t>
      </w:r>
      <w:r w:rsidR="00BF1F8E">
        <w:rPr>
          <w:rFonts w:ascii="Times New Roman" w:eastAsia="Times New Roman" w:hAnsi="Times New Roman" w:cs="Times New Roman"/>
          <w:color w:val="000000"/>
        </w:rPr>
        <w:t xml:space="preserve">, including positive examples from </w:t>
      </w:r>
      <w:r>
        <w:rPr>
          <w:rFonts w:ascii="Times New Roman" w:eastAsia="Times New Roman" w:hAnsi="Times New Roman" w:cs="Times New Roman"/>
          <w:color w:val="000000"/>
        </w:rPr>
        <w:t>States’</w:t>
      </w:r>
      <w:r w:rsidRPr="000B13FD">
        <w:rPr>
          <w:rFonts w:ascii="Times New Roman" w:eastAsia="Times New Roman" w:hAnsi="Times New Roman" w:cs="Times New Roman"/>
          <w:color w:val="000000"/>
        </w:rPr>
        <w:t xml:space="preserve"> engagement with the mandate</w:t>
      </w:r>
      <w:r>
        <w:rPr>
          <w:rFonts w:ascii="Times New Roman" w:eastAsia="Times New Roman" w:hAnsi="Times New Roman" w:cs="Times New Roman"/>
          <w:color w:val="000000"/>
        </w:rPr>
        <w:t>.</w:t>
      </w:r>
    </w:p>
    <w:p w14:paraId="35660D01" w14:textId="02B65C15" w:rsidR="003B42CE" w:rsidRPr="00783F72" w:rsidRDefault="000B13FD" w:rsidP="000B13FD">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sidRPr="000B13FD">
        <w:rPr>
          <w:rFonts w:ascii="Times New Roman" w:eastAsia="Times New Roman" w:hAnsi="Times New Roman" w:cs="Times New Roman"/>
          <w:color w:val="000000"/>
        </w:rPr>
        <w:t>hallenges that limit the effective implementation and application of existing laws, policies and guidelines to prevent, detect, support and protect child victims and survivors</w:t>
      </w:r>
      <w:r>
        <w:rPr>
          <w:rFonts w:ascii="Times New Roman" w:eastAsia="Times New Roman" w:hAnsi="Times New Roman" w:cs="Times New Roman"/>
          <w:color w:val="000000"/>
        </w:rPr>
        <w:t>.</w:t>
      </w:r>
    </w:p>
    <w:p w14:paraId="34DBF2E5" w14:textId="03557E10" w:rsidR="000B13FD" w:rsidRDefault="000B13FD" w:rsidP="000B13FD">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Pr="000B13FD">
        <w:rPr>
          <w:rFonts w:ascii="Times New Roman" w:eastAsia="Times New Roman" w:hAnsi="Times New Roman" w:cs="Times New Roman"/>
          <w:color w:val="000000"/>
        </w:rPr>
        <w:t>rends and emerging threats defining the scope and extent of the sale, sexual exploitation and sexual abuse of children especially in view of evolving global contexts</w:t>
      </w:r>
      <w:r>
        <w:rPr>
          <w:rFonts w:ascii="Times New Roman" w:eastAsia="Times New Roman" w:hAnsi="Times New Roman" w:cs="Times New Roman"/>
          <w:color w:val="000000"/>
        </w:rPr>
        <w:t>.</w:t>
      </w:r>
    </w:p>
    <w:p w14:paraId="6D45DD44" w14:textId="570B217B" w:rsidR="0089264A" w:rsidRPr="00BF1F8E" w:rsidRDefault="000B13FD" w:rsidP="00BF1F8E">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sidRPr="000B13FD">
        <w:rPr>
          <w:rFonts w:ascii="Times New Roman" w:eastAsia="Times New Roman" w:hAnsi="Times New Roman" w:cs="Times New Roman"/>
          <w:color w:val="000000"/>
        </w:rPr>
        <w:t>oncrete actions, initiatives and programs in engaging with children, youth, child-led and/or youth-led organizations and networks in the fight against the sale, sexual exploitation and sexual abuse of children</w:t>
      </w:r>
      <w:r>
        <w:rPr>
          <w:rFonts w:ascii="Times New Roman" w:eastAsia="Times New Roman" w:hAnsi="Times New Roman" w:cs="Times New Roman"/>
          <w:color w:val="000000"/>
        </w:rPr>
        <w:t>.</w:t>
      </w:r>
    </w:p>
    <w:sectPr w:rsidR="0089264A" w:rsidRPr="00BF1F8E"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9EF4" w14:textId="77777777" w:rsidR="00654444" w:rsidRDefault="00654444" w:rsidP="00DA7C55">
      <w:pPr>
        <w:spacing w:after="0" w:line="240" w:lineRule="auto"/>
      </w:pPr>
      <w:r>
        <w:separator/>
      </w:r>
    </w:p>
  </w:endnote>
  <w:endnote w:type="continuationSeparator" w:id="0">
    <w:p w14:paraId="4B49ED83" w14:textId="77777777" w:rsidR="00654444" w:rsidRDefault="00654444"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6018" w14:textId="77777777" w:rsidR="00654444" w:rsidRDefault="00654444" w:rsidP="00DA7C55">
      <w:pPr>
        <w:spacing w:after="0" w:line="240" w:lineRule="auto"/>
      </w:pPr>
      <w:r>
        <w:separator/>
      </w:r>
    </w:p>
  </w:footnote>
  <w:footnote w:type="continuationSeparator" w:id="0">
    <w:p w14:paraId="0E4DD4BF" w14:textId="77777777" w:rsidR="00654444" w:rsidRDefault="00654444"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4584B"/>
    <w:rsid w:val="000666CB"/>
    <w:rsid w:val="00090F92"/>
    <w:rsid w:val="000B13FD"/>
    <w:rsid w:val="000D5D76"/>
    <w:rsid w:val="000E1B11"/>
    <w:rsid w:val="000F59FC"/>
    <w:rsid w:val="00120BA6"/>
    <w:rsid w:val="001332E5"/>
    <w:rsid w:val="001365EE"/>
    <w:rsid w:val="00137474"/>
    <w:rsid w:val="001621A2"/>
    <w:rsid w:val="00226071"/>
    <w:rsid w:val="0025498D"/>
    <w:rsid w:val="002802C5"/>
    <w:rsid w:val="0029734A"/>
    <w:rsid w:val="002D6FB9"/>
    <w:rsid w:val="002F406E"/>
    <w:rsid w:val="00316E08"/>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309EF"/>
    <w:rsid w:val="00654444"/>
    <w:rsid w:val="006958C4"/>
    <w:rsid w:val="006A3FD6"/>
    <w:rsid w:val="00712749"/>
    <w:rsid w:val="00717A01"/>
    <w:rsid w:val="0072728D"/>
    <w:rsid w:val="00742D3E"/>
    <w:rsid w:val="00783F72"/>
    <w:rsid w:val="00804C2E"/>
    <w:rsid w:val="008344E8"/>
    <w:rsid w:val="00870D8C"/>
    <w:rsid w:val="0089264A"/>
    <w:rsid w:val="008B7142"/>
    <w:rsid w:val="00900162"/>
    <w:rsid w:val="009277D3"/>
    <w:rsid w:val="0095525A"/>
    <w:rsid w:val="009838AA"/>
    <w:rsid w:val="009C094B"/>
    <w:rsid w:val="00A0134F"/>
    <w:rsid w:val="00A06072"/>
    <w:rsid w:val="00A54EBE"/>
    <w:rsid w:val="00A73EB4"/>
    <w:rsid w:val="00A92F4A"/>
    <w:rsid w:val="00AA17A8"/>
    <w:rsid w:val="00AD6966"/>
    <w:rsid w:val="00AE684C"/>
    <w:rsid w:val="00B45CC8"/>
    <w:rsid w:val="00B551E7"/>
    <w:rsid w:val="00B76262"/>
    <w:rsid w:val="00B94654"/>
    <w:rsid w:val="00B95D2A"/>
    <w:rsid w:val="00BA5B91"/>
    <w:rsid w:val="00BA72C9"/>
    <w:rsid w:val="00BB2AAE"/>
    <w:rsid w:val="00BB7EB0"/>
    <w:rsid w:val="00BD1272"/>
    <w:rsid w:val="00BF1F8E"/>
    <w:rsid w:val="00C035FF"/>
    <w:rsid w:val="00C81684"/>
    <w:rsid w:val="00C95166"/>
    <w:rsid w:val="00CD15CE"/>
    <w:rsid w:val="00D11F29"/>
    <w:rsid w:val="00D131B1"/>
    <w:rsid w:val="00D55799"/>
    <w:rsid w:val="00D71801"/>
    <w:rsid w:val="00DA7C55"/>
    <w:rsid w:val="00E00135"/>
    <w:rsid w:val="00E15D7C"/>
    <w:rsid w:val="00E3404E"/>
    <w:rsid w:val="00EF42E0"/>
    <w:rsid w:val="00EF7908"/>
    <w:rsid w:val="00F14182"/>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2.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FE939A-7A08-4B2E-B44F-DFF2A9103352}"/>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Giacomo Di Noto</cp:lastModifiedBy>
  <cp:revision>3</cp:revision>
  <dcterms:created xsi:type="dcterms:W3CDTF">2026-01-26T15:01:00Z</dcterms:created>
  <dcterms:modified xsi:type="dcterms:W3CDTF">2026-02-04T14:49:00Z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ies>
</file>