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FA16F" w14:textId="79572A3F" w:rsidR="007E7619" w:rsidRPr="009150BE" w:rsidRDefault="007E7619" w:rsidP="00EF481B">
      <w:pPr>
        <w:pStyle w:val="Title"/>
        <w:spacing w:after="60"/>
        <w:ind w:right="-23"/>
        <w:contextualSpacing w:val="0"/>
        <w:jc w:val="center"/>
        <w:rPr>
          <w:rFonts w:ascii="Trebuchet MS" w:hAnsi="Trebuchet MS" w:cstheme="minorHAnsi"/>
          <w:b/>
          <w:sz w:val="22"/>
          <w:szCs w:val="22"/>
        </w:rPr>
      </w:pPr>
      <w:r w:rsidRPr="009150BE">
        <w:rPr>
          <w:rFonts w:ascii="Trebuchet MS" w:hAnsi="Trebuchet MS" w:cstheme="minorHAnsi"/>
          <w:b/>
          <w:sz w:val="22"/>
          <w:szCs w:val="22"/>
        </w:rPr>
        <w:t xml:space="preserve">SUPPLEMENTARY INFORMATION RELATED TO THE </w:t>
      </w:r>
      <w:r w:rsidR="004914A0" w:rsidRPr="009150BE">
        <w:rPr>
          <w:rFonts w:ascii="Trebuchet MS" w:hAnsi="Trebuchet MS" w:cstheme="minorHAnsi"/>
          <w:b/>
          <w:sz w:val="22"/>
          <w:szCs w:val="22"/>
        </w:rPr>
        <w:t xml:space="preserve">THREE-YEAR </w:t>
      </w:r>
      <w:r w:rsidRPr="009150BE">
        <w:rPr>
          <w:rFonts w:ascii="Trebuchet MS" w:hAnsi="Trebuchet MS" w:cstheme="minorHAnsi"/>
          <w:b/>
          <w:sz w:val="22"/>
          <w:szCs w:val="22"/>
        </w:rPr>
        <w:t>PROGRAMME OF WORK</w:t>
      </w:r>
      <w:r w:rsidR="00BD4BC2" w:rsidRPr="009150BE">
        <w:rPr>
          <w:rFonts w:ascii="Trebuchet MS" w:hAnsi="Trebuchet MS" w:cstheme="minorHAnsi"/>
          <w:b/>
          <w:sz w:val="22"/>
          <w:szCs w:val="22"/>
        </w:rPr>
        <w:t xml:space="preserve"> FOR 20</w:t>
      </w:r>
      <w:r w:rsidR="00426B78" w:rsidRPr="009150BE">
        <w:rPr>
          <w:rFonts w:ascii="Trebuchet MS" w:hAnsi="Trebuchet MS" w:cstheme="minorHAnsi"/>
          <w:b/>
          <w:sz w:val="22"/>
          <w:szCs w:val="22"/>
        </w:rPr>
        <w:t>2</w:t>
      </w:r>
      <w:r w:rsidR="00E80535">
        <w:rPr>
          <w:rFonts w:ascii="Trebuchet MS" w:hAnsi="Trebuchet MS" w:cstheme="minorHAnsi"/>
          <w:b/>
          <w:sz w:val="22"/>
          <w:szCs w:val="22"/>
        </w:rPr>
        <w:t>4</w:t>
      </w:r>
      <w:r w:rsidR="00BD4BC2" w:rsidRPr="009150BE">
        <w:rPr>
          <w:rFonts w:ascii="Trebuchet MS" w:hAnsi="Trebuchet MS" w:cstheme="minorHAnsi"/>
          <w:b/>
          <w:sz w:val="22"/>
          <w:szCs w:val="22"/>
        </w:rPr>
        <w:t>-202</w:t>
      </w:r>
      <w:r w:rsidR="00E80535">
        <w:rPr>
          <w:rFonts w:ascii="Trebuchet MS" w:hAnsi="Trebuchet MS" w:cstheme="minorHAnsi"/>
          <w:b/>
          <w:sz w:val="22"/>
          <w:szCs w:val="22"/>
        </w:rPr>
        <w:t>6</w:t>
      </w:r>
    </w:p>
    <w:p w14:paraId="2CAB21E8" w14:textId="5003F56F" w:rsidR="00C84C0E" w:rsidRPr="009150BE" w:rsidRDefault="00C84C0E" w:rsidP="00EF481B">
      <w:pPr>
        <w:pStyle w:val="Header"/>
        <w:spacing w:after="240"/>
        <w:jc w:val="center"/>
        <w:rPr>
          <w:i/>
          <w:color w:val="000000" w:themeColor="text1"/>
          <w:sz w:val="18"/>
          <w:szCs w:val="18"/>
        </w:rPr>
      </w:pPr>
      <w:r w:rsidRPr="009150BE">
        <w:rPr>
          <w:i/>
          <w:color w:val="000000" w:themeColor="text1"/>
          <w:sz w:val="18"/>
          <w:szCs w:val="18"/>
        </w:rPr>
        <w:t xml:space="preserve">(as of </w:t>
      </w:r>
      <w:r w:rsidR="00E34BF2">
        <w:rPr>
          <w:i/>
          <w:color w:val="000000" w:themeColor="text1"/>
          <w:sz w:val="18"/>
          <w:szCs w:val="18"/>
        </w:rPr>
        <w:t>28</w:t>
      </w:r>
      <w:r w:rsidR="004B03CA">
        <w:rPr>
          <w:i/>
          <w:color w:val="000000" w:themeColor="text1"/>
          <w:sz w:val="18"/>
          <w:szCs w:val="18"/>
        </w:rPr>
        <w:t xml:space="preserve"> November</w:t>
      </w:r>
      <w:r w:rsidR="0015355D">
        <w:rPr>
          <w:i/>
          <w:color w:val="000000" w:themeColor="text1"/>
          <w:sz w:val="18"/>
          <w:szCs w:val="18"/>
        </w:rPr>
        <w:t xml:space="preserve"> 2024</w:t>
      </w:r>
      <w:r w:rsidRPr="009150BE">
        <w:rPr>
          <w:i/>
          <w:color w:val="000000" w:themeColor="text1"/>
          <w:sz w:val="18"/>
          <w:szCs w:val="18"/>
        </w:rPr>
        <w:t>)</w:t>
      </w:r>
    </w:p>
    <w:p w14:paraId="6DD46176" w14:textId="4E177413" w:rsidR="00C8209E" w:rsidRPr="009150BE" w:rsidRDefault="00C8209E" w:rsidP="00DA23C8">
      <w:pPr>
        <w:pBdr>
          <w:top w:val="single" w:sz="4" w:space="1" w:color="auto"/>
          <w:left w:val="single" w:sz="4" w:space="4" w:color="auto"/>
          <w:bottom w:val="single" w:sz="4" w:space="1" w:color="auto"/>
          <w:right w:val="single" w:sz="4" w:space="4" w:color="auto"/>
        </w:pBdr>
        <w:spacing w:after="120"/>
        <w:jc w:val="center"/>
        <w:rPr>
          <w:rFonts w:cstheme="minorHAnsi"/>
          <w:b/>
          <w:sz w:val="22"/>
          <w:szCs w:val="22"/>
        </w:rPr>
      </w:pPr>
      <w:r w:rsidRPr="009150BE">
        <w:rPr>
          <w:rFonts w:cstheme="minorHAnsi"/>
          <w:b/>
          <w:sz w:val="22"/>
          <w:szCs w:val="22"/>
        </w:rPr>
        <w:t>I. REPORTING MANDATES EXPIRING IN 202</w:t>
      </w:r>
      <w:r w:rsidR="00BC7004">
        <w:rPr>
          <w:rFonts w:cstheme="minorHAnsi"/>
          <w:b/>
          <w:sz w:val="22"/>
          <w:szCs w:val="22"/>
        </w:rPr>
        <w:t>4</w:t>
      </w:r>
      <w:r w:rsidR="0015355D">
        <w:rPr>
          <w:rFonts w:cstheme="minorHAnsi"/>
          <w:b/>
          <w:sz w:val="22"/>
          <w:szCs w:val="22"/>
        </w:rPr>
        <w:t>,</w:t>
      </w:r>
      <w:r w:rsidR="009662F4">
        <w:rPr>
          <w:rFonts w:cstheme="minorHAnsi"/>
          <w:b/>
          <w:sz w:val="22"/>
          <w:szCs w:val="22"/>
        </w:rPr>
        <w:t xml:space="preserve"> 2025</w:t>
      </w:r>
      <w:r w:rsidR="0015355D">
        <w:rPr>
          <w:rFonts w:cstheme="minorHAnsi"/>
          <w:b/>
          <w:sz w:val="22"/>
          <w:szCs w:val="22"/>
        </w:rPr>
        <w:t xml:space="preserve"> and 2026</w:t>
      </w:r>
    </w:p>
    <w:p w14:paraId="432CF361" w14:textId="0821B309" w:rsidR="00BC7004" w:rsidRPr="00A55DDC" w:rsidRDefault="00C41F73" w:rsidP="00BC7004">
      <w:pPr>
        <w:spacing w:after="60"/>
        <w:jc w:val="center"/>
        <w:rPr>
          <w:rFonts w:eastAsia="Calibri" w:cs="Calibri"/>
          <w:b/>
          <w:sz w:val="24"/>
          <w:szCs w:val="24"/>
          <w:u w:val="single"/>
          <w:lang w:eastAsia="en-US"/>
        </w:rPr>
      </w:pPr>
      <w:r>
        <w:rPr>
          <w:rFonts w:eastAsia="Calibri" w:cs="Calibri"/>
          <w:b/>
          <w:sz w:val="24"/>
          <w:szCs w:val="24"/>
          <w:u w:val="single"/>
          <w:lang w:eastAsia="en-US"/>
        </w:rPr>
        <w:t>R</w:t>
      </w:r>
      <w:r w:rsidR="00BC7004" w:rsidRPr="00A55DDC">
        <w:rPr>
          <w:rFonts w:eastAsia="Calibri" w:cs="Calibri"/>
          <w:b/>
          <w:sz w:val="24"/>
          <w:szCs w:val="24"/>
          <w:u w:val="single"/>
          <w:lang w:eastAsia="en-US"/>
        </w:rPr>
        <w:t xml:space="preserve">eporting </w:t>
      </w:r>
      <w:r w:rsidR="00BC7004" w:rsidRPr="00A55DDC">
        <w:rPr>
          <w:rFonts w:cs="Calibri"/>
          <w:b/>
          <w:sz w:val="24"/>
          <w:szCs w:val="24"/>
          <w:u w:val="single"/>
        </w:rPr>
        <w:t>mandates</w:t>
      </w:r>
      <w:r w:rsidR="00BC7004" w:rsidRPr="00A55DDC">
        <w:rPr>
          <w:rFonts w:eastAsia="Calibri" w:cs="Calibri"/>
          <w:b/>
          <w:sz w:val="24"/>
          <w:szCs w:val="24"/>
          <w:u w:val="single"/>
          <w:lang w:eastAsia="en-US"/>
        </w:rPr>
        <w:t xml:space="preserve"> expiring in 202</w:t>
      </w:r>
      <w:r w:rsidR="00BC7004">
        <w:rPr>
          <w:rFonts w:eastAsia="Calibri" w:cs="Calibri"/>
          <w:b/>
          <w:sz w:val="24"/>
          <w:szCs w:val="24"/>
          <w:u w:val="single"/>
          <w:lang w:eastAsia="en-US"/>
        </w:rPr>
        <w:t>4</w:t>
      </w:r>
    </w:p>
    <w:p w14:paraId="4FF4B8DB" w14:textId="2DA2A350" w:rsidR="00685A4A" w:rsidRPr="00685A4A" w:rsidRDefault="00685A4A" w:rsidP="00BC7004">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HRC55 (</w:t>
      </w:r>
      <w:r w:rsidR="00106635">
        <w:rPr>
          <w:rFonts w:cs="Calibri"/>
          <w:b/>
          <w:bCs/>
          <w:color w:val="000000"/>
          <w:kern w:val="32"/>
          <w:u w:val="single"/>
        </w:rPr>
        <w:t xml:space="preserve">26 </w:t>
      </w:r>
      <w:r w:rsidRPr="00685A4A">
        <w:rPr>
          <w:rFonts w:cs="Calibri"/>
          <w:b/>
          <w:bCs/>
          <w:color w:val="000000"/>
          <w:kern w:val="32"/>
          <w:u w:val="single"/>
        </w:rPr>
        <w:t xml:space="preserve">February </w:t>
      </w:r>
      <w:r w:rsidR="00106635">
        <w:rPr>
          <w:rFonts w:cs="Calibri"/>
          <w:b/>
          <w:bCs/>
          <w:color w:val="000000"/>
          <w:kern w:val="32"/>
          <w:u w:val="single"/>
        </w:rPr>
        <w:t>–</w:t>
      </w:r>
      <w:r w:rsidRPr="00685A4A">
        <w:rPr>
          <w:rFonts w:cs="Calibri"/>
          <w:b/>
          <w:bCs/>
          <w:color w:val="000000"/>
          <w:kern w:val="32"/>
          <w:u w:val="single"/>
        </w:rPr>
        <w:t xml:space="preserve"> </w:t>
      </w:r>
      <w:r w:rsidR="00106635">
        <w:rPr>
          <w:rFonts w:cs="Calibri"/>
          <w:b/>
          <w:bCs/>
          <w:color w:val="000000"/>
          <w:kern w:val="32"/>
          <w:u w:val="single"/>
        </w:rPr>
        <w:t>5 April</w:t>
      </w:r>
      <w:r w:rsidRPr="00685A4A">
        <w:rPr>
          <w:rFonts w:cs="Calibri"/>
          <w:b/>
          <w:bCs/>
          <w:color w:val="000000"/>
          <w:kern w:val="32"/>
          <w:u w:val="single"/>
        </w:rPr>
        <w:t xml:space="preserve"> 2024)</w:t>
      </w:r>
    </w:p>
    <w:p w14:paraId="32BEF819" w14:textId="15C3E406" w:rsidR="00685A4A" w:rsidRPr="00685A4A" w:rsidRDefault="00685A4A" w:rsidP="00685A4A">
      <w:pPr>
        <w:spacing w:before="200" w:after="60"/>
        <w:jc w:val="center"/>
        <w:outlineLvl w:val="0"/>
        <w:rPr>
          <w:rFonts w:cs="Calibri"/>
          <w:b/>
          <w:bCs/>
          <w:color w:val="000000"/>
          <w:kern w:val="32"/>
        </w:rPr>
      </w:pPr>
      <w:r>
        <w:rPr>
          <w:rFonts w:cs="Calibri"/>
          <w:b/>
          <w:bCs/>
          <w:color w:val="000000"/>
          <w:kern w:val="32"/>
        </w:rPr>
        <w:t>R</w:t>
      </w:r>
      <w:r w:rsidRPr="00685A4A">
        <w:rPr>
          <w:rFonts w:cs="Calibri"/>
          <w:b/>
          <w:bCs/>
          <w:color w:val="000000"/>
          <w:kern w:val="32"/>
        </w:rPr>
        <w:t>EPORTS OF THE SECRETARY-GENERAL / HIGH COMMISSIONER / OHCHR</w:t>
      </w:r>
    </w:p>
    <w:p w14:paraId="441339BC" w14:textId="514696D2" w:rsidR="00685A4A" w:rsidRDefault="00685A4A" w:rsidP="00685A4A">
      <w:pPr>
        <w:keepNext/>
        <w:spacing w:before="40" w:after="60"/>
        <w:outlineLvl w:val="1"/>
        <w:rPr>
          <w:rFonts w:eastAsia="SimSun"/>
          <w:b/>
        </w:rPr>
      </w:pPr>
      <w:r w:rsidRPr="00A55DDC">
        <w:rPr>
          <w:rFonts w:eastAsia="SimSun"/>
          <w:b/>
        </w:rPr>
        <w:t>ITEM 3</w:t>
      </w:r>
    </w:p>
    <w:p w14:paraId="5E8ED7A2" w14:textId="63DE3DCB" w:rsidR="00685A4A" w:rsidRPr="00A50DE4" w:rsidRDefault="00685A4A" w:rsidP="00BE61B1">
      <w:pPr>
        <w:pStyle w:val="ListParagraph"/>
        <w:numPr>
          <w:ilvl w:val="0"/>
          <w:numId w:val="1"/>
        </w:numPr>
        <w:spacing w:after="60" w:line="240" w:lineRule="auto"/>
        <w:ind w:left="426" w:hanging="284"/>
        <w:contextualSpacing w:val="0"/>
      </w:pPr>
      <w:r>
        <w:t xml:space="preserve">Report of the SG on the United Nations Voluntary Fund for Victims of Torture (GA res. 77/209) </w:t>
      </w:r>
    </w:p>
    <w:p w14:paraId="28F34163" w14:textId="67B72808" w:rsidR="00685A4A" w:rsidRPr="0021203B" w:rsidRDefault="00685A4A" w:rsidP="00685A4A">
      <w:pPr>
        <w:pStyle w:val="ListParagraph"/>
        <w:numPr>
          <w:ilvl w:val="0"/>
          <w:numId w:val="1"/>
        </w:numPr>
        <w:spacing w:after="60" w:line="240" w:lineRule="auto"/>
        <w:ind w:left="426" w:hanging="284"/>
        <w:contextualSpacing w:val="0"/>
      </w:pPr>
      <w:r>
        <w:t xml:space="preserve">Report of the SG on the special fund established by the OPCAT (GA res. 77/209) </w:t>
      </w:r>
    </w:p>
    <w:p w14:paraId="7AE75926" w14:textId="5CCC15C3" w:rsidR="00383BFB" w:rsidRPr="001D2F4C" w:rsidRDefault="00383BFB" w:rsidP="00697F12">
      <w:pPr>
        <w:pStyle w:val="ListParagraph"/>
        <w:numPr>
          <w:ilvl w:val="0"/>
          <w:numId w:val="1"/>
        </w:numPr>
        <w:spacing w:after="60" w:line="240" w:lineRule="auto"/>
        <w:ind w:left="426" w:hanging="284"/>
        <w:contextualSpacing w:val="0"/>
      </w:pPr>
      <w:r>
        <w:t>Report of the HC on the safety of journalists (HRC res. 51/9)</w:t>
      </w:r>
    </w:p>
    <w:p w14:paraId="1C6BCC8F" w14:textId="28ACF76A" w:rsidR="001D2F4C" w:rsidRPr="00C0776B" w:rsidRDefault="001D2F4C" w:rsidP="00C0776B">
      <w:pPr>
        <w:keepNext/>
        <w:spacing w:before="40" w:after="60"/>
        <w:outlineLvl w:val="1"/>
        <w:rPr>
          <w:rFonts w:eastAsia="SimSun"/>
          <w:b/>
        </w:rPr>
      </w:pPr>
      <w:r w:rsidRPr="00C0776B">
        <w:rPr>
          <w:rFonts w:eastAsia="SimSun"/>
          <w:b/>
        </w:rPr>
        <w:t>ITEM 4</w:t>
      </w:r>
    </w:p>
    <w:p w14:paraId="5D52646F" w14:textId="0A847139" w:rsidR="00AC2213" w:rsidRPr="00087215" w:rsidRDefault="001D2F4C" w:rsidP="00697F12">
      <w:pPr>
        <w:pStyle w:val="ListParagraph"/>
        <w:numPr>
          <w:ilvl w:val="0"/>
          <w:numId w:val="1"/>
        </w:numPr>
        <w:spacing w:after="60" w:line="240" w:lineRule="auto"/>
        <w:ind w:left="426" w:hanging="284"/>
        <w:contextualSpacing w:val="0"/>
        <w:rPr>
          <w:color w:val="000000" w:themeColor="text1"/>
        </w:rPr>
      </w:pPr>
      <w:r>
        <w:t>Report of the HC on the s</w:t>
      </w:r>
      <w:r w:rsidRPr="005F78D1">
        <w:t>ituation of human rights in Belarus in the run-up to the 2020 presidential election and in its aftermath</w:t>
      </w:r>
      <w:r>
        <w:t xml:space="preserve"> (HRC res. 52/29)</w:t>
      </w:r>
    </w:p>
    <w:p w14:paraId="28CCD74C" w14:textId="77777777" w:rsidR="00087215" w:rsidRPr="00087215" w:rsidRDefault="00087215" w:rsidP="00087215">
      <w:pPr>
        <w:keepNext/>
        <w:spacing w:before="40" w:after="60"/>
        <w:outlineLvl w:val="1"/>
        <w:rPr>
          <w:rFonts w:eastAsia="SimSun"/>
          <w:b/>
        </w:rPr>
      </w:pPr>
      <w:r w:rsidRPr="00087215">
        <w:rPr>
          <w:rFonts w:eastAsia="SimSun"/>
          <w:b/>
        </w:rPr>
        <w:t>ITEM 9</w:t>
      </w:r>
    </w:p>
    <w:p w14:paraId="680A8DC1" w14:textId="453B97CB" w:rsidR="00087215" w:rsidRDefault="00087215" w:rsidP="00087215">
      <w:pPr>
        <w:pStyle w:val="ListParagraph"/>
        <w:numPr>
          <w:ilvl w:val="0"/>
          <w:numId w:val="1"/>
        </w:numPr>
        <w:spacing w:after="60" w:line="240" w:lineRule="auto"/>
        <w:ind w:left="426" w:hanging="284"/>
        <w:contextualSpacing w:val="0"/>
      </w:pPr>
      <w:r>
        <w:t>Comprehensive follow-up r</w:t>
      </w:r>
      <w:r w:rsidRPr="00153198">
        <w:t>eport of the HC on combating intolerance, negative stereotyping and stigmatization of, and discrimination, incitement to violence and violence against, persons based on religion or belief</w:t>
      </w:r>
      <w:r w:rsidRPr="00153198" w:rsidDel="00A413B8">
        <w:t xml:space="preserve"> </w:t>
      </w:r>
      <w:r w:rsidRPr="00153198">
        <w:t>(HRC res.</w:t>
      </w:r>
      <w:r>
        <w:t xml:space="preserve"> 52/38)</w:t>
      </w:r>
    </w:p>
    <w:p w14:paraId="1375146C" w14:textId="49CA02F6" w:rsidR="00685A4A" w:rsidRPr="00685A4A" w:rsidRDefault="00685A4A" w:rsidP="00685A4A">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HRC56 (</w:t>
      </w:r>
      <w:r w:rsidR="009B5877">
        <w:rPr>
          <w:rFonts w:cs="Calibri"/>
          <w:b/>
          <w:bCs/>
          <w:color w:val="000000"/>
          <w:kern w:val="32"/>
          <w:u w:val="single"/>
        </w:rPr>
        <w:t xml:space="preserve">18 </w:t>
      </w:r>
      <w:r w:rsidRPr="00685A4A">
        <w:rPr>
          <w:rFonts w:cs="Calibri"/>
          <w:b/>
          <w:bCs/>
          <w:color w:val="000000"/>
          <w:kern w:val="32"/>
          <w:u w:val="single"/>
        </w:rPr>
        <w:t xml:space="preserve">June – </w:t>
      </w:r>
      <w:r w:rsidR="009B5877">
        <w:rPr>
          <w:rFonts w:cs="Calibri"/>
          <w:b/>
          <w:bCs/>
          <w:color w:val="000000"/>
          <w:kern w:val="32"/>
          <w:u w:val="single"/>
        </w:rPr>
        <w:t xml:space="preserve">12 </w:t>
      </w:r>
      <w:r w:rsidRPr="00685A4A">
        <w:rPr>
          <w:rFonts w:cs="Calibri"/>
          <w:b/>
          <w:bCs/>
          <w:color w:val="000000"/>
          <w:kern w:val="32"/>
          <w:u w:val="single"/>
        </w:rPr>
        <w:t>July 2024)</w:t>
      </w:r>
    </w:p>
    <w:p w14:paraId="2B5A187A" w14:textId="320B2D0F" w:rsidR="00685A4A" w:rsidRPr="00A55DDC" w:rsidRDefault="00685A4A" w:rsidP="00685A4A">
      <w:pPr>
        <w:spacing w:before="200" w:after="60"/>
        <w:jc w:val="center"/>
        <w:outlineLvl w:val="0"/>
        <w:rPr>
          <w:rFonts w:cs="Calibri"/>
          <w:b/>
          <w:bCs/>
          <w:color w:val="000000"/>
          <w:kern w:val="32"/>
        </w:rPr>
      </w:pPr>
      <w:r>
        <w:rPr>
          <w:rFonts w:cs="Calibri"/>
          <w:b/>
          <w:bCs/>
          <w:color w:val="000000"/>
          <w:kern w:val="32"/>
        </w:rPr>
        <w:t>SPECIAL PROCEDURES</w:t>
      </w:r>
      <w:r w:rsidR="00387B42">
        <w:rPr>
          <w:rFonts w:cs="Calibri"/>
          <w:b/>
          <w:bCs/>
          <w:color w:val="000000"/>
          <w:kern w:val="32"/>
        </w:rPr>
        <w:t>,</w:t>
      </w:r>
      <w:r>
        <w:rPr>
          <w:rFonts w:cs="Calibri"/>
          <w:b/>
          <w:bCs/>
          <w:color w:val="000000"/>
          <w:kern w:val="32"/>
        </w:rPr>
        <w:t xml:space="preserve"> INVESTIGATIVE MECHANISMS</w:t>
      </w:r>
      <w:r w:rsidR="00387B42">
        <w:rPr>
          <w:rFonts w:cs="Calibri"/>
          <w:b/>
          <w:bCs/>
          <w:color w:val="000000"/>
          <w:kern w:val="32"/>
        </w:rPr>
        <w:br/>
        <w:t>AND EXPERTS APPOINTED BY THE HIGH COMMISSIONER</w:t>
      </w:r>
    </w:p>
    <w:p w14:paraId="577FF509" w14:textId="77777777" w:rsidR="006B11B4" w:rsidRPr="00A55DDC" w:rsidRDefault="006B11B4" w:rsidP="00F7749B">
      <w:pPr>
        <w:suppressAutoHyphens w:val="0"/>
        <w:spacing w:after="60"/>
        <w:ind w:left="142"/>
        <w:rPr>
          <w:rFonts w:eastAsia="Calibri"/>
          <w:i/>
          <w:lang w:eastAsia="en-US"/>
        </w:rPr>
      </w:pPr>
      <w:r w:rsidRPr="00A55DDC">
        <w:rPr>
          <w:rFonts w:eastAsia="SimSun"/>
          <w:b/>
        </w:rPr>
        <w:t>ITEM 3</w:t>
      </w:r>
    </w:p>
    <w:p w14:paraId="6DF43053" w14:textId="47E66C45" w:rsidR="00685A4A" w:rsidRDefault="006B11B4" w:rsidP="00F7749B">
      <w:pPr>
        <w:numPr>
          <w:ilvl w:val="0"/>
          <w:numId w:val="1"/>
        </w:numPr>
        <w:suppressAutoHyphens w:val="0"/>
        <w:spacing w:after="60"/>
        <w:ind w:left="426" w:hanging="284"/>
      </w:pPr>
      <w:r w:rsidRPr="006B11B4">
        <w:rPr>
          <w:color w:val="000000"/>
          <w:lang w:eastAsia="en-US"/>
        </w:rPr>
        <w:t>SR on contemporary forms of racism, racial discrimination, xenophobia and related intolerance – report</w:t>
      </w:r>
      <w:r w:rsidRPr="000E2B91">
        <w:t xml:space="preserve"> </w:t>
      </w:r>
      <w:r w:rsidRPr="006B11B4">
        <w:rPr>
          <w:color w:val="000000"/>
          <w:lang w:eastAsia="en-US"/>
        </w:rPr>
        <w:t xml:space="preserve">on combating glorification of Nazism, neo-Nazism and other practices that contribute to fuelling contemporary forms of racism, racial discrimination, xenophobia and related intolerance </w:t>
      </w:r>
      <w:r w:rsidRPr="006B11B4">
        <w:rPr>
          <w:color w:val="000000"/>
          <w:lang w:eastAsia="en-US"/>
        </w:rPr>
        <w:br/>
        <w:t>(GA res. 7</w:t>
      </w:r>
      <w:r>
        <w:rPr>
          <w:color w:val="000000"/>
          <w:lang w:eastAsia="en-US"/>
        </w:rPr>
        <w:t>8/</w:t>
      </w:r>
      <w:r w:rsidR="0015355D">
        <w:rPr>
          <w:color w:val="000000"/>
          <w:lang w:eastAsia="en-US"/>
        </w:rPr>
        <w:t>190</w:t>
      </w:r>
      <w:r w:rsidR="00DA143C">
        <w:rPr>
          <w:color w:val="000000"/>
          <w:lang w:eastAsia="en-US"/>
        </w:rPr>
        <w:t>)</w:t>
      </w:r>
    </w:p>
    <w:p w14:paraId="0FAE48C7" w14:textId="77777777" w:rsidR="00685A4A" w:rsidRPr="00685A4A" w:rsidRDefault="00685A4A" w:rsidP="00685A4A">
      <w:pPr>
        <w:spacing w:before="200" w:after="60"/>
        <w:jc w:val="center"/>
        <w:outlineLvl w:val="0"/>
        <w:rPr>
          <w:rFonts w:cs="Calibri"/>
          <w:b/>
          <w:bCs/>
          <w:color w:val="000000"/>
          <w:kern w:val="32"/>
        </w:rPr>
      </w:pPr>
      <w:r w:rsidRPr="00685A4A">
        <w:rPr>
          <w:rFonts w:cs="Calibri"/>
          <w:b/>
          <w:bCs/>
          <w:color w:val="000000"/>
          <w:kern w:val="32"/>
        </w:rPr>
        <w:t>REPORTS OF THE SECRETARY-GENERAL / HIGH COMMISSIONER / OHCHR</w:t>
      </w:r>
    </w:p>
    <w:p w14:paraId="1A4D0331" w14:textId="77777777" w:rsidR="00507FBB" w:rsidRDefault="00507FBB" w:rsidP="00507FBB">
      <w:pPr>
        <w:keepNext/>
        <w:spacing w:before="40" w:after="60"/>
        <w:outlineLvl w:val="1"/>
        <w:rPr>
          <w:rFonts w:eastAsia="SimSun"/>
          <w:b/>
        </w:rPr>
      </w:pPr>
      <w:r>
        <w:rPr>
          <w:rFonts w:eastAsia="SimSun"/>
          <w:b/>
        </w:rPr>
        <w:t>ITEM 2</w:t>
      </w:r>
    </w:p>
    <w:p w14:paraId="1D33EA82" w14:textId="1EC24FE1" w:rsidR="00507FBB" w:rsidRPr="000F06EC" w:rsidRDefault="00507FBB" w:rsidP="00507FBB">
      <w:pPr>
        <w:pStyle w:val="ListParagraph"/>
        <w:numPr>
          <w:ilvl w:val="0"/>
          <w:numId w:val="1"/>
        </w:numPr>
        <w:spacing w:after="60" w:line="240" w:lineRule="auto"/>
        <w:ind w:left="426" w:hanging="284"/>
        <w:contextualSpacing w:val="0"/>
        <w:rPr>
          <w:rFonts w:eastAsia="SimSun"/>
          <w:b/>
        </w:rPr>
      </w:pPr>
      <w:r w:rsidRPr="006159B3">
        <w:t xml:space="preserve">Interim </w:t>
      </w:r>
      <w:r w:rsidRPr="00507FBB">
        <w:rPr>
          <w:rFonts w:cstheme="minorHAnsi"/>
        </w:rPr>
        <w:t>report</w:t>
      </w:r>
      <w:r w:rsidRPr="006159B3">
        <w:t xml:space="preserve"> of the SG on the situation of human rights in the Islamic Republic of Iran (GA res.</w:t>
      </w:r>
      <w:r>
        <w:t xml:space="preserve"> 78/</w:t>
      </w:r>
      <w:r w:rsidR="0015355D">
        <w:t>220</w:t>
      </w:r>
      <w:r>
        <w:t>)</w:t>
      </w:r>
    </w:p>
    <w:p w14:paraId="15A076AA" w14:textId="15F2C31D" w:rsidR="00685A4A" w:rsidRDefault="00685A4A" w:rsidP="00685A4A">
      <w:pPr>
        <w:keepNext/>
        <w:spacing w:before="40" w:after="60"/>
        <w:outlineLvl w:val="1"/>
        <w:rPr>
          <w:rFonts w:eastAsia="SimSun"/>
          <w:b/>
        </w:rPr>
      </w:pPr>
      <w:r w:rsidRPr="00A55DDC">
        <w:rPr>
          <w:rFonts w:eastAsia="SimSun"/>
          <w:b/>
        </w:rPr>
        <w:t>ITEM 3</w:t>
      </w:r>
    </w:p>
    <w:p w14:paraId="2C9BC8C9" w14:textId="18104CCF" w:rsidR="00A239B4" w:rsidRPr="00760133" w:rsidRDefault="00A239B4" w:rsidP="00685A4A">
      <w:pPr>
        <w:pStyle w:val="ListParagraph"/>
        <w:numPr>
          <w:ilvl w:val="0"/>
          <w:numId w:val="1"/>
        </w:numPr>
        <w:spacing w:after="60" w:line="240" w:lineRule="auto"/>
        <w:ind w:left="426" w:hanging="284"/>
        <w:contextualSpacing w:val="0"/>
        <w:rPr>
          <w:color w:val="000000" w:themeColor="text1"/>
        </w:rPr>
      </w:pPr>
      <w:r>
        <w:t xml:space="preserve">Report of the HC on </w:t>
      </w:r>
      <w:r w:rsidRPr="00CB2DC0">
        <w:t>female genital mutilation</w:t>
      </w:r>
      <w:r>
        <w:t xml:space="preserve"> (HRC res. 50/16)</w:t>
      </w:r>
    </w:p>
    <w:p w14:paraId="59DD3CEA" w14:textId="64A03CDB" w:rsidR="00685A4A" w:rsidRDefault="00F97B7F" w:rsidP="00685A4A">
      <w:pPr>
        <w:pStyle w:val="ListParagraph"/>
        <w:numPr>
          <w:ilvl w:val="0"/>
          <w:numId w:val="1"/>
        </w:numPr>
        <w:spacing w:after="60" w:line="240" w:lineRule="auto"/>
        <w:ind w:left="426" w:hanging="284"/>
        <w:contextualSpacing w:val="0"/>
        <w:rPr>
          <w:color w:val="000000" w:themeColor="text1"/>
        </w:rPr>
      </w:pPr>
      <w:r>
        <w:t>Report of OHCHR on conscientious objection to military service in law and in practice (HRC res. 51/6)</w:t>
      </w:r>
    </w:p>
    <w:p w14:paraId="7BF43BA4" w14:textId="5DF4008C" w:rsidR="00D9771C" w:rsidRPr="00D9771C" w:rsidRDefault="00D9771C" w:rsidP="00D9771C">
      <w:pPr>
        <w:keepNext/>
        <w:spacing w:before="40" w:after="60"/>
        <w:outlineLvl w:val="1"/>
        <w:rPr>
          <w:rFonts w:eastAsia="SimSun"/>
          <w:b/>
        </w:rPr>
      </w:pPr>
      <w:r w:rsidRPr="00D9771C">
        <w:rPr>
          <w:rFonts w:eastAsia="SimSun"/>
          <w:b/>
        </w:rPr>
        <w:t>ITEM 10</w:t>
      </w:r>
    </w:p>
    <w:p w14:paraId="4C36362D" w14:textId="1F7F3CDD" w:rsidR="000F06EC" w:rsidRPr="000F06EC" w:rsidRDefault="000F06EC" w:rsidP="000F06EC">
      <w:pPr>
        <w:pStyle w:val="ListParagraph"/>
        <w:numPr>
          <w:ilvl w:val="0"/>
          <w:numId w:val="1"/>
        </w:numPr>
        <w:suppressAutoHyphens w:val="0"/>
        <w:spacing w:after="60" w:line="240" w:lineRule="auto"/>
        <w:ind w:left="426" w:hanging="284"/>
        <w:contextualSpacing w:val="0"/>
        <w:rPr>
          <w:color w:val="000000" w:themeColor="text1"/>
        </w:rPr>
      </w:pPr>
      <w:r w:rsidRPr="000F06EC">
        <w:rPr>
          <w:color w:val="000000"/>
        </w:rPr>
        <w:t>Interim report of the SG on the situation of human rights in the temporarily occupied Autonomous Republic of Crimea and the city of Sevastopol, Ukraine (GA res. 78/</w:t>
      </w:r>
      <w:r w:rsidR="00C85B06">
        <w:rPr>
          <w:color w:val="000000"/>
        </w:rPr>
        <w:t>221</w:t>
      </w:r>
      <w:r w:rsidRPr="000F06EC">
        <w:rPr>
          <w:color w:val="000000"/>
        </w:rPr>
        <w:t>)</w:t>
      </w:r>
    </w:p>
    <w:p w14:paraId="18F0558D" w14:textId="5A8737A6" w:rsidR="00685A4A" w:rsidRPr="00685A4A" w:rsidRDefault="00685A4A" w:rsidP="00685A4A">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HRC57 (</w:t>
      </w:r>
      <w:r w:rsidR="009B5877">
        <w:rPr>
          <w:rFonts w:cs="Calibri"/>
          <w:b/>
          <w:bCs/>
          <w:color w:val="000000"/>
          <w:kern w:val="32"/>
          <w:u w:val="single"/>
        </w:rPr>
        <w:t xml:space="preserve">9 </w:t>
      </w:r>
      <w:r w:rsidRPr="00685A4A">
        <w:rPr>
          <w:rFonts w:cs="Calibri"/>
          <w:b/>
          <w:bCs/>
          <w:color w:val="000000"/>
          <w:kern w:val="32"/>
          <w:u w:val="single"/>
        </w:rPr>
        <w:t xml:space="preserve">September – </w:t>
      </w:r>
      <w:r w:rsidR="006B2E44">
        <w:rPr>
          <w:rFonts w:cs="Calibri"/>
          <w:b/>
          <w:bCs/>
          <w:color w:val="000000"/>
          <w:kern w:val="32"/>
          <w:u w:val="single"/>
        </w:rPr>
        <w:t>11</w:t>
      </w:r>
      <w:r w:rsidR="009B5877">
        <w:rPr>
          <w:rFonts w:cs="Calibri"/>
          <w:b/>
          <w:bCs/>
          <w:color w:val="000000"/>
          <w:kern w:val="32"/>
          <w:u w:val="single"/>
        </w:rPr>
        <w:t xml:space="preserve"> </w:t>
      </w:r>
      <w:r w:rsidRPr="00685A4A">
        <w:rPr>
          <w:rFonts w:cs="Calibri"/>
          <w:b/>
          <w:bCs/>
          <w:color w:val="000000"/>
          <w:kern w:val="32"/>
          <w:u w:val="single"/>
        </w:rPr>
        <w:t>October 2024)</w:t>
      </w:r>
    </w:p>
    <w:p w14:paraId="51F2A4AE" w14:textId="77777777" w:rsidR="005222D2" w:rsidRPr="00A55DDC" w:rsidRDefault="005222D2" w:rsidP="005222D2">
      <w:pPr>
        <w:spacing w:before="200" w:after="60"/>
        <w:jc w:val="center"/>
        <w:outlineLvl w:val="0"/>
        <w:rPr>
          <w:rFonts w:cs="Calibri"/>
          <w:b/>
          <w:bCs/>
          <w:color w:val="000000"/>
          <w:kern w:val="32"/>
        </w:rPr>
      </w:pPr>
      <w:r w:rsidRPr="00A55DDC">
        <w:rPr>
          <w:rFonts w:cs="Calibri"/>
          <w:b/>
          <w:bCs/>
          <w:color w:val="000000"/>
          <w:kern w:val="32"/>
        </w:rPr>
        <w:t>REPORTS OF THE SECRETARY-GENERAL / HIGH COMMISSIONER / OHCHR</w:t>
      </w:r>
    </w:p>
    <w:p w14:paraId="58279E4A" w14:textId="67319FFE" w:rsidR="007577E1" w:rsidRPr="007B349F" w:rsidRDefault="007577E1" w:rsidP="007B349F">
      <w:pPr>
        <w:pStyle w:val="Heading2"/>
        <w:spacing w:after="60"/>
        <w:rPr>
          <w:rFonts w:ascii="Trebuchet MS" w:hAnsi="Trebuchet MS"/>
          <w:i w:val="0"/>
          <w:sz w:val="20"/>
          <w:szCs w:val="20"/>
        </w:rPr>
      </w:pPr>
      <w:r w:rsidRPr="007B349F">
        <w:rPr>
          <w:rFonts w:ascii="Trebuchet MS" w:hAnsi="Trebuchet MS"/>
          <w:i w:val="0"/>
          <w:sz w:val="20"/>
          <w:szCs w:val="20"/>
        </w:rPr>
        <w:t>ITEM 3</w:t>
      </w:r>
    </w:p>
    <w:p w14:paraId="34427B39" w14:textId="4C4D8517" w:rsidR="009F7A69" w:rsidRPr="00BF515B" w:rsidRDefault="009F7A69" w:rsidP="006A0411">
      <w:pPr>
        <w:pStyle w:val="ListParagraph"/>
        <w:numPr>
          <w:ilvl w:val="0"/>
          <w:numId w:val="1"/>
        </w:numPr>
        <w:spacing w:after="60" w:line="240" w:lineRule="auto"/>
        <w:ind w:left="426" w:hanging="284"/>
        <w:contextualSpacing w:val="0"/>
      </w:pPr>
      <w:r>
        <w:t>Study of OHCHR on the role of the rule of law and accountability on the national and international levels in the prevention of human rights violations and abuses (HRC res. 51/14)</w:t>
      </w:r>
    </w:p>
    <w:p w14:paraId="0C1F4D85" w14:textId="465705CE" w:rsidR="002C6A5E" w:rsidRPr="00097BBB" w:rsidRDefault="002C6A5E" w:rsidP="00097BBB">
      <w:pPr>
        <w:pStyle w:val="ListParagraph"/>
        <w:numPr>
          <w:ilvl w:val="0"/>
          <w:numId w:val="1"/>
        </w:numPr>
        <w:spacing w:after="60" w:line="240" w:lineRule="auto"/>
        <w:ind w:left="426" w:hanging="284"/>
        <w:contextualSpacing w:val="0"/>
        <w:rPr>
          <w:rFonts w:eastAsia="SimSun"/>
          <w:b/>
        </w:rPr>
      </w:pPr>
      <w:r w:rsidRPr="00097BBB">
        <w:rPr>
          <w:color w:val="000000" w:themeColor="text1"/>
        </w:rPr>
        <w:t>Report of OHCHR on the contribution of development to the enjoyment of all human rights (HRC res. 53/28</w:t>
      </w:r>
      <w:r w:rsidR="0024726C" w:rsidRPr="00097BBB">
        <w:rPr>
          <w:color w:val="000000" w:themeColor="text1"/>
        </w:rPr>
        <w:t xml:space="preserve"> and dec. 55/115</w:t>
      </w:r>
      <w:r w:rsidRPr="00097BBB">
        <w:rPr>
          <w:color w:val="000000" w:themeColor="text1"/>
        </w:rPr>
        <w:t>)</w:t>
      </w:r>
    </w:p>
    <w:p w14:paraId="744FBB12" w14:textId="017C3A1B" w:rsidR="002D2936" w:rsidRPr="00760133" w:rsidRDefault="002D2936" w:rsidP="00760133">
      <w:pPr>
        <w:pStyle w:val="Heading2"/>
        <w:spacing w:after="60"/>
      </w:pPr>
      <w:r w:rsidRPr="00760133">
        <w:rPr>
          <w:rFonts w:ascii="Trebuchet MS" w:hAnsi="Trebuchet MS"/>
          <w:i w:val="0"/>
          <w:sz w:val="20"/>
          <w:szCs w:val="20"/>
        </w:rPr>
        <w:t>ITEM 10</w:t>
      </w:r>
    </w:p>
    <w:p w14:paraId="3668AA22" w14:textId="11C985D4" w:rsidR="001E4A73" w:rsidRPr="00A55DDC" w:rsidRDefault="002D2936" w:rsidP="00DF048B">
      <w:pPr>
        <w:pStyle w:val="ListParagraph"/>
        <w:numPr>
          <w:ilvl w:val="0"/>
          <w:numId w:val="1"/>
        </w:numPr>
        <w:spacing w:after="60" w:line="240" w:lineRule="auto"/>
        <w:ind w:left="426" w:hanging="284"/>
        <w:contextualSpacing w:val="0"/>
        <w:rPr>
          <w:rFonts w:eastAsia="SimSun"/>
        </w:rPr>
      </w:pPr>
      <w:r>
        <w:t>R</w:t>
      </w:r>
      <w:r w:rsidRPr="00EC4475">
        <w:t xml:space="preserve">eport </w:t>
      </w:r>
      <w:r>
        <w:t xml:space="preserve">of OHCHR </w:t>
      </w:r>
      <w:r w:rsidRPr="00EC4475">
        <w:t xml:space="preserve">on </w:t>
      </w:r>
      <w:r>
        <w:t xml:space="preserve">the experiences and good practices </w:t>
      </w:r>
      <w:r w:rsidRPr="00760133">
        <w:rPr>
          <w:color w:val="000000" w:themeColor="text1"/>
        </w:rPr>
        <w:t>relating</w:t>
      </w:r>
      <w:r>
        <w:t xml:space="preserve"> to the establishment and development of national mechanisms for implementation, reporting and follow-up (HRC res. 51/33)</w:t>
      </w:r>
    </w:p>
    <w:p w14:paraId="0038228B" w14:textId="77777777" w:rsidR="001E4A73" w:rsidRDefault="001E4A73">
      <w:pPr>
        <w:suppressAutoHyphens w:val="0"/>
        <w:spacing w:after="160" w:line="259" w:lineRule="auto"/>
      </w:pPr>
      <w:r>
        <w:br w:type="page"/>
      </w:r>
    </w:p>
    <w:p w14:paraId="06D312DE" w14:textId="440431EF" w:rsidR="009662F4" w:rsidRPr="00A55DDC" w:rsidRDefault="00C41F73" w:rsidP="009662F4">
      <w:pPr>
        <w:spacing w:after="60"/>
        <w:jc w:val="center"/>
        <w:rPr>
          <w:rFonts w:eastAsia="Calibri" w:cs="Calibri"/>
          <w:b/>
          <w:sz w:val="24"/>
          <w:szCs w:val="24"/>
          <w:u w:val="single"/>
          <w:lang w:eastAsia="en-US"/>
        </w:rPr>
      </w:pPr>
      <w:r>
        <w:rPr>
          <w:rFonts w:eastAsia="Calibri" w:cs="Calibri"/>
          <w:b/>
          <w:sz w:val="24"/>
          <w:szCs w:val="24"/>
          <w:u w:val="single"/>
          <w:lang w:eastAsia="en-US"/>
        </w:rPr>
        <w:lastRenderedPageBreak/>
        <w:t>R</w:t>
      </w:r>
      <w:r w:rsidR="009662F4" w:rsidRPr="00A55DDC">
        <w:rPr>
          <w:rFonts w:eastAsia="Calibri" w:cs="Calibri"/>
          <w:b/>
          <w:sz w:val="24"/>
          <w:szCs w:val="24"/>
          <w:u w:val="single"/>
          <w:lang w:eastAsia="en-US"/>
        </w:rPr>
        <w:t xml:space="preserve">eporting </w:t>
      </w:r>
      <w:r w:rsidR="009662F4" w:rsidRPr="00A55DDC">
        <w:rPr>
          <w:rFonts w:cs="Calibri"/>
          <w:b/>
          <w:sz w:val="24"/>
          <w:szCs w:val="24"/>
          <w:u w:val="single"/>
        </w:rPr>
        <w:t>mandates</w:t>
      </w:r>
      <w:r w:rsidR="009662F4" w:rsidRPr="00A55DDC">
        <w:rPr>
          <w:rFonts w:eastAsia="Calibri" w:cs="Calibri"/>
          <w:b/>
          <w:sz w:val="24"/>
          <w:szCs w:val="24"/>
          <w:u w:val="single"/>
          <w:lang w:eastAsia="en-US"/>
        </w:rPr>
        <w:t xml:space="preserve"> expiring in 202</w:t>
      </w:r>
      <w:r w:rsidR="009662F4">
        <w:rPr>
          <w:rFonts w:eastAsia="Calibri" w:cs="Calibri"/>
          <w:b/>
          <w:sz w:val="24"/>
          <w:szCs w:val="24"/>
          <w:u w:val="single"/>
          <w:lang w:eastAsia="en-US"/>
        </w:rPr>
        <w:t>5</w:t>
      </w:r>
    </w:p>
    <w:p w14:paraId="3AE52305" w14:textId="7B1FD52D" w:rsidR="004770E7" w:rsidRPr="004770E7" w:rsidRDefault="004770E7" w:rsidP="004770E7">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w:t>
      </w:r>
      <w:r>
        <w:rPr>
          <w:rFonts w:cs="Calibri"/>
          <w:b/>
          <w:bCs/>
          <w:color w:val="000000"/>
          <w:kern w:val="32"/>
          <w:u w:val="single"/>
        </w:rPr>
        <w:t>8</w:t>
      </w:r>
      <w:r w:rsidRPr="00685A4A">
        <w:rPr>
          <w:rFonts w:cs="Calibri"/>
          <w:b/>
          <w:bCs/>
          <w:color w:val="000000"/>
          <w:kern w:val="32"/>
          <w:u w:val="single"/>
        </w:rPr>
        <w:t xml:space="preserve"> (</w:t>
      </w:r>
      <w:r w:rsidR="00243E4F">
        <w:rPr>
          <w:rFonts w:cs="Calibri"/>
          <w:b/>
          <w:bCs/>
          <w:color w:val="000000"/>
          <w:kern w:val="32"/>
          <w:u w:val="single"/>
        </w:rPr>
        <w:t xml:space="preserve">24 </w:t>
      </w:r>
      <w:r w:rsidRPr="00685A4A">
        <w:rPr>
          <w:rFonts w:cs="Calibri"/>
          <w:b/>
          <w:bCs/>
          <w:color w:val="000000"/>
          <w:kern w:val="32"/>
          <w:u w:val="single"/>
        </w:rPr>
        <w:t xml:space="preserve">February </w:t>
      </w:r>
      <w:r w:rsidR="00243E4F">
        <w:rPr>
          <w:rFonts w:cs="Calibri"/>
          <w:b/>
          <w:bCs/>
          <w:color w:val="000000"/>
          <w:kern w:val="32"/>
          <w:u w:val="single"/>
        </w:rPr>
        <w:t>–</w:t>
      </w:r>
      <w:r w:rsidRPr="00685A4A">
        <w:rPr>
          <w:rFonts w:cs="Calibri"/>
          <w:b/>
          <w:bCs/>
          <w:color w:val="000000"/>
          <w:kern w:val="32"/>
          <w:u w:val="single"/>
        </w:rPr>
        <w:t xml:space="preserve"> </w:t>
      </w:r>
      <w:r w:rsidR="00243E4F">
        <w:rPr>
          <w:rFonts w:cs="Calibri"/>
          <w:b/>
          <w:bCs/>
          <w:color w:val="000000"/>
          <w:kern w:val="32"/>
          <w:u w:val="single"/>
        </w:rPr>
        <w:t>4 April</w:t>
      </w:r>
      <w:r w:rsidR="00203392">
        <w:rPr>
          <w:rFonts w:cs="Calibri"/>
          <w:b/>
          <w:bCs/>
          <w:color w:val="000000"/>
          <w:kern w:val="32"/>
          <w:u w:val="single"/>
        </w:rPr>
        <w:t xml:space="preserve"> </w:t>
      </w:r>
      <w:r w:rsidRPr="00685A4A">
        <w:rPr>
          <w:rFonts w:cs="Calibri"/>
          <w:b/>
          <w:bCs/>
          <w:color w:val="000000"/>
          <w:kern w:val="32"/>
          <w:u w:val="single"/>
        </w:rPr>
        <w:t>202</w:t>
      </w:r>
      <w:r>
        <w:rPr>
          <w:rFonts w:cs="Calibri"/>
          <w:b/>
          <w:bCs/>
          <w:color w:val="000000"/>
          <w:kern w:val="32"/>
          <w:u w:val="single"/>
        </w:rPr>
        <w:t>5</w:t>
      </w:r>
      <w:r w:rsidRPr="00685A4A">
        <w:rPr>
          <w:rFonts w:cs="Calibri"/>
          <w:b/>
          <w:bCs/>
          <w:color w:val="000000"/>
          <w:kern w:val="32"/>
          <w:u w:val="single"/>
        </w:rPr>
        <w:t>)</w:t>
      </w:r>
    </w:p>
    <w:p w14:paraId="6A8793CE" w14:textId="605B88F7" w:rsidR="009662F4" w:rsidRPr="00A55DDC" w:rsidRDefault="009662F4" w:rsidP="009662F4">
      <w:pPr>
        <w:spacing w:before="200" w:after="60"/>
        <w:jc w:val="center"/>
        <w:outlineLvl w:val="0"/>
        <w:rPr>
          <w:rFonts w:cs="Calibri"/>
          <w:b/>
          <w:bCs/>
          <w:color w:val="000000"/>
          <w:kern w:val="32"/>
        </w:rPr>
      </w:pPr>
      <w:r>
        <w:rPr>
          <w:rFonts w:cs="Calibri"/>
          <w:b/>
          <w:bCs/>
          <w:color w:val="000000"/>
          <w:kern w:val="32"/>
        </w:rPr>
        <w:t>SPECIAL PROCEDURES</w:t>
      </w:r>
      <w:r w:rsidR="00387B42">
        <w:rPr>
          <w:rFonts w:cs="Calibri"/>
          <w:b/>
          <w:bCs/>
          <w:color w:val="000000"/>
          <w:kern w:val="32"/>
        </w:rPr>
        <w:t>,</w:t>
      </w:r>
      <w:r>
        <w:rPr>
          <w:rFonts w:cs="Calibri"/>
          <w:b/>
          <w:bCs/>
          <w:color w:val="000000"/>
          <w:kern w:val="32"/>
        </w:rPr>
        <w:t xml:space="preserve"> INVESTIGATIVE MECHANISMS</w:t>
      </w:r>
      <w:r w:rsidR="00387B42">
        <w:rPr>
          <w:rFonts w:cs="Calibri"/>
          <w:b/>
          <w:bCs/>
          <w:color w:val="000000"/>
          <w:kern w:val="32"/>
        </w:rPr>
        <w:br/>
        <w:t>AND EXPERTS APPOINTED BY THE HIGH COMMISSIONER</w:t>
      </w:r>
    </w:p>
    <w:p w14:paraId="67BC91BC" w14:textId="13FD6CD8" w:rsidR="0017458C" w:rsidRDefault="0017458C" w:rsidP="009662F4">
      <w:pPr>
        <w:spacing w:after="60"/>
        <w:rPr>
          <w:rFonts w:eastAsia="SimSun"/>
          <w:b/>
        </w:rPr>
      </w:pPr>
      <w:r>
        <w:rPr>
          <w:rFonts w:eastAsia="SimSun"/>
          <w:b/>
        </w:rPr>
        <w:t>ITEM 2</w:t>
      </w:r>
    </w:p>
    <w:p w14:paraId="7C456458" w14:textId="46C5E34A" w:rsidR="0017458C" w:rsidRDefault="0017458C" w:rsidP="0017458C">
      <w:pPr>
        <w:pStyle w:val="ListParagraph"/>
        <w:numPr>
          <w:ilvl w:val="0"/>
          <w:numId w:val="1"/>
        </w:numPr>
        <w:spacing w:after="60" w:line="240" w:lineRule="auto"/>
        <w:ind w:left="426" w:hanging="284"/>
        <w:contextualSpacing w:val="0"/>
        <w:rPr>
          <w:rFonts w:eastAsia="SimSun"/>
          <w:bCs/>
        </w:rPr>
      </w:pPr>
      <w:r w:rsidRPr="0017458C">
        <w:rPr>
          <w:rFonts w:eastAsia="SimSun"/>
          <w:bCs/>
        </w:rPr>
        <w:t xml:space="preserve">Group of Human Rights </w:t>
      </w:r>
      <w:r w:rsidRPr="0017458C">
        <w:rPr>
          <w:color w:val="000000" w:themeColor="text1"/>
        </w:rPr>
        <w:t>Experts</w:t>
      </w:r>
      <w:r w:rsidRPr="0017458C">
        <w:rPr>
          <w:rFonts w:eastAsia="SimSun"/>
          <w:bCs/>
        </w:rPr>
        <w:t xml:space="preserve"> on Nicaragua</w:t>
      </w:r>
      <w:r>
        <w:rPr>
          <w:rFonts w:eastAsia="SimSun"/>
          <w:bCs/>
        </w:rPr>
        <w:t xml:space="preserve"> (HRC res. 52/2)</w:t>
      </w:r>
    </w:p>
    <w:p w14:paraId="0B258FC5" w14:textId="4F667AF3" w:rsidR="00572CBD" w:rsidRDefault="00572CBD" w:rsidP="00572CBD">
      <w:pPr>
        <w:pStyle w:val="ListParagraph"/>
        <w:numPr>
          <w:ilvl w:val="0"/>
          <w:numId w:val="1"/>
        </w:numPr>
        <w:spacing w:after="60" w:line="240" w:lineRule="auto"/>
        <w:ind w:left="426" w:hanging="284"/>
        <w:contextualSpacing w:val="0"/>
        <w:rPr>
          <w:rFonts w:eastAsia="SimSun"/>
          <w:bCs/>
        </w:rPr>
      </w:pPr>
      <w:r w:rsidRPr="00F13024">
        <w:rPr>
          <w:color w:val="000000"/>
        </w:rPr>
        <w:t xml:space="preserve">Commission on </w:t>
      </w:r>
      <w:r w:rsidRPr="007716E4">
        <w:rPr>
          <w:color w:val="000000" w:themeColor="text1"/>
        </w:rPr>
        <w:t>Human</w:t>
      </w:r>
      <w:r w:rsidRPr="00F13024">
        <w:rPr>
          <w:color w:val="000000"/>
        </w:rPr>
        <w:t xml:space="preserve"> Rights in South Sudan (HRC res. </w:t>
      </w:r>
      <w:r>
        <w:rPr>
          <w:color w:val="000000"/>
        </w:rPr>
        <w:t>5</w:t>
      </w:r>
      <w:r w:rsidR="00270CAA">
        <w:rPr>
          <w:color w:val="000000"/>
        </w:rPr>
        <w:t>5</w:t>
      </w:r>
      <w:r>
        <w:rPr>
          <w:color w:val="000000"/>
        </w:rPr>
        <w:t>/1</w:t>
      </w:r>
      <w:r w:rsidRPr="00F13024">
        <w:rPr>
          <w:color w:val="000000"/>
        </w:rPr>
        <w:t>)</w:t>
      </w:r>
    </w:p>
    <w:p w14:paraId="6E3E38C6" w14:textId="3F3823A7" w:rsidR="009662F4" w:rsidRDefault="009662F4" w:rsidP="009662F4">
      <w:pPr>
        <w:spacing w:after="60"/>
      </w:pPr>
      <w:r w:rsidRPr="00A55DDC">
        <w:rPr>
          <w:rFonts w:eastAsia="SimSun"/>
          <w:b/>
        </w:rPr>
        <w:t>ITEM 3</w:t>
      </w:r>
    </w:p>
    <w:p w14:paraId="6414F632" w14:textId="0EFE2BDF" w:rsidR="009662F4" w:rsidRDefault="009662F4" w:rsidP="009662F4">
      <w:pPr>
        <w:pStyle w:val="ListParagraph"/>
        <w:numPr>
          <w:ilvl w:val="0"/>
          <w:numId w:val="1"/>
        </w:numPr>
        <w:spacing w:after="60" w:line="240" w:lineRule="auto"/>
        <w:ind w:left="426" w:hanging="284"/>
        <w:contextualSpacing w:val="0"/>
        <w:rPr>
          <w:color w:val="000000" w:themeColor="text1"/>
        </w:rPr>
      </w:pPr>
      <w:r w:rsidRPr="001A2F19">
        <w:rPr>
          <w:color w:val="000000" w:themeColor="text1"/>
        </w:rPr>
        <w:t xml:space="preserve">SR on freedom of religion or belief (HRC res. 49/5) </w:t>
      </w:r>
    </w:p>
    <w:p w14:paraId="1335B628" w14:textId="3E25AFA3" w:rsidR="009662F4" w:rsidRPr="00173509" w:rsidRDefault="009662F4" w:rsidP="009662F4">
      <w:pPr>
        <w:pStyle w:val="ListParagraph"/>
        <w:numPr>
          <w:ilvl w:val="0"/>
          <w:numId w:val="1"/>
        </w:numPr>
        <w:spacing w:after="60" w:line="240" w:lineRule="auto"/>
        <w:ind w:left="426" w:hanging="284"/>
        <w:contextualSpacing w:val="0"/>
        <w:rPr>
          <w:color w:val="000000" w:themeColor="text1"/>
        </w:rPr>
      </w:pPr>
      <w:r>
        <w:t xml:space="preserve">SR on </w:t>
      </w:r>
      <w:r w:rsidRPr="00805396">
        <w:t>the promotion and protection of human rights and fundamental freedoms while countering terrorism</w:t>
      </w:r>
      <w:r>
        <w:t xml:space="preserve"> (HRC res. 49/10)</w:t>
      </w:r>
      <w:r w:rsidRPr="00173509">
        <w:rPr>
          <w:color w:val="000000" w:themeColor="text1"/>
        </w:rPr>
        <w:t xml:space="preserve"> </w:t>
      </w:r>
    </w:p>
    <w:p w14:paraId="0E99D5C8" w14:textId="2C1B9D38" w:rsidR="009662F4" w:rsidRDefault="009662F4" w:rsidP="009662F4">
      <w:pPr>
        <w:pStyle w:val="ListParagraph"/>
        <w:numPr>
          <w:ilvl w:val="0"/>
          <w:numId w:val="1"/>
        </w:numPr>
        <w:spacing w:after="60" w:line="240" w:lineRule="auto"/>
        <w:ind w:left="426" w:hanging="284"/>
        <w:contextualSpacing w:val="0"/>
        <w:rPr>
          <w:color w:val="000000" w:themeColor="text1"/>
        </w:rPr>
      </w:pPr>
      <w:r w:rsidRPr="00225742">
        <w:rPr>
          <w:color w:val="000000" w:themeColor="text1"/>
        </w:rPr>
        <w:t>SR on the right to food (HRC res. 4</w:t>
      </w:r>
      <w:r>
        <w:rPr>
          <w:color w:val="000000" w:themeColor="text1"/>
        </w:rPr>
        <w:t>9/13</w:t>
      </w:r>
      <w:r w:rsidRPr="00225742">
        <w:rPr>
          <w:color w:val="000000" w:themeColor="text1"/>
        </w:rPr>
        <w:t xml:space="preserve">) </w:t>
      </w:r>
    </w:p>
    <w:p w14:paraId="2740440C" w14:textId="5CEF7167" w:rsidR="002E43AC" w:rsidRDefault="002E43AC" w:rsidP="006C700E">
      <w:pPr>
        <w:spacing w:after="60"/>
      </w:pPr>
      <w:r w:rsidRPr="002E43AC">
        <w:rPr>
          <w:rFonts w:eastAsia="SimSun"/>
          <w:b/>
        </w:rPr>
        <w:t xml:space="preserve">ITEM </w:t>
      </w:r>
      <w:r>
        <w:rPr>
          <w:rFonts w:eastAsia="SimSun"/>
          <w:b/>
        </w:rPr>
        <w:t>4</w:t>
      </w:r>
    </w:p>
    <w:p w14:paraId="2D7FD84A" w14:textId="4117679B" w:rsidR="002E43AC" w:rsidRDefault="00A77D18" w:rsidP="002E43AC">
      <w:pPr>
        <w:pStyle w:val="ListParagraph"/>
        <w:numPr>
          <w:ilvl w:val="0"/>
          <w:numId w:val="1"/>
        </w:numPr>
        <w:spacing w:after="60" w:line="240" w:lineRule="auto"/>
        <w:ind w:left="426" w:hanging="284"/>
        <w:contextualSpacing w:val="0"/>
        <w:rPr>
          <w:color w:val="000000" w:themeColor="text1"/>
        </w:rPr>
      </w:pPr>
      <w:r w:rsidRPr="00A77D18">
        <w:rPr>
          <w:color w:val="000000" w:themeColor="text1"/>
        </w:rPr>
        <w:t>SR on the situation of human rights in the Islamic Republic of Iran (HRC res. 55/19)</w:t>
      </w:r>
    </w:p>
    <w:p w14:paraId="454A6591" w14:textId="372CEDB8" w:rsidR="00D75C3D" w:rsidRPr="006C700E" w:rsidRDefault="00D75C3D" w:rsidP="002E43AC">
      <w:pPr>
        <w:pStyle w:val="ListParagraph"/>
        <w:numPr>
          <w:ilvl w:val="0"/>
          <w:numId w:val="1"/>
        </w:numPr>
        <w:spacing w:after="60" w:line="240" w:lineRule="auto"/>
        <w:ind w:left="426" w:hanging="284"/>
        <w:contextualSpacing w:val="0"/>
        <w:rPr>
          <w:color w:val="000000" w:themeColor="text1"/>
        </w:rPr>
      </w:pPr>
      <w:r>
        <w:t>I</w:t>
      </w:r>
      <w:r w:rsidRPr="0067717C">
        <w:t xml:space="preserve">ndependent international fact-finding mission on the Islamic Republic of Iran </w:t>
      </w:r>
      <w:r>
        <w:t>(HRC res. 55/19)</w:t>
      </w:r>
    </w:p>
    <w:p w14:paraId="3BDD5ACE" w14:textId="05F40F8C" w:rsidR="00D7660A" w:rsidRPr="006C700E" w:rsidRDefault="00D7660A" w:rsidP="002E43AC">
      <w:pPr>
        <w:pStyle w:val="ListParagraph"/>
        <w:numPr>
          <w:ilvl w:val="0"/>
          <w:numId w:val="1"/>
        </w:numPr>
        <w:spacing w:after="60" w:line="240" w:lineRule="auto"/>
        <w:ind w:left="426" w:hanging="284"/>
        <w:contextualSpacing w:val="0"/>
        <w:rPr>
          <w:color w:val="000000" w:themeColor="text1"/>
        </w:rPr>
      </w:pPr>
      <w:r>
        <w:t xml:space="preserve">SR </w:t>
      </w:r>
      <w:r w:rsidRPr="00092190">
        <w:t>on the situation of human rights in Myanmar</w:t>
      </w:r>
      <w:r>
        <w:t xml:space="preserve"> (HRC res. 55/20)</w:t>
      </w:r>
    </w:p>
    <w:p w14:paraId="1C3BF3FF" w14:textId="12BF0619" w:rsidR="00C96B58" w:rsidRPr="006C700E" w:rsidRDefault="00C96B58" w:rsidP="002E43AC">
      <w:pPr>
        <w:pStyle w:val="ListParagraph"/>
        <w:numPr>
          <w:ilvl w:val="0"/>
          <w:numId w:val="1"/>
        </w:numPr>
        <w:spacing w:after="60" w:line="240" w:lineRule="auto"/>
        <w:ind w:left="426" w:hanging="284"/>
        <w:contextualSpacing w:val="0"/>
        <w:rPr>
          <w:color w:val="000000" w:themeColor="text1"/>
        </w:rPr>
      </w:pPr>
      <w:r>
        <w:t xml:space="preserve">SR </w:t>
      </w:r>
      <w:r w:rsidRPr="00D75853">
        <w:t>on the situation of human rights in the Democratic People’s Republic of Korea</w:t>
      </w:r>
      <w:r>
        <w:t xml:space="preserve"> (HRC res. 55/21)</w:t>
      </w:r>
    </w:p>
    <w:p w14:paraId="4A37E13C" w14:textId="7C2582B5" w:rsidR="00E37B5F" w:rsidRPr="006C700E" w:rsidRDefault="00E37B5F" w:rsidP="002E43AC">
      <w:pPr>
        <w:pStyle w:val="ListParagraph"/>
        <w:numPr>
          <w:ilvl w:val="0"/>
          <w:numId w:val="1"/>
        </w:numPr>
        <w:spacing w:after="60" w:line="240" w:lineRule="auto"/>
        <w:ind w:left="426" w:hanging="284"/>
        <w:contextualSpacing w:val="0"/>
        <w:rPr>
          <w:color w:val="000000" w:themeColor="text1"/>
        </w:rPr>
      </w:pPr>
      <w:r w:rsidRPr="00364195">
        <w:t>Independent International Commission of Inquiry on the Syrian Arab Republic</w:t>
      </w:r>
      <w:r>
        <w:t xml:space="preserve"> (HRC res. 55/22)</w:t>
      </w:r>
    </w:p>
    <w:p w14:paraId="1DD38099" w14:textId="0620D547" w:rsidR="002955AD" w:rsidRPr="00725857" w:rsidRDefault="002955AD" w:rsidP="002E43AC">
      <w:pPr>
        <w:pStyle w:val="ListParagraph"/>
        <w:numPr>
          <w:ilvl w:val="0"/>
          <w:numId w:val="1"/>
        </w:numPr>
        <w:spacing w:after="60" w:line="240" w:lineRule="auto"/>
        <w:ind w:left="426" w:hanging="284"/>
        <w:contextualSpacing w:val="0"/>
        <w:rPr>
          <w:color w:val="000000" w:themeColor="text1"/>
        </w:rPr>
      </w:pPr>
      <w:r w:rsidRPr="00763572">
        <w:t>Independent International Commission of Inquiry on Ukraine</w:t>
      </w:r>
      <w:r>
        <w:t xml:space="preserve"> (HRC res. 55/23)</w:t>
      </w:r>
    </w:p>
    <w:p w14:paraId="7E092E0F" w14:textId="79A22648" w:rsidR="00725857" w:rsidRPr="006C700E" w:rsidRDefault="00725857" w:rsidP="002E43AC">
      <w:pPr>
        <w:pStyle w:val="ListParagraph"/>
        <w:numPr>
          <w:ilvl w:val="0"/>
          <w:numId w:val="1"/>
        </w:numPr>
        <w:spacing w:after="60" w:line="240" w:lineRule="auto"/>
        <w:ind w:left="426" w:hanging="284"/>
        <w:contextualSpacing w:val="0"/>
        <w:rPr>
          <w:color w:val="000000" w:themeColor="text1"/>
        </w:rPr>
      </w:pPr>
      <w:r>
        <w:rPr>
          <w:rFonts w:eastAsia="SimSun"/>
          <w:bCs/>
        </w:rPr>
        <w:t>G</w:t>
      </w:r>
      <w:r w:rsidRPr="006B4EE2">
        <w:rPr>
          <w:rFonts w:eastAsia="SimSun"/>
          <w:bCs/>
        </w:rPr>
        <w:t>roup of independent experts on the situation of human rights in Belarus (HRC res. 55/27)</w:t>
      </w:r>
    </w:p>
    <w:p w14:paraId="5408214A" w14:textId="1F8A7B72" w:rsidR="008E4F48" w:rsidRPr="006C700E" w:rsidRDefault="008E4F48" w:rsidP="006C700E">
      <w:pPr>
        <w:spacing w:after="60"/>
        <w:rPr>
          <w:rFonts w:eastAsia="SimSun"/>
          <w:b/>
        </w:rPr>
      </w:pPr>
      <w:r w:rsidRPr="006C700E">
        <w:rPr>
          <w:rFonts w:eastAsia="SimSun"/>
          <w:b/>
        </w:rPr>
        <w:t>ITEM 10</w:t>
      </w:r>
    </w:p>
    <w:p w14:paraId="1557E180" w14:textId="42B2C5C8" w:rsidR="008E4F48" w:rsidRPr="006C700E" w:rsidRDefault="008E4F48" w:rsidP="002E43AC">
      <w:pPr>
        <w:pStyle w:val="ListParagraph"/>
        <w:numPr>
          <w:ilvl w:val="0"/>
          <w:numId w:val="1"/>
        </w:numPr>
        <w:spacing w:after="60" w:line="240" w:lineRule="auto"/>
        <w:ind w:left="426" w:hanging="284"/>
        <w:contextualSpacing w:val="0"/>
        <w:rPr>
          <w:color w:val="000000" w:themeColor="text1"/>
        </w:rPr>
      </w:pPr>
      <w:r w:rsidRPr="009150BE">
        <w:t>IE on the situation of human rights in Mali (HRC res.</w:t>
      </w:r>
      <w:r>
        <w:t xml:space="preserve"> 55/25)</w:t>
      </w:r>
    </w:p>
    <w:p w14:paraId="7089936C" w14:textId="77777777" w:rsidR="004770E7" w:rsidRPr="00A55DDC" w:rsidRDefault="004770E7" w:rsidP="004770E7">
      <w:pPr>
        <w:spacing w:before="200" w:after="60"/>
        <w:jc w:val="center"/>
        <w:outlineLvl w:val="0"/>
        <w:rPr>
          <w:rFonts w:cs="Calibri"/>
          <w:b/>
          <w:bCs/>
          <w:color w:val="000000"/>
          <w:kern w:val="32"/>
        </w:rPr>
      </w:pPr>
      <w:r w:rsidRPr="00A55DDC">
        <w:rPr>
          <w:rFonts w:cs="Calibri"/>
          <w:b/>
          <w:bCs/>
          <w:color w:val="000000"/>
          <w:kern w:val="32"/>
        </w:rPr>
        <w:t>REPORTS OF THE SECRETARY-GENERAL / HIGH COMMISSIONER / OHCHR</w:t>
      </w:r>
    </w:p>
    <w:p w14:paraId="27F1ABE8" w14:textId="74EB34C5" w:rsidR="002F0883" w:rsidRDefault="002F0883" w:rsidP="004770E7">
      <w:pPr>
        <w:spacing w:after="60"/>
        <w:rPr>
          <w:rFonts w:eastAsia="SimSun"/>
          <w:b/>
        </w:rPr>
      </w:pPr>
      <w:r>
        <w:rPr>
          <w:rFonts w:eastAsia="SimSun"/>
          <w:b/>
        </w:rPr>
        <w:t>ITEM 2</w:t>
      </w:r>
    </w:p>
    <w:p w14:paraId="68E84120" w14:textId="1C826524" w:rsidR="00500A24" w:rsidRPr="002F0883" w:rsidRDefault="00500A24" w:rsidP="002F0883">
      <w:pPr>
        <w:pStyle w:val="ListParagraph"/>
        <w:numPr>
          <w:ilvl w:val="0"/>
          <w:numId w:val="1"/>
        </w:numPr>
        <w:spacing w:after="60" w:line="240" w:lineRule="auto"/>
        <w:ind w:left="426" w:hanging="284"/>
        <w:contextualSpacing w:val="0"/>
        <w:rPr>
          <w:rFonts w:eastAsia="SimSun"/>
          <w:bCs/>
        </w:rPr>
      </w:pPr>
      <w:r>
        <w:t>Report of the HC on the h</w:t>
      </w:r>
      <w:r w:rsidRPr="00544D7A">
        <w:t>uman rights situation in the Occupied Palestinian Territory, including East Jerusalem, and the obligation to ensure accountability and justice</w:t>
      </w:r>
      <w:r>
        <w:t xml:space="preserve"> (HRC res. 55/28)</w:t>
      </w:r>
    </w:p>
    <w:p w14:paraId="68E97D55" w14:textId="2615A899" w:rsidR="004770E7" w:rsidRDefault="004770E7" w:rsidP="004770E7">
      <w:pPr>
        <w:spacing w:after="60"/>
        <w:rPr>
          <w:rFonts w:eastAsia="SimSun"/>
          <w:b/>
        </w:rPr>
      </w:pPr>
      <w:r w:rsidRPr="00A55DDC">
        <w:rPr>
          <w:rFonts w:eastAsia="SimSun"/>
          <w:b/>
        </w:rPr>
        <w:t>ITEM 3</w:t>
      </w:r>
    </w:p>
    <w:p w14:paraId="607A23AF" w14:textId="022F0BBF" w:rsidR="004770E7" w:rsidRPr="00792270" w:rsidRDefault="004770E7" w:rsidP="004770E7">
      <w:pPr>
        <w:pStyle w:val="ListParagraph"/>
        <w:numPr>
          <w:ilvl w:val="0"/>
          <w:numId w:val="1"/>
        </w:numPr>
        <w:spacing w:after="60" w:line="240" w:lineRule="auto"/>
        <w:ind w:left="426" w:hanging="284"/>
        <w:contextualSpacing w:val="0"/>
        <w:rPr>
          <w:iCs/>
          <w:color w:val="000000" w:themeColor="text1"/>
        </w:rPr>
      </w:pPr>
      <w:r w:rsidRPr="002C4809">
        <w:rPr>
          <w:color w:val="000000" w:themeColor="text1"/>
        </w:rPr>
        <w:t xml:space="preserve">Report of the SG on missing persons (GA res. </w:t>
      </w:r>
      <w:r w:rsidRPr="009F071D">
        <w:rPr>
          <w:color w:val="000000" w:themeColor="text1"/>
        </w:rPr>
        <w:t>77/220</w:t>
      </w:r>
      <w:r w:rsidRPr="002C4809">
        <w:rPr>
          <w:color w:val="000000" w:themeColor="text1"/>
        </w:rPr>
        <w:t>)</w:t>
      </w:r>
      <w:r>
        <w:rPr>
          <w:color w:val="000000" w:themeColor="text1"/>
        </w:rPr>
        <w:t xml:space="preserve"> – </w:t>
      </w:r>
      <w:r w:rsidRPr="002C4809">
        <w:rPr>
          <w:i/>
          <w:color w:val="000000" w:themeColor="text1"/>
        </w:rPr>
        <w:t>biennial report</w:t>
      </w:r>
    </w:p>
    <w:p w14:paraId="61E24FEA" w14:textId="30BAA1D2" w:rsidR="00792270" w:rsidRPr="00760133" w:rsidRDefault="00792270" w:rsidP="004770E7">
      <w:pPr>
        <w:pStyle w:val="ListParagraph"/>
        <w:numPr>
          <w:ilvl w:val="0"/>
          <w:numId w:val="1"/>
        </w:numPr>
        <w:spacing w:after="60" w:line="240" w:lineRule="auto"/>
        <w:ind w:left="426" w:hanging="284"/>
        <w:contextualSpacing w:val="0"/>
        <w:rPr>
          <w:color w:val="000000" w:themeColor="text1"/>
        </w:rPr>
      </w:pPr>
      <w:r>
        <w:rPr>
          <w:color w:val="000000" w:themeColor="text1"/>
        </w:rPr>
        <w:t>Report of the HC on c</w:t>
      </w:r>
      <w:r w:rsidRPr="00792270">
        <w:rPr>
          <w:color w:val="000000" w:themeColor="text1"/>
        </w:rPr>
        <w:t>ultural rights and the protection of cultural heritage</w:t>
      </w:r>
      <w:r>
        <w:rPr>
          <w:color w:val="000000" w:themeColor="text1"/>
        </w:rPr>
        <w:t xml:space="preserve"> (HRC res. 49/7)</w:t>
      </w:r>
    </w:p>
    <w:p w14:paraId="02DECEFB" w14:textId="16C8C8D9" w:rsidR="001C58B8" w:rsidRPr="00A00B31" w:rsidRDefault="001C58B8" w:rsidP="004770E7">
      <w:pPr>
        <w:pStyle w:val="ListParagraph"/>
        <w:numPr>
          <w:ilvl w:val="0"/>
          <w:numId w:val="1"/>
        </w:numPr>
        <w:spacing w:after="60" w:line="240" w:lineRule="auto"/>
        <w:ind w:left="426" w:hanging="284"/>
        <w:contextualSpacing w:val="0"/>
      </w:pPr>
      <w:r>
        <w:t>R</w:t>
      </w:r>
      <w:r w:rsidRPr="00E63CB9">
        <w:t>eport of OHCHR on lessons learned and good practices of transitional justice in the context of sustaining peace and of sustainable development (HRC res. 51/23)</w:t>
      </w:r>
    </w:p>
    <w:p w14:paraId="427D6169" w14:textId="0E73C91D" w:rsidR="004C1175" w:rsidRPr="006C700E" w:rsidRDefault="00A00B31" w:rsidP="004770E7">
      <w:pPr>
        <w:pStyle w:val="ListParagraph"/>
        <w:numPr>
          <w:ilvl w:val="0"/>
          <w:numId w:val="1"/>
        </w:numPr>
        <w:spacing w:after="60" w:line="240" w:lineRule="auto"/>
        <w:ind w:left="426" w:hanging="284"/>
        <w:contextualSpacing w:val="0"/>
        <w:rPr>
          <w:rFonts w:eastAsia="SimSun"/>
        </w:rPr>
      </w:pPr>
      <w:r>
        <w:t>Report of OHCHR on the impact of arms transfers on human rights (HRC res. 53/15)</w:t>
      </w:r>
    </w:p>
    <w:p w14:paraId="734E14AC" w14:textId="6D6CA38C" w:rsidR="00DC07F8" w:rsidRDefault="00DC07F8">
      <w:pPr>
        <w:spacing w:after="60"/>
        <w:rPr>
          <w:rFonts w:eastAsia="SimSun"/>
          <w:b/>
        </w:rPr>
      </w:pPr>
      <w:r>
        <w:rPr>
          <w:rFonts w:eastAsia="SimSun"/>
          <w:b/>
        </w:rPr>
        <w:t>ITEM 7</w:t>
      </w:r>
    </w:p>
    <w:p w14:paraId="266B24A6" w14:textId="538F06A9" w:rsidR="00DC07F8" w:rsidRPr="006C700E" w:rsidRDefault="00DC07F8" w:rsidP="00DC07F8">
      <w:pPr>
        <w:pStyle w:val="ListParagraph"/>
        <w:numPr>
          <w:ilvl w:val="0"/>
          <w:numId w:val="1"/>
        </w:numPr>
        <w:spacing w:after="60" w:line="240" w:lineRule="auto"/>
        <w:ind w:left="426" w:hanging="284"/>
        <w:contextualSpacing w:val="0"/>
        <w:rPr>
          <w:rFonts w:eastAsia="SimSun"/>
          <w:b/>
        </w:rPr>
      </w:pPr>
      <w:r>
        <w:t>Report of the SG on h</w:t>
      </w:r>
      <w:r w:rsidRPr="008E1F4B">
        <w:t>uman rights in the occupied Syrian Golan</w:t>
      </w:r>
      <w:r>
        <w:t xml:space="preserve"> (HRC res. 55/31)</w:t>
      </w:r>
    </w:p>
    <w:p w14:paraId="4DE6D630" w14:textId="18230B38" w:rsidR="00BB4BCB" w:rsidRDefault="00BB4BCB" w:rsidP="006C700E">
      <w:pPr>
        <w:pStyle w:val="ListParagraph"/>
        <w:numPr>
          <w:ilvl w:val="0"/>
          <w:numId w:val="1"/>
        </w:numPr>
        <w:spacing w:after="60" w:line="240" w:lineRule="auto"/>
        <w:ind w:left="426" w:hanging="284"/>
        <w:contextualSpacing w:val="0"/>
        <w:rPr>
          <w:rFonts w:eastAsia="SimSun"/>
          <w:b/>
        </w:rPr>
      </w:pPr>
      <w:r>
        <w:t xml:space="preserve">Report of the HC on </w:t>
      </w:r>
      <w:r w:rsidRPr="0093529C">
        <w:t>Israeli settlements in the Occupied Palestinian Territory, including East Jerusalem, and in the occupied Syrian Golan</w:t>
      </w:r>
      <w:r>
        <w:t xml:space="preserve"> (HRC res. 55/32)</w:t>
      </w:r>
    </w:p>
    <w:p w14:paraId="170B6C4B" w14:textId="7D20EDC2" w:rsidR="00304B4A" w:rsidRPr="006C700E" w:rsidRDefault="00304B4A" w:rsidP="006C700E">
      <w:pPr>
        <w:spacing w:after="60"/>
        <w:rPr>
          <w:rFonts w:eastAsia="SimSun"/>
          <w:b/>
        </w:rPr>
      </w:pPr>
      <w:r w:rsidRPr="00304B4A">
        <w:rPr>
          <w:rFonts w:eastAsia="SimSun"/>
          <w:b/>
        </w:rPr>
        <w:t xml:space="preserve">ITEM </w:t>
      </w:r>
      <w:r>
        <w:rPr>
          <w:rFonts w:eastAsia="SimSun"/>
          <w:b/>
        </w:rPr>
        <w:t>10</w:t>
      </w:r>
    </w:p>
    <w:p w14:paraId="67E97999" w14:textId="42FCB975" w:rsidR="00304B4A" w:rsidRPr="006C700E" w:rsidRDefault="00304B4A" w:rsidP="004770E7">
      <w:pPr>
        <w:pStyle w:val="ListParagraph"/>
        <w:numPr>
          <w:ilvl w:val="0"/>
          <w:numId w:val="1"/>
        </w:numPr>
        <w:spacing w:after="60" w:line="240" w:lineRule="auto"/>
        <w:ind w:left="426" w:hanging="284"/>
        <w:contextualSpacing w:val="0"/>
        <w:rPr>
          <w:rFonts w:eastAsia="SimSun"/>
        </w:rPr>
      </w:pPr>
      <w:r>
        <w:t xml:space="preserve">Report of </w:t>
      </w:r>
      <w:r w:rsidRPr="00477032">
        <w:t>the HC on the situation of human rights in Haiti, with the participation of the independent human rights expert</w:t>
      </w:r>
      <w:r>
        <w:t xml:space="preserve"> appointed by the High Commissioner</w:t>
      </w:r>
      <w:r w:rsidRPr="00477032">
        <w:t xml:space="preserve"> (HRC res.</w:t>
      </w:r>
      <w:r>
        <w:t xml:space="preserve"> 55/24)</w:t>
      </w:r>
    </w:p>
    <w:p w14:paraId="1D3AE3A0" w14:textId="0136A5E5" w:rsidR="00617790" w:rsidRPr="009F071D" w:rsidRDefault="00617790" w:rsidP="004770E7">
      <w:pPr>
        <w:pStyle w:val="ListParagraph"/>
        <w:numPr>
          <w:ilvl w:val="0"/>
          <w:numId w:val="1"/>
        </w:numPr>
        <w:spacing w:after="60" w:line="240" w:lineRule="auto"/>
        <w:ind w:left="426" w:hanging="284"/>
        <w:contextualSpacing w:val="0"/>
        <w:rPr>
          <w:rFonts w:eastAsia="SimSun"/>
        </w:rPr>
      </w:pPr>
      <w:r>
        <w:t>Report of OHCHR on t</w:t>
      </w:r>
      <w:r w:rsidRPr="00B33CC6">
        <w:t>echnical assistance and capacity-building for South Sudan</w:t>
      </w:r>
      <w:r>
        <w:t xml:space="preserve"> (HRC res. 55/26)</w:t>
      </w:r>
    </w:p>
    <w:p w14:paraId="0F22E9F4" w14:textId="7BCA35F1" w:rsidR="004770E7" w:rsidRDefault="004770E7" w:rsidP="004770E7">
      <w:pPr>
        <w:spacing w:after="60"/>
        <w:rPr>
          <w:color w:val="000000" w:themeColor="text1"/>
        </w:rPr>
      </w:pPr>
    </w:p>
    <w:p w14:paraId="1C155B86" w14:textId="531CA553" w:rsidR="004770E7" w:rsidRPr="00685A4A" w:rsidRDefault="004770E7" w:rsidP="004770E7">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w:t>
      </w:r>
      <w:r>
        <w:rPr>
          <w:rFonts w:cs="Calibri"/>
          <w:b/>
          <w:bCs/>
          <w:color w:val="000000"/>
          <w:kern w:val="32"/>
          <w:u w:val="single"/>
        </w:rPr>
        <w:t>9</w:t>
      </w:r>
      <w:r w:rsidRPr="00685A4A">
        <w:rPr>
          <w:rFonts w:cs="Calibri"/>
          <w:b/>
          <w:bCs/>
          <w:color w:val="000000"/>
          <w:kern w:val="32"/>
          <w:u w:val="single"/>
        </w:rPr>
        <w:t xml:space="preserve"> (</w:t>
      </w:r>
      <w:r w:rsidR="00925372">
        <w:rPr>
          <w:rFonts w:cs="Calibri"/>
          <w:b/>
          <w:bCs/>
          <w:color w:val="000000"/>
          <w:kern w:val="32"/>
          <w:u w:val="single"/>
        </w:rPr>
        <w:t xml:space="preserve">16 </w:t>
      </w:r>
      <w:r w:rsidRPr="00685A4A">
        <w:rPr>
          <w:rFonts w:cs="Calibri"/>
          <w:b/>
          <w:bCs/>
          <w:color w:val="000000"/>
          <w:kern w:val="32"/>
          <w:u w:val="single"/>
        </w:rPr>
        <w:t xml:space="preserve">June – </w:t>
      </w:r>
      <w:r w:rsidR="00925372">
        <w:rPr>
          <w:rFonts w:cs="Calibri"/>
          <w:b/>
          <w:bCs/>
          <w:color w:val="000000"/>
          <w:kern w:val="32"/>
          <w:u w:val="single"/>
        </w:rPr>
        <w:t xml:space="preserve">11 </w:t>
      </w:r>
      <w:r w:rsidRPr="00685A4A">
        <w:rPr>
          <w:rFonts w:cs="Calibri"/>
          <w:b/>
          <w:bCs/>
          <w:color w:val="000000"/>
          <w:kern w:val="32"/>
          <w:u w:val="single"/>
        </w:rPr>
        <w:t>July 202</w:t>
      </w:r>
      <w:r>
        <w:rPr>
          <w:rFonts w:cs="Calibri"/>
          <w:b/>
          <w:bCs/>
          <w:color w:val="000000"/>
          <w:kern w:val="32"/>
          <w:u w:val="single"/>
        </w:rPr>
        <w:t>5</w:t>
      </w:r>
      <w:r w:rsidR="006B2E44">
        <w:rPr>
          <w:rFonts w:cs="Calibri"/>
          <w:b/>
          <w:bCs/>
          <w:color w:val="000000"/>
          <w:kern w:val="32"/>
          <w:u w:val="single"/>
        </w:rPr>
        <w:t xml:space="preserve"> TBC</w:t>
      </w:r>
      <w:r w:rsidRPr="00685A4A">
        <w:rPr>
          <w:rFonts w:cs="Calibri"/>
          <w:b/>
          <w:bCs/>
          <w:color w:val="000000"/>
          <w:kern w:val="32"/>
          <w:u w:val="single"/>
        </w:rPr>
        <w:t>)</w:t>
      </w:r>
    </w:p>
    <w:p w14:paraId="7A64ED08" w14:textId="32A2524F" w:rsidR="004770E7" w:rsidRPr="00A55DDC" w:rsidRDefault="004770E7" w:rsidP="004770E7">
      <w:pPr>
        <w:spacing w:before="200" w:after="60"/>
        <w:jc w:val="center"/>
        <w:outlineLvl w:val="0"/>
        <w:rPr>
          <w:rFonts w:cs="Calibri"/>
          <w:b/>
          <w:bCs/>
          <w:color w:val="000000"/>
          <w:kern w:val="32"/>
        </w:rPr>
      </w:pPr>
      <w:r>
        <w:rPr>
          <w:rFonts w:cs="Calibri"/>
          <w:b/>
          <w:bCs/>
          <w:color w:val="000000"/>
          <w:kern w:val="32"/>
        </w:rPr>
        <w:t>SPECIAL PROCEDURES</w:t>
      </w:r>
      <w:r w:rsidR="005C06B4">
        <w:rPr>
          <w:rFonts w:cs="Calibri"/>
          <w:b/>
          <w:bCs/>
          <w:color w:val="000000"/>
          <w:kern w:val="32"/>
        </w:rPr>
        <w:t>,</w:t>
      </w:r>
      <w:r>
        <w:rPr>
          <w:rFonts w:cs="Calibri"/>
          <w:b/>
          <w:bCs/>
          <w:color w:val="000000"/>
          <w:kern w:val="32"/>
        </w:rPr>
        <w:t xml:space="preserve"> INVESTIGATIVE MECHANISMS</w:t>
      </w:r>
      <w:r w:rsidR="005C06B4">
        <w:rPr>
          <w:rFonts w:cs="Calibri"/>
          <w:b/>
          <w:bCs/>
          <w:color w:val="000000"/>
          <w:kern w:val="32"/>
        </w:rPr>
        <w:br/>
        <w:t>AND EXPERTS APPOINTED BY THE HIGH COMMISSIONER</w:t>
      </w:r>
    </w:p>
    <w:p w14:paraId="64272A8E" w14:textId="77777777" w:rsidR="00D02E35" w:rsidRPr="00A43E06" w:rsidRDefault="00D02E35" w:rsidP="00D02E35">
      <w:pPr>
        <w:keepNext/>
        <w:spacing w:before="40" w:after="60"/>
        <w:outlineLvl w:val="1"/>
        <w:rPr>
          <w:rFonts w:eastAsia="SimSun"/>
          <w:b/>
        </w:rPr>
      </w:pPr>
      <w:r w:rsidRPr="00A43E06">
        <w:rPr>
          <w:rFonts w:eastAsia="SimSun"/>
          <w:b/>
        </w:rPr>
        <w:t>ITEM 2</w:t>
      </w:r>
    </w:p>
    <w:p w14:paraId="737E5E4B" w14:textId="2486F6EE" w:rsidR="00D02E35" w:rsidRPr="00D02E35" w:rsidRDefault="00D02E35" w:rsidP="00F7749B">
      <w:pPr>
        <w:pStyle w:val="ListParagraph"/>
        <w:numPr>
          <w:ilvl w:val="0"/>
          <w:numId w:val="1"/>
        </w:numPr>
        <w:spacing w:after="60" w:line="240" w:lineRule="auto"/>
        <w:ind w:left="426" w:hanging="284"/>
        <w:contextualSpacing w:val="0"/>
        <w:rPr>
          <w:rFonts w:eastAsia="SimSun"/>
          <w:b/>
        </w:rPr>
      </w:pPr>
      <w:r w:rsidRPr="00D02E35">
        <w:rPr>
          <w:rFonts w:cstheme="minorHAnsi"/>
        </w:rPr>
        <w:t xml:space="preserve">SR on the situation of </w:t>
      </w:r>
      <w:r w:rsidRPr="00F7749B">
        <w:rPr>
          <w:color w:val="000000" w:themeColor="text1"/>
        </w:rPr>
        <w:t>human</w:t>
      </w:r>
      <w:r w:rsidRPr="00D02E35">
        <w:rPr>
          <w:rFonts w:cstheme="minorHAnsi"/>
        </w:rPr>
        <w:t xml:space="preserve"> rights in Eritrea (HRC res. 5</w:t>
      </w:r>
      <w:r w:rsidR="00B118CA">
        <w:rPr>
          <w:rFonts w:cstheme="minorHAnsi"/>
        </w:rPr>
        <w:t>6/17</w:t>
      </w:r>
      <w:r w:rsidRPr="00D02E35">
        <w:rPr>
          <w:rFonts w:cstheme="minorHAnsi"/>
        </w:rPr>
        <w:t>)</w:t>
      </w:r>
    </w:p>
    <w:p w14:paraId="17844CEC" w14:textId="52572048" w:rsidR="004770E7" w:rsidRPr="004770E7" w:rsidRDefault="004770E7" w:rsidP="004770E7">
      <w:pPr>
        <w:spacing w:after="60"/>
        <w:rPr>
          <w:color w:val="000000" w:themeColor="text1"/>
        </w:rPr>
      </w:pPr>
      <w:r w:rsidRPr="00A55DDC">
        <w:rPr>
          <w:rFonts w:eastAsia="SimSun"/>
          <w:b/>
        </w:rPr>
        <w:t>ITEM 3</w:t>
      </w:r>
    </w:p>
    <w:p w14:paraId="3EAB0471" w14:textId="404ECAFB" w:rsidR="009662F4" w:rsidRPr="007E06A0" w:rsidRDefault="009662F4" w:rsidP="009662F4">
      <w:pPr>
        <w:pStyle w:val="ListParagraph"/>
        <w:numPr>
          <w:ilvl w:val="0"/>
          <w:numId w:val="1"/>
        </w:numPr>
        <w:spacing w:after="60" w:line="240" w:lineRule="auto"/>
        <w:ind w:left="426" w:hanging="284"/>
        <w:contextualSpacing w:val="0"/>
        <w:rPr>
          <w:rFonts w:eastAsia="SimSun"/>
          <w:b/>
        </w:rPr>
      </w:pPr>
      <w:r w:rsidRPr="000E3FD1">
        <w:rPr>
          <w:color w:val="000000" w:themeColor="text1"/>
        </w:rPr>
        <w:lastRenderedPageBreak/>
        <w:t>SR on</w:t>
      </w:r>
      <w:r>
        <w:rPr>
          <w:color w:val="000000" w:themeColor="text1"/>
        </w:rPr>
        <w:t xml:space="preserve"> </w:t>
      </w:r>
      <w:r w:rsidRPr="00E745FC">
        <w:rPr>
          <w:color w:val="000000" w:themeColor="text1"/>
        </w:rPr>
        <w:t>the human rights of internally displaced persons</w:t>
      </w:r>
      <w:r>
        <w:rPr>
          <w:color w:val="000000" w:themeColor="text1"/>
        </w:rPr>
        <w:t xml:space="preserve"> (HRC res. 50/6) </w:t>
      </w:r>
    </w:p>
    <w:p w14:paraId="41D63207" w14:textId="572B8273" w:rsidR="009662F4" w:rsidRPr="004608FF" w:rsidRDefault="009662F4" w:rsidP="009662F4">
      <w:pPr>
        <w:pStyle w:val="ListParagraph"/>
        <w:numPr>
          <w:ilvl w:val="0"/>
          <w:numId w:val="1"/>
        </w:numPr>
        <w:spacing w:after="60" w:line="240" w:lineRule="auto"/>
        <w:ind w:left="426" w:hanging="284"/>
        <w:contextualSpacing w:val="0"/>
        <w:rPr>
          <w:color w:val="000000" w:themeColor="text1"/>
        </w:rPr>
      </w:pPr>
      <w:bookmarkStart w:id="0" w:name="_Hlk115719338"/>
      <w:r>
        <w:t>SR on violence against women and girls, its causes and consequences (HRC res. 50/7)</w:t>
      </w:r>
      <w:r>
        <w:rPr>
          <w:color w:val="000000" w:themeColor="text1"/>
        </w:rPr>
        <w:t xml:space="preserve"> </w:t>
      </w:r>
    </w:p>
    <w:p w14:paraId="5149FB40" w14:textId="748767F9" w:rsidR="009662F4" w:rsidRPr="00696FD7" w:rsidRDefault="009662F4" w:rsidP="009662F4">
      <w:pPr>
        <w:pStyle w:val="ListParagraph"/>
        <w:numPr>
          <w:ilvl w:val="0"/>
          <w:numId w:val="1"/>
        </w:numPr>
        <w:spacing w:after="60" w:line="240" w:lineRule="auto"/>
        <w:ind w:left="426" w:hanging="284"/>
        <w:contextualSpacing w:val="0"/>
        <w:rPr>
          <w:color w:val="000000" w:themeColor="text1"/>
        </w:rPr>
      </w:pPr>
      <w:r w:rsidRPr="00046F57">
        <w:t>IE on protection against violence and discrimination based on sexual orientation and gender identity (HRC res.</w:t>
      </w:r>
      <w:r>
        <w:t xml:space="preserve"> 50/10) </w:t>
      </w:r>
    </w:p>
    <w:p w14:paraId="1E38B5BF" w14:textId="09ACA230" w:rsidR="009662F4" w:rsidRPr="00E36CAD" w:rsidRDefault="009662F4" w:rsidP="009662F4">
      <w:pPr>
        <w:pStyle w:val="ListParagraph"/>
        <w:numPr>
          <w:ilvl w:val="0"/>
          <w:numId w:val="1"/>
        </w:numPr>
        <w:spacing w:after="60" w:line="240" w:lineRule="auto"/>
        <w:ind w:left="426" w:hanging="284"/>
        <w:contextualSpacing w:val="0"/>
      </w:pPr>
      <w:r w:rsidRPr="00153198">
        <w:t>SR on the rights to freedom of peaceful assembly and of association</w:t>
      </w:r>
      <w:r>
        <w:t xml:space="preserve"> (HRC res. 50/17) </w:t>
      </w:r>
    </w:p>
    <w:p w14:paraId="2B8D255B" w14:textId="77777777" w:rsidR="00F606DD" w:rsidRDefault="009662F4" w:rsidP="009662F4">
      <w:pPr>
        <w:pStyle w:val="ListParagraph"/>
        <w:numPr>
          <w:ilvl w:val="0"/>
          <w:numId w:val="1"/>
        </w:numPr>
        <w:spacing w:after="60" w:line="240" w:lineRule="auto"/>
        <w:ind w:left="426" w:hanging="284"/>
        <w:contextualSpacing w:val="0"/>
        <w:rPr>
          <w:rFonts w:eastAsia="SimSun"/>
          <w:bCs/>
        </w:rPr>
      </w:pPr>
      <w:r w:rsidRPr="00E36CAD">
        <w:rPr>
          <w:rFonts w:eastAsia="SimSun"/>
          <w:bCs/>
        </w:rPr>
        <w:t>WG on discrimination against women and girls (HRC res. 50/18)</w:t>
      </w:r>
    </w:p>
    <w:p w14:paraId="3689D05A" w14:textId="45729F63" w:rsidR="00F606DD" w:rsidRPr="00F606DD" w:rsidRDefault="00F606DD" w:rsidP="006C700E">
      <w:pPr>
        <w:spacing w:after="60"/>
        <w:rPr>
          <w:color w:val="000000" w:themeColor="text1"/>
        </w:rPr>
      </w:pPr>
      <w:r w:rsidRPr="00F606DD">
        <w:rPr>
          <w:rFonts w:eastAsia="SimSun"/>
          <w:b/>
        </w:rPr>
        <w:t xml:space="preserve">ITEM </w:t>
      </w:r>
      <w:r>
        <w:rPr>
          <w:rFonts w:eastAsia="SimSun"/>
          <w:b/>
        </w:rPr>
        <w:t>4</w:t>
      </w:r>
    </w:p>
    <w:p w14:paraId="1F12E775" w14:textId="31D3AB37" w:rsidR="006B4EE2" w:rsidRPr="009E0B4E" w:rsidRDefault="00F606DD" w:rsidP="009E0B4E">
      <w:pPr>
        <w:pStyle w:val="ListParagraph"/>
        <w:numPr>
          <w:ilvl w:val="0"/>
          <w:numId w:val="1"/>
        </w:numPr>
        <w:spacing w:after="60" w:line="240" w:lineRule="auto"/>
        <w:ind w:left="426" w:hanging="284"/>
        <w:contextualSpacing w:val="0"/>
        <w:rPr>
          <w:rFonts w:eastAsia="SimSun"/>
          <w:bCs/>
        </w:rPr>
      </w:pPr>
      <w:r w:rsidRPr="009E0B4E">
        <w:rPr>
          <w:rFonts w:cstheme="minorHAnsi"/>
        </w:rPr>
        <w:t xml:space="preserve">SR on the </w:t>
      </w:r>
      <w:r w:rsidRPr="009E0B4E">
        <w:rPr>
          <w:color w:val="000000" w:themeColor="text1"/>
        </w:rPr>
        <w:t>situation</w:t>
      </w:r>
      <w:r w:rsidRPr="009E0B4E">
        <w:rPr>
          <w:rFonts w:cstheme="minorHAnsi"/>
        </w:rPr>
        <w:t xml:space="preserve"> of human rights in Belarus</w:t>
      </w:r>
      <w:r w:rsidR="00DC206E">
        <w:rPr>
          <w:rStyle w:val="FootnoteReference"/>
          <w:rFonts w:cstheme="minorHAnsi"/>
        </w:rPr>
        <w:footnoteReference w:id="2"/>
      </w:r>
      <w:r w:rsidRPr="009E0B4E">
        <w:rPr>
          <w:rFonts w:cstheme="minorHAnsi"/>
        </w:rPr>
        <w:t xml:space="preserve"> (HRC res. 55/27)</w:t>
      </w:r>
    </w:p>
    <w:p w14:paraId="2972F89B" w14:textId="77777777" w:rsidR="00A239B4" w:rsidRPr="00A239B4" w:rsidRDefault="00A239B4" w:rsidP="00760133">
      <w:pPr>
        <w:spacing w:before="200" w:after="60"/>
        <w:jc w:val="center"/>
        <w:outlineLvl w:val="0"/>
        <w:rPr>
          <w:rFonts w:cs="Calibri"/>
          <w:b/>
          <w:bCs/>
          <w:color w:val="000000"/>
          <w:kern w:val="32"/>
        </w:rPr>
      </w:pPr>
      <w:r w:rsidRPr="00A239B4">
        <w:rPr>
          <w:rFonts w:cs="Calibri"/>
          <w:b/>
          <w:bCs/>
          <w:color w:val="000000"/>
          <w:kern w:val="32"/>
        </w:rPr>
        <w:t>REPORTS OF THE SECRETARY-GENERAL / HIGH COMMISSIONER / OHCHR</w:t>
      </w:r>
    </w:p>
    <w:p w14:paraId="7A7DF4C5" w14:textId="092C8F9B" w:rsidR="004445C3" w:rsidRDefault="004445C3" w:rsidP="00143AB0">
      <w:pPr>
        <w:spacing w:after="60"/>
        <w:rPr>
          <w:rFonts w:eastAsia="SimSun"/>
          <w:b/>
        </w:rPr>
      </w:pPr>
      <w:r>
        <w:rPr>
          <w:rFonts w:eastAsia="SimSun"/>
          <w:b/>
        </w:rPr>
        <w:t>ITEM 2</w:t>
      </w:r>
    </w:p>
    <w:p w14:paraId="6AFA5AFA" w14:textId="0043AE5D" w:rsidR="004445C3" w:rsidRPr="001E1017" w:rsidRDefault="001E1017" w:rsidP="001E1017">
      <w:pPr>
        <w:pStyle w:val="ListParagraph"/>
        <w:numPr>
          <w:ilvl w:val="0"/>
          <w:numId w:val="1"/>
        </w:numPr>
        <w:spacing w:after="60" w:line="240" w:lineRule="auto"/>
        <w:ind w:left="426" w:hanging="284"/>
        <w:contextualSpacing w:val="0"/>
        <w:rPr>
          <w:rFonts w:eastAsia="SimSun"/>
          <w:bCs/>
        </w:rPr>
      </w:pPr>
      <w:r w:rsidRPr="001E1017">
        <w:rPr>
          <w:rFonts w:eastAsia="SimSun"/>
          <w:bCs/>
        </w:rPr>
        <w:t>Report of OHCHR</w:t>
      </w:r>
      <w:r w:rsidR="00585DAD">
        <w:rPr>
          <w:rFonts w:eastAsia="SimSun"/>
          <w:bCs/>
        </w:rPr>
        <w:t xml:space="preserve"> on </w:t>
      </w:r>
      <w:r w:rsidR="009F1573">
        <w:rPr>
          <w:rFonts w:eastAsia="SimSun"/>
          <w:bCs/>
        </w:rPr>
        <w:t xml:space="preserve">access to justice and protection </w:t>
      </w:r>
      <w:r w:rsidR="00204A3D">
        <w:rPr>
          <w:rFonts w:eastAsia="SimSun"/>
          <w:bCs/>
        </w:rPr>
        <w:t>for</w:t>
      </w:r>
      <w:r w:rsidR="009F1573">
        <w:rPr>
          <w:rFonts w:eastAsia="SimSun"/>
          <w:bCs/>
        </w:rPr>
        <w:t xml:space="preserve"> women and girls </w:t>
      </w:r>
      <w:r w:rsidR="00585DAD">
        <w:rPr>
          <w:rFonts w:eastAsia="SimSun"/>
          <w:bCs/>
        </w:rPr>
        <w:t>in Afghanistan</w:t>
      </w:r>
      <w:r w:rsidR="009B27CF">
        <w:rPr>
          <w:rFonts w:eastAsia="SimSun"/>
          <w:bCs/>
        </w:rPr>
        <w:t xml:space="preserve"> (HRC res. 57/</w:t>
      </w:r>
      <w:r w:rsidR="007C6AF5">
        <w:rPr>
          <w:rFonts w:eastAsia="SimSun"/>
          <w:bCs/>
        </w:rPr>
        <w:t>3)</w:t>
      </w:r>
    </w:p>
    <w:p w14:paraId="3AB8148C" w14:textId="1A84FA2B" w:rsidR="00A239B4" w:rsidRPr="00A239B4" w:rsidRDefault="00A239B4" w:rsidP="00143AB0">
      <w:pPr>
        <w:spacing w:after="60"/>
        <w:rPr>
          <w:rFonts w:eastAsia="SimSun"/>
          <w:b/>
        </w:rPr>
      </w:pPr>
      <w:r w:rsidRPr="00A239B4">
        <w:rPr>
          <w:rFonts w:eastAsia="SimSun"/>
          <w:b/>
        </w:rPr>
        <w:t>ITEM 3</w:t>
      </w:r>
    </w:p>
    <w:p w14:paraId="4761671E" w14:textId="6682906C" w:rsidR="00A239B4" w:rsidRPr="00F324E7" w:rsidRDefault="00A239B4" w:rsidP="00760133">
      <w:pPr>
        <w:pStyle w:val="ListParagraph"/>
        <w:numPr>
          <w:ilvl w:val="0"/>
          <w:numId w:val="1"/>
        </w:numPr>
        <w:spacing w:after="60" w:line="240" w:lineRule="auto"/>
        <w:ind w:left="426" w:hanging="284"/>
        <w:contextualSpacing w:val="0"/>
        <w:rPr>
          <w:rFonts w:eastAsia="SimSun"/>
          <w:bCs/>
        </w:rPr>
      </w:pPr>
      <w:r>
        <w:t xml:space="preserve">Report of </w:t>
      </w:r>
      <w:r w:rsidRPr="00760133">
        <w:rPr>
          <w:rFonts w:eastAsia="SimSun"/>
          <w:bCs/>
        </w:rPr>
        <w:t>OHCHR</w:t>
      </w:r>
      <w:r>
        <w:t xml:space="preserve"> on the human rights dimension of access to medicines and vaccines in the context of the right of everyone to the highest attainable standard of physical and mental health (HRC res. 50/13)</w:t>
      </w:r>
    </w:p>
    <w:p w14:paraId="65DB5F79" w14:textId="3FF762E5" w:rsidR="009D5A36" w:rsidRPr="004E3A94" w:rsidRDefault="009D5A36" w:rsidP="00760133">
      <w:pPr>
        <w:pStyle w:val="ListParagraph"/>
        <w:numPr>
          <w:ilvl w:val="0"/>
          <w:numId w:val="1"/>
        </w:numPr>
        <w:spacing w:after="60" w:line="240" w:lineRule="auto"/>
        <w:ind w:left="426" w:hanging="284"/>
        <w:contextualSpacing w:val="0"/>
        <w:rPr>
          <w:rFonts w:eastAsia="SimSun"/>
          <w:bCs/>
        </w:rPr>
      </w:pPr>
      <w:r w:rsidRPr="00866E31">
        <w:t>Summary report of OHCHR on the annual full-day discussion on the human rights of women</w:t>
      </w:r>
      <w:r w:rsidRPr="00866E31">
        <w:rPr>
          <w:i/>
        </w:rPr>
        <w:t xml:space="preserve"> </w:t>
      </w:r>
      <w:r w:rsidRPr="00866E31">
        <w:t xml:space="preserve">(HRC </w:t>
      </w:r>
      <w:r>
        <w:t xml:space="preserve">res. </w:t>
      </w:r>
      <w:r w:rsidRPr="00866E31">
        <w:t xml:space="preserve">6/30 and </w:t>
      </w:r>
      <w:r>
        <w:t>53/27</w:t>
      </w:r>
      <w:r w:rsidRPr="00866E31">
        <w:t>)</w:t>
      </w:r>
    </w:p>
    <w:p w14:paraId="53E603CB" w14:textId="55832E1B" w:rsidR="004E3A94" w:rsidRPr="00F7749B" w:rsidRDefault="004E3A94" w:rsidP="00760133">
      <w:pPr>
        <w:pStyle w:val="ListParagraph"/>
        <w:numPr>
          <w:ilvl w:val="0"/>
          <w:numId w:val="1"/>
        </w:numPr>
        <w:spacing w:after="60" w:line="240" w:lineRule="auto"/>
        <w:ind w:left="426" w:hanging="284"/>
        <w:contextualSpacing w:val="0"/>
        <w:rPr>
          <w:rFonts w:eastAsia="SimSun"/>
          <w:bCs/>
        </w:rPr>
      </w:pPr>
      <w:r>
        <w:t>Report of OHCHR on n</w:t>
      </w:r>
      <w:r w:rsidRPr="004E3A94">
        <w:t>ew and emerging digital technologies and human rights</w:t>
      </w:r>
      <w:r>
        <w:t xml:space="preserve"> (HRC res. 53/29)</w:t>
      </w:r>
    </w:p>
    <w:p w14:paraId="3DAEE066" w14:textId="15601ECA" w:rsidR="002D006B" w:rsidRPr="00F7749B" w:rsidRDefault="002D006B" w:rsidP="00760133">
      <w:pPr>
        <w:pStyle w:val="ListParagraph"/>
        <w:numPr>
          <w:ilvl w:val="0"/>
          <w:numId w:val="1"/>
        </w:numPr>
        <w:spacing w:after="60" w:line="240" w:lineRule="auto"/>
        <w:ind w:left="426" w:hanging="284"/>
        <w:contextualSpacing w:val="0"/>
        <w:rPr>
          <w:rFonts w:eastAsia="SimSun"/>
          <w:bCs/>
        </w:rPr>
      </w:pPr>
      <w:r w:rsidRPr="00344FAE">
        <w:rPr>
          <w:color w:val="000000" w:themeColor="text1"/>
        </w:rPr>
        <w:t>Report of the HC on implementation and enhancement of international cooperation in the field of human rights (HRC res.</w:t>
      </w:r>
      <w:r>
        <w:rPr>
          <w:color w:val="000000" w:themeColor="text1"/>
        </w:rPr>
        <w:t xml:space="preserve"> 56/2)</w:t>
      </w:r>
    </w:p>
    <w:p w14:paraId="15C62093" w14:textId="0480E08D" w:rsidR="00A2308A" w:rsidRPr="00380717" w:rsidRDefault="00A2308A" w:rsidP="00760133">
      <w:pPr>
        <w:pStyle w:val="ListParagraph"/>
        <w:numPr>
          <w:ilvl w:val="0"/>
          <w:numId w:val="1"/>
        </w:numPr>
        <w:spacing w:after="60" w:line="240" w:lineRule="auto"/>
        <w:ind w:left="426" w:hanging="284"/>
        <w:contextualSpacing w:val="0"/>
        <w:rPr>
          <w:rFonts w:eastAsia="SimSun"/>
          <w:bCs/>
        </w:rPr>
      </w:pPr>
      <w:r w:rsidRPr="00A2308A">
        <w:rPr>
          <w:rFonts w:eastAsia="SimSun"/>
          <w:bCs/>
        </w:rPr>
        <w:t>Report of the HC on the civilian acquisition, possession and use of firearms (HRC res. 56/9)</w:t>
      </w:r>
    </w:p>
    <w:p w14:paraId="5766700A" w14:textId="704CAF29" w:rsidR="001F64DD" w:rsidRDefault="001F64DD" w:rsidP="00380717">
      <w:pPr>
        <w:spacing w:after="60"/>
        <w:rPr>
          <w:rFonts w:eastAsia="SimSun"/>
          <w:b/>
        </w:rPr>
      </w:pPr>
      <w:r>
        <w:rPr>
          <w:rFonts w:eastAsia="SimSun"/>
          <w:b/>
        </w:rPr>
        <w:t>ITEM 4</w:t>
      </w:r>
    </w:p>
    <w:p w14:paraId="341200D9" w14:textId="1FD1CE9C" w:rsidR="001F64DD" w:rsidRDefault="001F64DD" w:rsidP="006C700E">
      <w:pPr>
        <w:pStyle w:val="ListParagraph"/>
        <w:numPr>
          <w:ilvl w:val="0"/>
          <w:numId w:val="1"/>
        </w:numPr>
        <w:spacing w:after="60" w:line="240" w:lineRule="auto"/>
        <w:ind w:left="426" w:hanging="284"/>
        <w:contextualSpacing w:val="0"/>
        <w:rPr>
          <w:rFonts w:eastAsia="SimSun"/>
          <w:b/>
        </w:rPr>
      </w:pPr>
      <w:r>
        <w:t xml:space="preserve">Report of the HC </w:t>
      </w:r>
      <w:r w:rsidRPr="00092190">
        <w:t>on the situation of human rights in Myanmar</w:t>
      </w:r>
      <w:r>
        <w:t xml:space="preserve"> (HRC res. 55/20)</w:t>
      </w:r>
    </w:p>
    <w:p w14:paraId="47A7FF11" w14:textId="3EB596C9" w:rsidR="00380717" w:rsidRPr="00F324E7" w:rsidRDefault="00380717" w:rsidP="00380717">
      <w:pPr>
        <w:spacing w:after="60"/>
        <w:rPr>
          <w:rFonts w:eastAsia="SimSun"/>
          <w:b/>
        </w:rPr>
      </w:pPr>
      <w:r w:rsidRPr="00F324E7">
        <w:rPr>
          <w:rFonts w:eastAsia="SimSun"/>
          <w:b/>
        </w:rPr>
        <w:t>ITEM 10</w:t>
      </w:r>
    </w:p>
    <w:p w14:paraId="6C21D874" w14:textId="74907161" w:rsidR="00380717" w:rsidRDefault="00380717" w:rsidP="00760133">
      <w:pPr>
        <w:pStyle w:val="ListParagraph"/>
        <w:numPr>
          <w:ilvl w:val="0"/>
          <w:numId w:val="1"/>
        </w:numPr>
        <w:spacing w:after="60" w:line="240" w:lineRule="auto"/>
        <w:ind w:left="426" w:hanging="284"/>
        <w:contextualSpacing w:val="0"/>
        <w:rPr>
          <w:rFonts w:eastAsia="SimSun"/>
          <w:bCs/>
        </w:rPr>
      </w:pPr>
      <w:r>
        <w:rPr>
          <w:rFonts w:eastAsia="SimSun"/>
          <w:bCs/>
        </w:rPr>
        <w:t>O</w:t>
      </w:r>
      <w:r w:rsidRPr="00380717">
        <w:rPr>
          <w:rFonts w:eastAsia="SimSun"/>
          <w:bCs/>
        </w:rPr>
        <w:t xml:space="preserve">ral update of the HC on the findings of </w:t>
      </w:r>
      <w:r>
        <w:rPr>
          <w:rFonts w:eastAsia="SimSun"/>
          <w:bCs/>
        </w:rPr>
        <w:t xml:space="preserve">each of </w:t>
      </w:r>
      <w:r w:rsidRPr="00380717">
        <w:rPr>
          <w:rFonts w:eastAsia="SimSun"/>
          <w:bCs/>
        </w:rPr>
        <w:t>the OHCHR report</w:t>
      </w:r>
      <w:r>
        <w:rPr>
          <w:rFonts w:eastAsia="SimSun"/>
          <w:bCs/>
        </w:rPr>
        <w:t>s</w:t>
      </w:r>
      <w:r w:rsidRPr="00380717">
        <w:rPr>
          <w:rFonts w:eastAsia="SimSun"/>
          <w:bCs/>
        </w:rPr>
        <w:t xml:space="preserve"> on the situation of human rights in Ukraine (HRC res. 53/30)</w:t>
      </w:r>
    </w:p>
    <w:p w14:paraId="645A9384" w14:textId="25713BB1" w:rsidR="00D60783" w:rsidRPr="00AE2356" w:rsidRDefault="00D60783" w:rsidP="00760133">
      <w:pPr>
        <w:pStyle w:val="ListParagraph"/>
        <w:numPr>
          <w:ilvl w:val="0"/>
          <w:numId w:val="1"/>
        </w:numPr>
        <w:spacing w:after="60" w:line="240" w:lineRule="auto"/>
        <w:ind w:left="426" w:hanging="284"/>
        <w:contextualSpacing w:val="0"/>
        <w:rPr>
          <w:rFonts w:eastAsia="SimSun"/>
          <w:bCs/>
        </w:rPr>
      </w:pPr>
      <w:r>
        <w:t>Report of the HC on enhancement of technical cooperation and capacity-building in the field of human rights in Colombia to implement the recommendations of the Commission for the Clarification of Truth, Coexistence and Non-Repetition (HRC res. 53/22</w:t>
      </w:r>
      <w:r w:rsidR="004D781E">
        <w:t xml:space="preserve"> and 56/</w:t>
      </w:r>
      <w:r w:rsidR="00772D89">
        <w:t>14</w:t>
      </w:r>
      <w:r>
        <w:t>)</w:t>
      </w:r>
    </w:p>
    <w:p w14:paraId="33CACC19" w14:textId="55B5FA4B" w:rsidR="00AE2356" w:rsidRPr="00B05B60" w:rsidRDefault="00AE2356" w:rsidP="00AE2356">
      <w:pPr>
        <w:numPr>
          <w:ilvl w:val="0"/>
          <w:numId w:val="1"/>
        </w:numPr>
        <w:suppressAutoHyphens w:val="0"/>
        <w:spacing w:after="60"/>
        <w:ind w:left="426" w:hanging="284"/>
        <w:rPr>
          <w:rFonts w:eastAsia="SimSun"/>
          <w:bCs/>
        </w:rPr>
      </w:pPr>
      <w:r w:rsidRPr="00AE2356">
        <w:rPr>
          <w:color w:val="000000" w:themeColor="text1"/>
        </w:rPr>
        <w:t>Report of OHCHR on a theme related to technical cooperation and capacity-building (HRC res. 5</w:t>
      </w:r>
      <w:r>
        <w:rPr>
          <w:color w:val="000000" w:themeColor="text1"/>
        </w:rPr>
        <w:t>7/32</w:t>
      </w:r>
      <w:r w:rsidRPr="00AE2356">
        <w:rPr>
          <w:color w:val="000000" w:themeColor="text1"/>
        </w:rPr>
        <w:t>)</w:t>
      </w:r>
    </w:p>
    <w:p w14:paraId="13091046" w14:textId="3ED645DE" w:rsidR="00B05B60" w:rsidRPr="00AE2356" w:rsidRDefault="00B05B60" w:rsidP="00AE2356">
      <w:pPr>
        <w:numPr>
          <w:ilvl w:val="0"/>
          <w:numId w:val="1"/>
        </w:numPr>
        <w:suppressAutoHyphens w:val="0"/>
        <w:spacing w:after="60"/>
        <w:ind w:left="426" w:hanging="284"/>
        <w:rPr>
          <w:rFonts w:eastAsia="SimSun"/>
          <w:bCs/>
        </w:rPr>
      </w:pPr>
      <w:r w:rsidRPr="00B05B60">
        <w:rPr>
          <w:rFonts w:eastAsia="SimSun"/>
          <w:bCs/>
        </w:rPr>
        <w:t>Report of the HC on cooperation with Georgia (HRC res. 57/33)</w:t>
      </w:r>
    </w:p>
    <w:p w14:paraId="119093BD" w14:textId="77777777" w:rsidR="00FD7AD0" w:rsidRDefault="00FD7AD0" w:rsidP="004770E7">
      <w:pPr>
        <w:spacing w:before="200" w:after="60"/>
        <w:jc w:val="center"/>
        <w:outlineLvl w:val="0"/>
        <w:rPr>
          <w:rFonts w:cs="Calibri"/>
          <w:b/>
          <w:bCs/>
          <w:color w:val="000000"/>
          <w:kern w:val="32"/>
          <w:u w:val="single"/>
        </w:rPr>
      </w:pPr>
    </w:p>
    <w:p w14:paraId="1C64D671" w14:textId="08E60EAF" w:rsidR="004770E7" w:rsidRPr="00685A4A" w:rsidRDefault="004770E7" w:rsidP="004770E7">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w:t>
      </w:r>
      <w:r>
        <w:rPr>
          <w:rFonts w:cs="Calibri"/>
          <w:b/>
          <w:bCs/>
          <w:color w:val="000000"/>
          <w:kern w:val="32"/>
          <w:u w:val="single"/>
        </w:rPr>
        <w:t>60</w:t>
      </w:r>
      <w:r w:rsidRPr="00685A4A">
        <w:rPr>
          <w:rFonts w:cs="Calibri"/>
          <w:b/>
          <w:bCs/>
          <w:color w:val="000000"/>
          <w:kern w:val="32"/>
          <w:u w:val="single"/>
        </w:rPr>
        <w:t xml:space="preserve"> (</w:t>
      </w:r>
      <w:r w:rsidR="006B2E44">
        <w:rPr>
          <w:rFonts w:cs="Calibri"/>
          <w:b/>
          <w:bCs/>
          <w:color w:val="000000"/>
          <w:kern w:val="32"/>
          <w:u w:val="single"/>
        </w:rPr>
        <w:t xml:space="preserve">8 </w:t>
      </w:r>
      <w:r>
        <w:rPr>
          <w:rFonts w:cs="Calibri"/>
          <w:b/>
          <w:bCs/>
          <w:color w:val="000000"/>
          <w:kern w:val="32"/>
          <w:u w:val="single"/>
        </w:rPr>
        <w:t xml:space="preserve">September </w:t>
      </w:r>
      <w:r w:rsidRPr="00685A4A">
        <w:rPr>
          <w:rFonts w:cs="Calibri"/>
          <w:b/>
          <w:bCs/>
          <w:color w:val="000000"/>
          <w:kern w:val="32"/>
          <w:u w:val="single"/>
        </w:rPr>
        <w:t xml:space="preserve">– </w:t>
      </w:r>
      <w:r w:rsidR="006B2E44">
        <w:rPr>
          <w:rFonts w:cs="Calibri"/>
          <w:b/>
          <w:bCs/>
          <w:color w:val="000000"/>
          <w:kern w:val="32"/>
          <w:u w:val="single"/>
        </w:rPr>
        <w:t xml:space="preserve">3 </w:t>
      </w:r>
      <w:r>
        <w:rPr>
          <w:rFonts w:cs="Calibri"/>
          <w:b/>
          <w:bCs/>
          <w:color w:val="000000"/>
          <w:kern w:val="32"/>
          <w:u w:val="single"/>
        </w:rPr>
        <w:t>October</w:t>
      </w:r>
      <w:r w:rsidRPr="00685A4A">
        <w:rPr>
          <w:rFonts w:cs="Calibri"/>
          <w:b/>
          <w:bCs/>
          <w:color w:val="000000"/>
          <w:kern w:val="32"/>
          <w:u w:val="single"/>
        </w:rPr>
        <w:t xml:space="preserve"> 202</w:t>
      </w:r>
      <w:r>
        <w:rPr>
          <w:rFonts w:cs="Calibri"/>
          <w:b/>
          <w:bCs/>
          <w:color w:val="000000"/>
          <w:kern w:val="32"/>
          <w:u w:val="single"/>
        </w:rPr>
        <w:t>5</w:t>
      </w:r>
      <w:r w:rsidR="006B2E44">
        <w:rPr>
          <w:rFonts w:cs="Calibri"/>
          <w:b/>
          <w:bCs/>
          <w:color w:val="000000"/>
          <w:kern w:val="32"/>
          <w:u w:val="single"/>
        </w:rPr>
        <w:t xml:space="preserve"> TBC</w:t>
      </w:r>
      <w:r w:rsidRPr="00685A4A">
        <w:rPr>
          <w:rFonts w:cs="Calibri"/>
          <w:b/>
          <w:bCs/>
          <w:color w:val="000000"/>
          <w:kern w:val="32"/>
          <w:u w:val="single"/>
        </w:rPr>
        <w:t>)</w:t>
      </w:r>
    </w:p>
    <w:p w14:paraId="63837009" w14:textId="183C6DBA" w:rsidR="004770E7" w:rsidRPr="00A55DDC" w:rsidRDefault="004770E7" w:rsidP="004770E7">
      <w:pPr>
        <w:spacing w:before="200" w:after="60"/>
        <w:jc w:val="center"/>
        <w:outlineLvl w:val="0"/>
        <w:rPr>
          <w:rFonts w:cs="Calibri"/>
          <w:b/>
          <w:bCs/>
          <w:color w:val="000000"/>
          <w:kern w:val="32"/>
        </w:rPr>
      </w:pPr>
      <w:r>
        <w:rPr>
          <w:rFonts w:cs="Calibri"/>
          <w:b/>
          <w:bCs/>
          <w:color w:val="000000"/>
          <w:kern w:val="32"/>
        </w:rPr>
        <w:t>SPECIAL PROCEDURES</w:t>
      </w:r>
      <w:r w:rsidR="00387B42">
        <w:rPr>
          <w:rFonts w:cs="Calibri"/>
          <w:b/>
          <w:bCs/>
          <w:color w:val="000000"/>
          <w:kern w:val="32"/>
        </w:rPr>
        <w:t>,</w:t>
      </w:r>
      <w:r>
        <w:rPr>
          <w:rFonts w:cs="Calibri"/>
          <w:b/>
          <w:bCs/>
          <w:color w:val="000000"/>
          <w:kern w:val="32"/>
        </w:rPr>
        <w:t xml:space="preserve"> INVESTIGATIVE MECHANISMS</w:t>
      </w:r>
      <w:r w:rsidR="00387B42">
        <w:rPr>
          <w:rFonts w:cs="Calibri"/>
          <w:b/>
          <w:bCs/>
          <w:color w:val="000000"/>
          <w:kern w:val="32"/>
        </w:rPr>
        <w:br/>
        <w:t>AND EXPERTS APPOINTED BY THE HIGH COMMISSIONER</w:t>
      </w:r>
    </w:p>
    <w:p w14:paraId="6DFF07F5" w14:textId="5629AAD9" w:rsidR="00C2592B" w:rsidRDefault="00C2592B" w:rsidP="004770E7">
      <w:pPr>
        <w:spacing w:after="60"/>
        <w:rPr>
          <w:rFonts w:eastAsia="SimSun"/>
          <w:b/>
        </w:rPr>
      </w:pPr>
      <w:r>
        <w:rPr>
          <w:rFonts w:eastAsia="SimSun"/>
          <w:b/>
        </w:rPr>
        <w:t>ITEM 2</w:t>
      </w:r>
    </w:p>
    <w:p w14:paraId="57F969F7" w14:textId="2D588EA3" w:rsidR="00C2592B" w:rsidRPr="00113BED" w:rsidRDefault="00C2592B" w:rsidP="007E6C46">
      <w:pPr>
        <w:pStyle w:val="ListParagraph"/>
        <w:numPr>
          <w:ilvl w:val="0"/>
          <w:numId w:val="1"/>
        </w:numPr>
        <w:spacing w:after="60" w:line="240" w:lineRule="auto"/>
        <w:ind w:left="426" w:hanging="284"/>
        <w:contextualSpacing w:val="0"/>
        <w:rPr>
          <w:rFonts w:eastAsia="SimSun"/>
        </w:rPr>
      </w:pPr>
      <w:r>
        <w:rPr>
          <w:rFonts w:eastAsia="SimSun"/>
        </w:rPr>
        <w:t>I</w:t>
      </w:r>
      <w:r w:rsidRPr="00646C59">
        <w:rPr>
          <w:rFonts w:eastAsia="SimSun"/>
        </w:rPr>
        <w:t xml:space="preserve">ndependent </w:t>
      </w:r>
      <w:r w:rsidRPr="007E6C46">
        <w:rPr>
          <w:rFonts w:eastAsia="SimSun"/>
          <w:lang w:eastAsia="ar-SA"/>
        </w:rPr>
        <w:t>international</w:t>
      </w:r>
      <w:r w:rsidRPr="00646C59">
        <w:rPr>
          <w:rFonts w:eastAsia="SimSun"/>
        </w:rPr>
        <w:t xml:space="preserve"> fact-finding mission for the Sudan</w:t>
      </w:r>
      <w:r>
        <w:rPr>
          <w:rFonts w:eastAsia="SimSun"/>
        </w:rPr>
        <w:t xml:space="preserve"> (HRC res.</w:t>
      </w:r>
      <w:r w:rsidR="001541A8">
        <w:rPr>
          <w:rFonts w:eastAsia="SimSun"/>
        </w:rPr>
        <w:t xml:space="preserve"> 57/2)</w:t>
      </w:r>
    </w:p>
    <w:p w14:paraId="1E9B00B7" w14:textId="46588A39" w:rsidR="00113BED" w:rsidRPr="00113BED" w:rsidRDefault="00113BED" w:rsidP="00113BED">
      <w:pPr>
        <w:pStyle w:val="ListParagraph"/>
        <w:numPr>
          <w:ilvl w:val="0"/>
          <w:numId w:val="1"/>
        </w:numPr>
        <w:spacing w:after="60" w:line="240" w:lineRule="auto"/>
        <w:ind w:left="426" w:hanging="284"/>
        <w:contextualSpacing w:val="0"/>
        <w:rPr>
          <w:rFonts w:eastAsia="SimSun"/>
          <w:b/>
        </w:rPr>
      </w:pPr>
      <w:r w:rsidRPr="00C24B6C">
        <w:t xml:space="preserve">SR on the situation of </w:t>
      </w:r>
      <w:r w:rsidRPr="00113BED">
        <w:rPr>
          <w:color w:val="000000" w:themeColor="text1"/>
        </w:rPr>
        <w:t>human</w:t>
      </w:r>
      <w:r w:rsidRPr="00C24B6C">
        <w:t xml:space="preserve"> rights in Afghanistan (HRC res. 5</w:t>
      </w:r>
      <w:r>
        <w:t>7/3</w:t>
      </w:r>
      <w:r w:rsidRPr="00C24B6C">
        <w:t>)</w:t>
      </w:r>
    </w:p>
    <w:p w14:paraId="773E1091" w14:textId="1AEC156F" w:rsidR="004770E7" w:rsidRPr="004770E7" w:rsidRDefault="004770E7" w:rsidP="004770E7">
      <w:pPr>
        <w:spacing w:after="60"/>
        <w:rPr>
          <w:rFonts w:eastAsia="SimSun"/>
          <w:bCs/>
        </w:rPr>
      </w:pPr>
      <w:r w:rsidRPr="00A55DDC">
        <w:rPr>
          <w:rFonts w:eastAsia="SimSun"/>
          <w:b/>
        </w:rPr>
        <w:t>ITEM 3</w:t>
      </w:r>
    </w:p>
    <w:p w14:paraId="4021C456" w14:textId="4F94E69C" w:rsidR="009662F4" w:rsidRPr="00D7217F" w:rsidRDefault="009662F4" w:rsidP="009662F4">
      <w:pPr>
        <w:pStyle w:val="ListParagraph"/>
        <w:numPr>
          <w:ilvl w:val="0"/>
          <w:numId w:val="1"/>
        </w:numPr>
        <w:spacing w:after="60" w:line="240" w:lineRule="auto"/>
        <w:ind w:left="426" w:hanging="284"/>
        <w:contextualSpacing w:val="0"/>
        <w:rPr>
          <w:rFonts w:cstheme="minorHAnsi"/>
          <w:bCs/>
          <w:color w:val="000000" w:themeColor="text1"/>
          <w:lang w:eastAsia="ar-SA"/>
        </w:rPr>
      </w:pPr>
      <w:r w:rsidRPr="00216828">
        <w:rPr>
          <w:rFonts w:cstheme="minorHAnsi"/>
          <w:bCs/>
          <w:color w:val="000000" w:themeColor="text1"/>
          <w:lang w:eastAsia="ar-SA"/>
        </w:rPr>
        <w:t>IE on the enjoyment of all human rights by older persons (HRC res. 51/4)</w:t>
      </w:r>
      <w:r>
        <w:rPr>
          <w:rFonts w:cstheme="minorHAnsi"/>
          <w:bCs/>
          <w:color w:val="000000" w:themeColor="text1"/>
          <w:lang w:eastAsia="ar-SA"/>
        </w:rPr>
        <w:t xml:space="preserve"> </w:t>
      </w:r>
    </w:p>
    <w:p w14:paraId="6A75DEA6" w14:textId="1E5FD2DA" w:rsidR="009662F4" w:rsidRPr="00DC0A47" w:rsidRDefault="009662F4" w:rsidP="009662F4">
      <w:pPr>
        <w:pStyle w:val="ListParagraph"/>
        <w:numPr>
          <w:ilvl w:val="0"/>
          <w:numId w:val="1"/>
        </w:numPr>
        <w:spacing w:after="60" w:line="240" w:lineRule="auto"/>
        <w:ind w:left="426" w:hanging="284"/>
        <w:contextualSpacing w:val="0"/>
      </w:pPr>
      <w:r w:rsidRPr="00153198">
        <w:t>SR on the right to development (HRC res.</w:t>
      </w:r>
      <w:r>
        <w:t xml:space="preserve"> 51/7) </w:t>
      </w:r>
    </w:p>
    <w:p w14:paraId="46EB6F94" w14:textId="5D28C96A" w:rsidR="009662F4" w:rsidRPr="00D96519" w:rsidRDefault="009662F4" w:rsidP="009662F4">
      <w:pPr>
        <w:pStyle w:val="ListParagraph"/>
        <w:numPr>
          <w:ilvl w:val="0"/>
          <w:numId w:val="1"/>
        </w:numPr>
        <w:spacing w:after="60" w:line="240" w:lineRule="auto"/>
        <w:ind w:left="426" w:hanging="284"/>
        <w:contextualSpacing w:val="0"/>
        <w:rPr>
          <w:rFonts w:eastAsia="SimSun"/>
          <w:bCs/>
        </w:rPr>
      </w:pPr>
      <w:r w:rsidRPr="00153198">
        <w:t>WG on Arbitrary Detention (HRC res.</w:t>
      </w:r>
      <w:r>
        <w:t xml:space="preserve"> 51/8) </w:t>
      </w:r>
    </w:p>
    <w:p w14:paraId="51246279" w14:textId="00C3C7A5" w:rsidR="009662F4" w:rsidRPr="00653572" w:rsidRDefault="009662F4" w:rsidP="009662F4">
      <w:pPr>
        <w:pStyle w:val="ListParagraph"/>
        <w:numPr>
          <w:ilvl w:val="0"/>
          <w:numId w:val="1"/>
        </w:numPr>
        <w:spacing w:after="60" w:line="240" w:lineRule="auto"/>
        <w:ind w:left="426" w:hanging="284"/>
        <w:contextualSpacing w:val="0"/>
        <w:rPr>
          <w:rFonts w:eastAsia="SimSun"/>
          <w:bCs/>
        </w:rPr>
      </w:pPr>
      <w:r w:rsidRPr="00153198">
        <w:t>WG on the use of mercenaries as a means of violating human rights and impeding the exercise of the right of peoples to self-determination (HRC res.</w:t>
      </w:r>
      <w:r>
        <w:t xml:space="preserve"> 51/13) </w:t>
      </w:r>
    </w:p>
    <w:p w14:paraId="7BE29066" w14:textId="71CEBA23" w:rsidR="009662F4" w:rsidRPr="007A7BED" w:rsidRDefault="009662F4" w:rsidP="009662F4">
      <w:pPr>
        <w:pStyle w:val="ListParagraph"/>
        <w:numPr>
          <w:ilvl w:val="0"/>
          <w:numId w:val="1"/>
        </w:numPr>
        <w:spacing w:after="60" w:line="240" w:lineRule="auto"/>
        <w:ind w:left="426" w:hanging="284"/>
        <w:contextualSpacing w:val="0"/>
        <w:rPr>
          <w:rFonts w:eastAsia="SimSun"/>
          <w:bCs/>
        </w:rPr>
      </w:pPr>
      <w:r>
        <w:t xml:space="preserve">SR on contemporary forms of slavery, including its causes and consequences (HRC res. 51/15) </w:t>
      </w:r>
    </w:p>
    <w:p w14:paraId="3DCA8E18" w14:textId="22C7CF92" w:rsidR="009662F4" w:rsidRPr="00784ADA" w:rsidRDefault="009662F4" w:rsidP="009662F4">
      <w:pPr>
        <w:pStyle w:val="ListParagraph"/>
        <w:numPr>
          <w:ilvl w:val="0"/>
          <w:numId w:val="1"/>
        </w:numPr>
        <w:spacing w:after="60" w:line="240" w:lineRule="auto"/>
        <w:ind w:left="426" w:hanging="284"/>
        <w:contextualSpacing w:val="0"/>
        <w:rPr>
          <w:rFonts w:eastAsia="SimSun"/>
          <w:bCs/>
        </w:rPr>
      </w:pPr>
      <w:r>
        <w:t xml:space="preserve">SR on the rights of Indigenous Peoples (HRC res. 51/16) </w:t>
      </w:r>
    </w:p>
    <w:p w14:paraId="1EB9FE12" w14:textId="6672E6FC" w:rsidR="009662F4" w:rsidRPr="00B149F1" w:rsidRDefault="009662F4" w:rsidP="009662F4">
      <w:pPr>
        <w:pStyle w:val="ListParagraph"/>
        <w:numPr>
          <w:ilvl w:val="0"/>
          <w:numId w:val="1"/>
        </w:numPr>
        <w:spacing w:after="60" w:line="240" w:lineRule="auto"/>
        <w:ind w:left="426" w:hanging="284"/>
        <w:contextualSpacing w:val="0"/>
      </w:pPr>
      <w:r w:rsidRPr="00567FC4">
        <w:lastRenderedPageBreak/>
        <w:t>SR on the human rights to safe drinking water and sanitation (HRC res.</w:t>
      </w:r>
      <w:r>
        <w:t xml:space="preserve"> 51/19) </w:t>
      </w:r>
    </w:p>
    <w:p w14:paraId="6054B9BA" w14:textId="61142E4E" w:rsidR="009662F4" w:rsidRPr="009F071D" w:rsidRDefault="009662F4" w:rsidP="009662F4">
      <w:pPr>
        <w:pStyle w:val="ListParagraph"/>
        <w:numPr>
          <w:ilvl w:val="0"/>
          <w:numId w:val="1"/>
        </w:numPr>
        <w:spacing w:after="60" w:line="240" w:lineRule="auto"/>
        <w:ind w:left="426" w:hanging="284"/>
        <w:contextualSpacing w:val="0"/>
      </w:pPr>
      <w:r w:rsidRPr="00153198">
        <w:t>SR on the right of everyone to the enjoyment of the highest attainable standard of physical and mental health (HRC res.</w:t>
      </w:r>
      <w:r>
        <w:t xml:space="preserve"> 51/21) </w:t>
      </w:r>
    </w:p>
    <w:bookmarkEnd w:id="0"/>
    <w:p w14:paraId="10F07AB1" w14:textId="56F63BEC" w:rsidR="00437CCE" w:rsidRDefault="00437CCE" w:rsidP="009662F4">
      <w:pPr>
        <w:spacing w:after="60"/>
        <w:rPr>
          <w:rFonts w:eastAsia="SimSun"/>
          <w:b/>
        </w:rPr>
      </w:pPr>
      <w:r>
        <w:rPr>
          <w:rFonts w:eastAsia="SimSun"/>
          <w:b/>
        </w:rPr>
        <w:t>ITEM 4</w:t>
      </w:r>
    </w:p>
    <w:p w14:paraId="216CBF47" w14:textId="5C55F6DE" w:rsidR="00437CCE" w:rsidRPr="00752F40" w:rsidRDefault="00437CCE" w:rsidP="007E6C46">
      <w:pPr>
        <w:pStyle w:val="ListParagraph"/>
        <w:numPr>
          <w:ilvl w:val="0"/>
          <w:numId w:val="1"/>
        </w:numPr>
        <w:spacing w:after="60" w:line="240" w:lineRule="auto"/>
        <w:ind w:left="426" w:hanging="284"/>
        <w:contextualSpacing w:val="0"/>
        <w:rPr>
          <w:rFonts w:eastAsia="SimSun"/>
          <w:b/>
        </w:rPr>
      </w:pPr>
      <w:r>
        <w:t>SR on the situation of human rights in the Russian Federation (HRC res. 57/20)</w:t>
      </w:r>
    </w:p>
    <w:p w14:paraId="70BD6E47" w14:textId="5D5D8A16" w:rsidR="00752F40" w:rsidRDefault="00752F40" w:rsidP="007E6C46">
      <w:pPr>
        <w:pStyle w:val="ListParagraph"/>
        <w:numPr>
          <w:ilvl w:val="0"/>
          <w:numId w:val="1"/>
        </w:numPr>
        <w:spacing w:after="60" w:line="240" w:lineRule="auto"/>
        <w:ind w:left="426" w:hanging="284"/>
        <w:contextualSpacing w:val="0"/>
        <w:rPr>
          <w:rFonts w:eastAsia="SimSun"/>
          <w:b/>
        </w:rPr>
      </w:pPr>
      <w:r>
        <w:t>SR on the situation of human rights in Burundi (HRC res. 57/22)</w:t>
      </w:r>
    </w:p>
    <w:p w14:paraId="2D65EF76" w14:textId="6875F979" w:rsidR="009662F4" w:rsidRPr="00EB7FCE" w:rsidRDefault="00EB7FCE" w:rsidP="009662F4">
      <w:pPr>
        <w:spacing w:after="60"/>
        <w:rPr>
          <w:rFonts w:eastAsia="SimSun"/>
          <w:b/>
        </w:rPr>
      </w:pPr>
      <w:r w:rsidRPr="00EB7FCE">
        <w:rPr>
          <w:rFonts w:eastAsia="SimSun"/>
          <w:b/>
        </w:rPr>
        <w:t xml:space="preserve">ITEM </w:t>
      </w:r>
      <w:r>
        <w:rPr>
          <w:rFonts w:eastAsia="SimSun"/>
          <w:b/>
        </w:rPr>
        <w:t>10</w:t>
      </w:r>
    </w:p>
    <w:p w14:paraId="302F0289" w14:textId="21FA62C7" w:rsidR="009662F4" w:rsidRDefault="00EB7FCE" w:rsidP="00EB7FCE">
      <w:pPr>
        <w:pStyle w:val="ListParagraph"/>
        <w:numPr>
          <w:ilvl w:val="0"/>
          <w:numId w:val="1"/>
        </w:numPr>
        <w:spacing w:after="60" w:line="240" w:lineRule="auto"/>
        <w:ind w:left="426" w:hanging="284"/>
        <w:contextualSpacing w:val="0"/>
        <w:rPr>
          <w:color w:val="000000"/>
        </w:rPr>
      </w:pPr>
      <w:r>
        <w:rPr>
          <w:color w:val="000000"/>
        </w:rPr>
        <w:t xml:space="preserve">SR </w:t>
      </w:r>
      <w:r w:rsidRPr="008B7EBA">
        <w:rPr>
          <w:color w:val="000000"/>
        </w:rPr>
        <w:t xml:space="preserve">on the situation of human </w:t>
      </w:r>
      <w:r w:rsidRPr="00EB7FCE">
        <w:rPr>
          <w:rFonts w:cstheme="minorHAnsi"/>
          <w:bCs/>
          <w:color w:val="000000" w:themeColor="text1"/>
          <w:lang w:eastAsia="ar-SA"/>
        </w:rPr>
        <w:t>rights</w:t>
      </w:r>
      <w:r w:rsidRPr="008B7EBA">
        <w:rPr>
          <w:color w:val="000000"/>
        </w:rPr>
        <w:t xml:space="preserve"> in Cambodia</w:t>
      </w:r>
      <w:r>
        <w:rPr>
          <w:color w:val="000000"/>
        </w:rPr>
        <w:t xml:space="preserve"> (HRC res. 54/36)</w:t>
      </w:r>
    </w:p>
    <w:p w14:paraId="23A0BA27" w14:textId="152C6DF6" w:rsidR="00140206" w:rsidRPr="00FE5DFD" w:rsidRDefault="00140206" w:rsidP="00EB7FCE">
      <w:pPr>
        <w:pStyle w:val="ListParagraph"/>
        <w:numPr>
          <w:ilvl w:val="0"/>
          <w:numId w:val="1"/>
        </w:numPr>
        <w:spacing w:after="60" w:line="240" w:lineRule="auto"/>
        <w:ind w:left="426" w:hanging="284"/>
        <w:contextualSpacing w:val="0"/>
        <w:rPr>
          <w:color w:val="000000"/>
        </w:rPr>
      </w:pPr>
      <w:r>
        <w:t>IE on the situation of human rights in Somalia (HRC res. 57/27)</w:t>
      </w:r>
    </w:p>
    <w:p w14:paraId="7E487519" w14:textId="25183356" w:rsidR="00FE5DFD" w:rsidRPr="00A018EF" w:rsidRDefault="00FE5DFD" w:rsidP="00EB7FCE">
      <w:pPr>
        <w:pStyle w:val="ListParagraph"/>
        <w:numPr>
          <w:ilvl w:val="0"/>
          <w:numId w:val="1"/>
        </w:numPr>
        <w:spacing w:after="60" w:line="240" w:lineRule="auto"/>
        <w:ind w:left="426" w:hanging="284"/>
        <w:contextualSpacing w:val="0"/>
        <w:rPr>
          <w:color w:val="000000"/>
        </w:rPr>
      </w:pPr>
      <w:r>
        <w:t>T</w:t>
      </w:r>
      <w:r w:rsidRPr="00F821C0">
        <w:t>eam of international experts on the Democratic Republic of the Congo (HRC res. 57/34)</w:t>
      </w:r>
    </w:p>
    <w:p w14:paraId="3E5B3BBB" w14:textId="47D74315" w:rsidR="00A018EF" w:rsidRDefault="00A018EF" w:rsidP="00EB7FCE">
      <w:pPr>
        <w:pStyle w:val="ListParagraph"/>
        <w:numPr>
          <w:ilvl w:val="0"/>
          <w:numId w:val="1"/>
        </w:numPr>
        <w:spacing w:after="60" w:line="240" w:lineRule="auto"/>
        <w:ind w:left="426" w:hanging="284"/>
        <w:contextualSpacing w:val="0"/>
        <w:rPr>
          <w:color w:val="000000"/>
        </w:rPr>
      </w:pPr>
      <w:r>
        <w:t>IE on the situation of human rights in the Central African Republic (HRC res. 57/35)</w:t>
      </w:r>
    </w:p>
    <w:p w14:paraId="1DAC2C6F" w14:textId="758AA8C3" w:rsidR="00EB7FCE" w:rsidRPr="00546259" w:rsidRDefault="00C10598" w:rsidP="00546259">
      <w:pPr>
        <w:spacing w:before="200" w:after="60"/>
        <w:jc w:val="center"/>
        <w:outlineLvl w:val="0"/>
        <w:rPr>
          <w:rFonts w:cs="Calibri"/>
          <w:b/>
          <w:bCs/>
          <w:color w:val="000000"/>
          <w:kern w:val="32"/>
        </w:rPr>
      </w:pPr>
      <w:r w:rsidRPr="00A239B4">
        <w:rPr>
          <w:rFonts w:cs="Calibri"/>
          <w:b/>
          <w:bCs/>
          <w:color w:val="000000"/>
          <w:kern w:val="32"/>
        </w:rPr>
        <w:t>REPORTS OF THE SECRETARY-GENERAL / HIGH COMMISSIONER / OHCHR</w:t>
      </w:r>
    </w:p>
    <w:p w14:paraId="6CBEDDD4" w14:textId="77777777" w:rsidR="00514459" w:rsidRDefault="00514459" w:rsidP="00514459">
      <w:pPr>
        <w:keepNext/>
        <w:spacing w:before="40" w:after="60"/>
        <w:outlineLvl w:val="1"/>
        <w:rPr>
          <w:rFonts w:eastAsia="SimSun"/>
          <w:b/>
        </w:rPr>
      </w:pPr>
      <w:r>
        <w:rPr>
          <w:rFonts w:eastAsia="SimSun"/>
          <w:b/>
        </w:rPr>
        <w:t>ITEM 2</w:t>
      </w:r>
    </w:p>
    <w:p w14:paraId="3D9E6A6E" w14:textId="584D365C" w:rsidR="005E3DBA" w:rsidRPr="007E6C46" w:rsidRDefault="00BD07D9" w:rsidP="007E6C46">
      <w:pPr>
        <w:pStyle w:val="ListParagraph"/>
        <w:numPr>
          <w:ilvl w:val="0"/>
          <w:numId w:val="1"/>
        </w:numPr>
        <w:spacing w:after="60" w:line="240" w:lineRule="auto"/>
        <w:ind w:left="426" w:hanging="284"/>
        <w:contextualSpacing w:val="0"/>
        <w:rPr>
          <w:rFonts w:eastAsia="SimSun"/>
        </w:rPr>
      </w:pPr>
      <w:r>
        <w:t>Report of OHCHR on progress in reconciliation, accountability and human rights in Sri Lanka (HRC res. 57/1)</w:t>
      </w:r>
    </w:p>
    <w:p w14:paraId="448D9DEE" w14:textId="67E01030" w:rsidR="00076595" w:rsidRDefault="00076595" w:rsidP="009662F4">
      <w:pPr>
        <w:spacing w:after="60"/>
        <w:rPr>
          <w:rFonts w:eastAsia="SimSun"/>
          <w:b/>
        </w:rPr>
      </w:pPr>
      <w:r>
        <w:rPr>
          <w:rFonts w:eastAsia="SimSun"/>
          <w:b/>
        </w:rPr>
        <w:t>ITEM 3</w:t>
      </w:r>
    </w:p>
    <w:p w14:paraId="7DA9E72F" w14:textId="6CA67281" w:rsidR="00076595" w:rsidRPr="00F7749B" w:rsidRDefault="00076595" w:rsidP="00F4079F">
      <w:pPr>
        <w:pStyle w:val="ListParagraph"/>
        <w:numPr>
          <w:ilvl w:val="0"/>
          <w:numId w:val="1"/>
        </w:numPr>
        <w:spacing w:after="60" w:line="240" w:lineRule="auto"/>
        <w:ind w:left="426" w:hanging="284"/>
        <w:contextualSpacing w:val="0"/>
        <w:rPr>
          <w:rFonts w:eastAsia="SimSun"/>
          <w:b/>
        </w:rPr>
      </w:pPr>
      <w:r>
        <w:t>R</w:t>
      </w:r>
      <w:r w:rsidRPr="00470730">
        <w:t>eport</w:t>
      </w:r>
      <w:r>
        <w:t xml:space="preserve"> of OHCHR on </w:t>
      </w:r>
      <w:r w:rsidRPr="00470730">
        <w:t>preventable maternal mortality and morbidity</w:t>
      </w:r>
      <w:r>
        <w:t xml:space="preserve"> (HRC res. 54/16)</w:t>
      </w:r>
    </w:p>
    <w:p w14:paraId="74BCF30C" w14:textId="79CB22BE" w:rsidR="00970BB7" w:rsidRPr="007E6C46" w:rsidRDefault="009F248F" w:rsidP="00A27C1A">
      <w:pPr>
        <w:pStyle w:val="ListParagraph"/>
        <w:numPr>
          <w:ilvl w:val="0"/>
          <w:numId w:val="1"/>
        </w:numPr>
        <w:spacing w:after="60" w:line="240" w:lineRule="auto"/>
        <w:ind w:left="426" w:hanging="284"/>
        <w:contextualSpacing w:val="0"/>
        <w:rPr>
          <w:color w:val="000000" w:themeColor="text1"/>
        </w:rPr>
      </w:pPr>
      <w:r w:rsidRPr="007E6C46">
        <w:rPr>
          <w:color w:val="000000" w:themeColor="text1"/>
        </w:rPr>
        <w:t>Report of the SG on a theme related to human rights and climate change (HRC res. 56/</w:t>
      </w:r>
      <w:r w:rsidR="00FF6EF8" w:rsidRPr="007E6C46">
        <w:rPr>
          <w:color w:val="000000" w:themeColor="text1"/>
        </w:rPr>
        <w:t>8</w:t>
      </w:r>
      <w:r w:rsidRPr="007E6C46">
        <w:rPr>
          <w:color w:val="000000" w:themeColor="text1"/>
        </w:rPr>
        <w:t>)</w:t>
      </w:r>
    </w:p>
    <w:p w14:paraId="75D4173B" w14:textId="0FB9C493" w:rsidR="007E6C46" w:rsidRDefault="007E6C46" w:rsidP="00A27C1A">
      <w:pPr>
        <w:pStyle w:val="ListParagraph"/>
        <w:numPr>
          <w:ilvl w:val="0"/>
          <w:numId w:val="1"/>
        </w:numPr>
        <w:spacing w:after="60" w:line="240" w:lineRule="auto"/>
        <w:ind w:left="426" w:hanging="284"/>
        <w:contextualSpacing w:val="0"/>
        <w:rPr>
          <w:rFonts w:eastAsia="SimSun"/>
        </w:rPr>
      </w:pPr>
      <w:r w:rsidRPr="007E6C46">
        <w:rPr>
          <w:rFonts w:eastAsia="SimSun"/>
        </w:rPr>
        <w:t>Comprehensive study of OHCHR on human rights and the social reintegration of persons released from detention and persons subjected to non-custodial measures (HRC res. 57/9)</w:t>
      </w:r>
    </w:p>
    <w:p w14:paraId="091D4A0B" w14:textId="751310DA" w:rsidR="00211D3A" w:rsidRPr="007E6C46" w:rsidRDefault="00211D3A" w:rsidP="00A27C1A">
      <w:pPr>
        <w:pStyle w:val="ListParagraph"/>
        <w:numPr>
          <w:ilvl w:val="0"/>
          <w:numId w:val="1"/>
        </w:numPr>
        <w:spacing w:after="60" w:line="240" w:lineRule="auto"/>
        <w:ind w:left="426" w:hanging="284"/>
        <w:contextualSpacing w:val="0"/>
        <w:rPr>
          <w:rFonts w:eastAsia="SimSun"/>
        </w:rPr>
      </w:pPr>
      <w:r>
        <w:t>S</w:t>
      </w:r>
      <w:r w:rsidRPr="00A85322">
        <w:t xml:space="preserve">tudy </w:t>
      </w:r>
      <w:r>
        <w:t xml:space="preserve">of OHCHR </w:t>
      </w:r>
      <w:r w:rsidRPr="00A85322">
        <w:t>on human rights monitoring in the context of migration</w:t>
      </w:r>
      <w:r>
        <w:t xml:space="preserve"> (HRC res. 57/14)</w:t>
      </w:r>
    </w:p>
    <w:p w14:paraId="1B1FB807" w14:textId="5229B04B" w:rsidR="00115FBB" w:rsidRDefault="00115FBB" w:rsidP="009662F4">
      <w:pPr>
        <w:spacing w:after="60"/>
        <w:rPr>
          <w:rFonts w:eastAsia="SimSun"/>
          <w:b/>
        </w:rPr>
      </w:pPr>
      <w:r>
        <w:rPr>
          <w:rFonts w:eastAsia="SimSun"/>
          <w:b/>
        </w:rPr>
        <w:t>ITEM 9</w:t>
      </w:r>
    </w:p>
    <w:p w14:paraId="13D4327E" w14:textId="4527C985" w:rsidR="00115FBB" w:rsidRPr="002778BD" w:rsidRDefault="002778BD" w:rsidP="002778BD">
      <w:pPr>
        <w:pStyle w:val="ListParagraph"/>
        <w:numPr>
          <w:ilvl w:val="0"/>
          <w:numId w:val="2"/>
        </w:numPr>
        <w:spacing w:after="80" w:line="240" w:lineRule="auto"/>
        <w:contextualSpacing w:val="0"/>
        <w:rPr>
          <w:rFonts w:eastAsia="SimSun"/>
        </w:rPr>
      </w:pPr>
      <w:r>
        <w:t>Report of OHCHR on the comprehensive communications strategy on racial justice and equality and the fight against racism, racial discrimination, xenophobia and related intolerance and on the outreach programme of the Durban Declaration and Programme of Action, its follow-up mechanisms and the work of the United Nations in the fight against racism</w:t>
      </w:r>
      <w:r w:rsidRPr="000826C2">
        <w:rPr>
          <w:i/>
          <w:iCs/>
        </w:rPr>
        <w:t xml:space="preserve"> </w:t>
      </w:r>
      <w:r>
        <w:t>(HRC res. 57/25)</w:t>
      </w:r>
    </w:p>
    <w:p w14:paraId="0D052B05" w14:textId="319E25DF" w:rsidR="00C10598" w:rsidRPr="00C10598" w:rsidRDefault="00C10598" w:rsidP="009662F4">
      <w:pPr>
        <w:spacing w:after="60"/>
        <w:rPr>
          <w:rFonts w:eastAsia="SimSun"/>
          <w:b/>
        </w:rPr>
      </w:pPr>
      <w:r w:rsidRPr="00EB7FCE">
        <w:rPr>
          <w:rFonts w:eastAsia="SimSun"/>
          <w:b/>
        </w:rPr>
        <w:t xml:space="preserve">ITEM </w:t>
      </w:r>
      <w:r>
        <w:rPr>
          <w:rFonts w:eastAsia="SimSun"/>
          <w:b/>
        </w:rPr>
        <w:t>10</w:t>
      </w:r>
    </w:p>
    <w:p w14:paraId="7A3E91CE" w14:textId="4BA81DA2" w:rsidR="00C10598" w:rsidRDefault="00C10598" w:rsidP="00C10598">
      <w:pPr>
        <w:pStyle w:val="ListParagraph"/>
        <w:numPr>
          <w:ilvl w:val="0"/>
          <w:numId w:val="1"/>
        </w:numPr>
        <w:spacing w:after="60" w:line="240" w:lineRule="auto"/>
        <w:ind w:left="426" w:hanging="284"/>
        <w:contextualSpacing w:val="0"/>
        <w:rPr>
          <w:bCs/>
          <w:iCs/>
          <w:color w:val="000000"/>
        </w:rPr>
      </w:pPr>
      <w:r w:rsidRPr="00CC4655">
        <w:rPr>
          <w:color w:val="000000"/>
        </w:rPr>
        <w:t>Report of</w:t>
      </w:r>
      <w:r w:rsidRPr="00CC4655">
        <w:rPr>
          <w:bCs/>
          <w:iCs/>
          <w:color w:val="000000"/>
        </w:rPr>
        <w:t xml:space="preserve"> </w:t>
      </w:r>
      <w:r w:rsidRPr="00C10598">
        <w:t>the</w:t>
      </w:r>
      <w:r w:rsidRPr="00CC4655">
        <w:rPr>
          <w:bCs/>
          <w:iCs/>
          <w:color w:val="000000"/>
        </w:rPr>
        <w:t xml:space="preserve"> SG on the role and achievements of OHCHR in assisting the Government of Cambodia in the promotion and </w:t>
      </w:r>
      <w:r w:rsidRPr="00CC4655">
        <w:rPr>
          <w:color w:val="000000"/>
        </w:rPr>
        <w:t>protection</w:t>
      </w:r>
      <w:r w:rsidRPr="00CC4655">
        <w:rPr>
          <w:bCs/>
          <w:iCs/>
          <w:color w:val="000000"/>
        </w:rPr>
        <w:t xml:space="preserve"> of human rights (HRC res. 48/23)</w:t>
      </w:r>
    </w:p>
    <w:p w14:paraId="34D7402D" w14:textId="2C0F1266" w:rsidR="003D25CA" w:rsidRPr="00F7749B" w:rsidRDefault="003D25CA" w:rsidP="00C10598">
      <w:pPr>
        <w:pStyle w:val="ListParagraph"/>
        <w:numPr>
          <w:ilvl w:val="0"/>
          <w:numId w:val="1"/>
        </w:numPr>
        <w:spacing w:after="60" w:line="240" w:lineRule="auto"/>
        <w:ind w:left="426" w:hanging="284"/>
        <w:contextualSpacing w:val="0"/>
        <w:rPr>
          <w:bCs/>
          <w:iCs/>
          <w:color w:val="000000"/>
        </w:rPr>
      </w:pPr>
      <w:r w:rsidRPr="003D25CA">
        <w:rPr>
          <w:bCs/>
          <w:iCs/>
          <w:color w:val="000000"/>
        </w:rPr>
        <w:t>Report of the HC on the current status and work of the human rights adviser programme, its key achievements, the challenges it faces and the future vision for the programme (HRC res. 56/15)</w:t>
      </w:r>
    </w:p>
    <w:p w14:paraId="6B588194" w14:textId="7225F28F" w:rsidR="004938AC" w:rsidRPr="00FD4887" w:rsidRDefault="004938AC" w:rsidP="00C10598">
      <w:pPr>
        <w:pStyle w:val="ListParagraph"/>
        <w:numPr>
          <w:ilvl w:val="0"/>
          <w:numId w:val="1"/>
        </w:numPr>
        <w:spacing w:after="60" w:line="240" w:lineRule="auto"/>
        <w:ind w:left="426" w:hanging="284"/>
        <w:contextualSpacing w:val="0"/>
        <w:rPr>
          <w:bCs/>
          <w:iCs/>
          <w:color w:val="000000"/>
        </w:rPr>
      </w:pPr>
      <w:r>
        <w:t>Report of OHCHR on t</w:t>
      </w:r>
      <w:r w:rsidRPr="00B74D07">
        <w:t>echnical assistance and capacity-building to improve human rights in Libya</w:t>
      </w:r>
      <w:r>
        <w:t xml:space="preserve"> (HRC res. 56/16)</w:t>
      </w:r>
    </w:p>
    <w:p w14:paraId="4CE1B919" w14:textId="241F8CE7" w:rsidR="00643DF6" w:rsidRPr="00BF4E47" w:rsidRDefault="00643DF6" w:rsidP="00C10598">
      <w:pPr>
        <w:pStyle w:val="ListParagraph"/>
        <w:numPr>
          <w:ilvl w:val="0"/>
          <w:numId w:val="1"/>
        </w:numPr>
        <w:spacing w:after="60" w:line="240" w:lineRule="auto"/>
        <w:ind w:left="426" w:hanging="284"/>
        <w:contextualSpacing w:val="0"/>
        <w:rPr>
          <w:bCs/>
          <w:iCs/>
          <w:color w:val="000000"/>
        </w:rPr>
      </w:pPr>
      <w:r w:rsidRPr="00E41612">
        <w:rPr>
          <w:color w:val="000000" w:themeColor="text1"/>
        </w:rPr>
        <w:t>Report of the HC on the situation of human rights in the Democratic Republic of the Congo (HRC res.</w:t>
      </w:r>
      <w:r>
        <w:rPr>
          <w:color w:val="000000" w:themeColor="text1"/>
        </w:rPr>
        <w:t xml:space="preserve"> 57/</w:t>
      </w:r>
      <w:r w:rsidR="00FD4887">
        <w:rPr>
          <w:color w:val="000000" w:themeColor="text1"/>
        </w:rPr>
        <w:t>34</w:t>
      </w:r>
      <w:r>
        <w:rPr>
          <w:color w:val="000000" w:themeColor="text1"/>
        </w:rPr>
        <w:t>)</w:t>
      </w:r>
    </w:p>
    <w:p w14:paraId="4909C3FC" w14:textId="3DE605AC" w:rsidR="00BF4E47" w:rsidRDefault="00BF4E47" w:rsidP="00C10598">
      <w:pPr>
        <w:pStyle w:val="ListParagraph"/>
        <w:numPr>
          <w:ilvl w:val="0"/>
          <w:numId w:val="1"/>
        </w:numPr>
        <w:spacing w:after="60" w:line="240" w:lineRule="auto"/>
        <w:ind w:left="426" w:hanging="284"/>
        <w:contextualSpacing w:val="0"/>
        <w:rPr>
          <w:bCs/>
          <w:iCs/>
          <w:color w:val="000000"/>
        </w:rPr>
      </w:pPr>
      <w:r>
        <w:t>R</w:t>
      </w:r>
      <w:r w:rsidRPr="00FE6AB7">
        <w:t xml:space="preserve">eport </w:t>
      </w:r>
      <w:r>
        <w:t xml:space="preserve">of the HC </w:t>
      </w:r>
      <w:r w:rsidRPr="00FE6AB7">
        <w:t>on the implementation of technical assistance</w:t>
      </w:r>
      <w:r>
        <w:t xml:space="preserve"> and capacity-building for Yemen in the field of human rights (HRC res. 57/37)</w:t>
      </w:r>
    </w:p>
    <w:p w14:paraId="57149A09" w14:textId="77777777" w:rsidR="00DF71A7" w:rsidRPr="00DF71A7" w:rsidRDefault="00DF71A7" w:rsidP="00DF71A7">
      <w:pPr>
        <w:spacing w:before="200" w:after="60"/>
        <w:jc w:val="center"/>
        <w:outlineLvl w:val="0"/>
        <w:rPr>
          <w:rFonts w:cs="Calibri"/>
          <w:b/>
          <w:bCs/>
          <w:color w:val="000000"/>
          <w:kern w:val="32"/>
        </w:rPr>
      </w:pPr>
      <w:r w:rsidRPr="00DF71A7">
        <w:rPr>
          <w:rFonts w:cs="Calibri"/>
          <w:b/>
          <w:bCs/>
          <w:color w:val="000000"/>
          <w:kern w:val="32"/>
        </w:rPr>
        <w:t>REPORTS OF SUBSIDIARY BODIES OF THE HUMAN RIGHTS COUNCIL AND OTHER REPORTS</w:t>
      </w:r>
    </w:p>
    <w:p w14:paraId="4C6628DB" w14:textId="1DDE26D4" w:rsidR="00DF71A7" w:rsidRPr="00DF71A7" w:rsidRDefault="00DF71A7" w:rsidP="005E2811">
      <w:pPr>
        <w:spacing w:after="60"/>
        <w:rPr>
          <w:rFonts w:eastAsia="SimSun"/>
          <w:b/>
        </w:rPr>
      </w:pPr>
      <w:r w:rsidRPr="00DF71A7">
        <w:rPr>
          <w:rFonts w:eastAsia="SimSun"/>
          <w:b/>
        </w:rPr>
        <w:t xml:space="preserve">ITEM </w:t>
      </w:r>
      <w:r w:rsidR="002E23D0">
        <w:rPr>
          <w:rFonts w:eastAsia="SimSun"/>
          <w:b/>
        </w:rPr>
        <w:t>5</w:t>
      </w:r>
    </w:p>
    <w:p w14:paraId="0B859D42" w14:textId="0B3831CF" w:rsidR="004C2BB6" w:rsidRPr="002E23D0" w:rsidRDefault="002E23D0" w:rsidP="002E23D0">
      <w:pPr>
        <w:pStyle w:val="ListParagraph"/>
        <w:numPr>
          <w:ilvl w:val="0"/>
          <w:numId w:val="1"/>
        </w:numPr>
        <w:spacing w:after="60" w:line="240" w:lineRule="auto"/>
        <w:ind w:left="426" w:hanging="284"/>
        <w:contextualSpacing w:val="0"/>
        <w:rPr>
          <w:bCs/>
          <w:iCs/>
          <w:color w:val="000000"/>
        </w:rPr>
      </w:pPr>
      <w:r w:rsidRPr="00AD0E28">
        <w:rPr>
          <w:rFonts w:cstheme="minorHAnsi"/>
          <w:bCs/>
          <w:lang w:eastAsia="ar-SA"/>
        </w:rPr>
        <w:t>Study of the HRC Advisory Committee on the human rights implications of new and emerging technologies in the military domain (HRC res. 51/22)</w:t>
      </w:r>
      <w:r w:rsidR="004C2BB6" w:rsidRPr="002E23D0">
        <w:rPr>
          <w:bCs/>
          <w:iCs/>
          <w:color w:val="000000"/>
        </w:rPr>
        <w:br w:type="page"/>
      </w:r>
    </w:p>
    <w:p w14:paraId="64D2F16C" w14:textId="77777777" w:rsidR="004C2BB6" w:rsidRPr="002A753B" w:rsidRDefault="004C2BB6" w:rsidP="004C2BB6">
      <w:pPr>
        <w:suppressAutoHyphens w:val="0"/>
        <w:spacing w:after="160" w:line="259" w:lineRule="auto"/>
        <w:jc w:val="center"/>
        <w:rPr>
          <w:rFonts w:eastAsia="Calibri" w:cs="Calibri"/>
          <w:b/>
          <w:sz w:val="24"/>
          <w:szCs w:val="24"/>
          <w:u w:val="single"/>
          <w:lang w:eastAsia="en-US"/>
        </w:rPr>
      </w:pPr>
      <w:r w:rsidRPr="002A753B">
        <w:rPr>
          <w:rFonts w:eastAsia="Calibri" w:cs="Calibri"/>
          <w:b/>
          <w:sz w:val="24"/>
          <w:szCs w:val="24"/>
          <w:u w:val="single"/>
          <w:lang w:eastAsia="en-US"/>
        </w:rPr>
        <w:lastRenderedPageBreak/>
        <w:t xml:space="preserve">Reporting </w:t>
      </w:r>
      <w:r w:rsidRPr="002A753B">
        <w:rPr>
          <w:rFonts w:cs="Calibri"/>
          <w:b/>
          <w:sz w:val="24"/>
          <w:szCs w:val="24"/>
          <w:u w:val="single"/>
        </w:rPr>
        <w:t>mandates</w:t>
      </w:r>
      <w:r w:rsidRPr="002A753B">
        <w:rPr>
          <w:rFonts w:eastAsia="Calibri" w:cs="Calibri"/>
          <w:b/>
          <w:sz w:val="24"/>
          <w:szCs w:val="24"/>
          <w:u w:val="single"/>
          <w:lang w:eastAsia="en-US"/>
        </w:rPr>
        <w:t xml:space="preserve"> expiring in 2026</w:t>
      </w:r>
    </w:p>
    <w:p w14:paraId="0B849C12" w14:textId="1787559F" w:rsidR="004C2BB6" w:rsidRPr="002A753B" w:rsidRDefault="004C2BB6" w:rsidP="004C2BB6">
      <w:pPr>
        <w:spacing w:before="200" w:after="60"/>
        <w:jc w:val="center"/>
        <w:outlineLvl w:val="0"/>
        <w:rPr>
          <w:rFonts w:cs="Calibri"/>
          <w:b/>
          <w:bCs/>
          <w:color w:val="000000"/>
          <w:kern w:val="32"/>
          <w:u w:val="single"/>
        </w:rPr>
      </w:pPr>
      <w:r w:rsidRPr="002A753B">
        <w:rPr>
          <w:rFonts w:cs="Calibri"/>
          <w:b/>
          <w:bCs/>
          <w:color w:val="000000"/>
          <w:kern w:val="32"/>
          <w:u w:val="single"/>
        </w:rPr>
        <w:t>Mandates expiring at HRC61 (February – March</w:t>
      </w:r>
      <w:r w:rsidR="001A600C">
        <w:rPr>
          <w:rFonts w:cs="Calibri"/>
          <w:b/>
          <w:bCs/>
          <w:color w:val="000000"/>
          <w:kern w:val="32"/>
          <w:u w:val="single"/>
        </w:rPr>
        <w:t>/April</w:t>
      </w:r>
      <w:r w:rsidRPr="002A753B">
        <w:rPr>
          <w:rFonts w:cs="Calibri"/>
          <w:b/>
          <w:bCs/>
          <w:color w:val="000000"/>
          <w:kern w:val="32"/>
          <w:u w:val="single"/>
        </w:rPr>
        <w:t xml:space="preserve"> 2026)</w:t>
      </w:r>
    </w:p>
    <w:p w14:paraId="79641E3A" w14:textId="4013F32A"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SPECIAL PROCEDURES</w:t>
      </w:r>
      <w:r w:rsidR="00387B42">
        <w:rPr>
          <w:rFonts w:cs="Calibri"/>
          <w:b/>
          <w:bCs/>
          <w:color w:val="000000"/>
          <w:kern w:val="32"/>
        </w:rPr>
        <w:t>,</w:t>
      </w:r>
      <w:r w:rsidRPr="002A753B">
        <w:rPr>
          <w:rFonts w:cs="Calibri"/>
          <w:b/>
          <w:bCs/>
          <w:color w:val="000000"/>
          <w:kern w:val="32"/>
        </w:rPr>
        <w:t xml:space="preserve"> INVESTIGATIVE MECHANISMS</w:t>
      </w:r>
      <w:r w:rsidR="00387B42">
        <w:rPr>
          <w:rFonts w:cs="Calibri"/>
          <w:b/>
          <w:bCs/>
          <w:color w:val="000000"/>
          <w:kern w:val="32"/>
        </w:rPr>
        <w:br/>
        <w:t>AND EXPERTS APPOINTED BY THE HIGH COMMISSIONER</w:t>
      </w:r>
    </w:p>
    <w:p w14:paraId="10E8800C" w14:textId="77777777" w:rsidR="004C2BB6" w:rsidRPr="002A753B" w:rsidRDefault="004C2BB6" w:rsidP="004C2BB6">
      <w:pPr>
        <w:keepNext/>
        <w:spacing w:before="40" w:after="60"/>
        <w:outlineLvl w:val="1"/>
        <w:rPr>
          <w:rFonts w:eastAsia="Calibri"/>
          <w:i/>
          <w:lang w:eastAsia="en-US"/>
        </w:rPr>
      </w:pPr>
      <w:r w:rsidRPr="002A753B">
        <w:rPr>
          <w:rFonts w:eastAsia="SimSun"/>
          <w:b/>
        </w:rPr>
        <w:t>ITEM 3</w:t>
      </w:r>
    </w:p>
    <w:p w14:paraId="42851245" w14:textId="77777777" w:rsidR="004C2BB6" w:rsidRPr="002A753B" w:rsidRDefault="004C2BB6" w:rsidP="004C2BB6">
      <w:pPr>
        <w:numPr>
          <w:ilvl w:val="0"/>
          <w:numId w:val="1"/>
        </w:numPr>
        <w:suppressAutoHyphens w:val="0"/>
        <w:spacing w:after="60"/>
        <w:ind w:left="426" w:hanging="284"/>
        <w:rPr>
          <w:color w:val="000000"/>
          <w:lang w:eastAsia="en-US"/>
        </w:rPr>
      </w:pPr>
      <w:r w:rsidRPr="002A753B">
        <w:t>SR on the situation of human rights defenders (HRC res. 52/4)</w:t>
      </w:r>
    </w:p>
    <w:p w14:paraId="061AA69B" w14:textId="77777777" w:rsidR="004C2BB6" w:rsidRPr="002A753B" w:rsidRDefault="004C2BB6" w:rsidP="004C2BB6">
      <w:pPr>
        <w:numPr>
          <w:ilvl w:val="0"/>
          <w:numId w:val="1"/>
        </w:numPr>
        <w:suppressAutoHyphens w:val="0"/>
        <w:spacing w:after="60"/>
        <w:ind w:left="426" w:hanging="284"/>
        <w:rPr>
          <w:color w:val="000000"/>
          <w:lang w:eastAsia="en-US"/>
        </w:rPr>
      </w:pPr>
      <w:r w:rsidRPr="002A753B">
        <w:t>SR on minority issues (HRC res. 52/5)</w:t>
      </w:r>
    </w:p>
    <w:p w14:paraId="47762B00"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color w:val="000000"/>
          <w:lang w:eastAsia="en-US"/>
        </w:rPr>
        <w:t>SR on torture and other cruel, inhuman or degrading treatment or punishment (HRC res. 52/7)</w:t>
      </w:r>
    </w:p>
    <w:p w14:paraId="1B5C7CAA" w14:textId="77777777" w:rsidR="004C2BB6" w:rsidRPr="002A753B" w:rsidRDefault="004C2BB6" w:rsidP="004C2BB6">
      <w:pPr>
        <w:numPr>
          <w:ilvl w:val="0"/>
          <w:numId w:val="1"/>
        </w:numPr>
        <w:suppressAutoHyphens w:val="0"/>
        <w:spacing w:after="60"/>
        <w:ind w:left="426" w:hanging="284"/>
        <w:rPr>
          <w:color w:val="000000"/>
          <w:lang w:eastAsia="en-US"/>
        </w:rPr>
      </w:pPr>
      <w:r w:rsidRPr="002A753B">
        <w:t>SR on the promotion and protection of the right to freedom of opinion and expression (HRC res. 52/9)</w:t>
      </w:r>
    </w:p>
    <w:p w14:paraId="46273B2E"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color w:val="000000"/>
          <w:lang w:eastAsia="en-US"/>
        </w:rPr>
        <w:t>SR on adequate housing as a component of the right to an adequate standard of living, and on the right to non-discrimination in this context (HRC res. 52/10)</w:t>
      </w:r>
    </w:p>
    <w:p w14:paraId="6A16411B"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color w:val="000000"/>
          <w:lang w:eastAsia="en-US"/>
        </w:rPr>
        <w:t>IE on the effects of foreign debt and other related international financial obligations of States on the full enjoyment of all human rights, particularly economic, social and cultural rights (HRC res. 52/17)</w:t>
      </w:r>
    </w:p>
    <w:p w14:paraId="72CC8A23"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color w:val="000000"/>
        </w:rPr>
        <w:t>SR on the sale, sexual exploitation and sexual abuse of children (HRC res. 52/26)</w:t>
      </w:r>
    </w:p>
    <w:p w14:paraId="2BDC5F0C" w14:textId="77777777" w:rsidR="004C2BB6" w:rsidRPr="002A753B" w:rsidRDefault="004C2BB6" w:rsidP="004C2BB6">
      <w:pPr>
        <w:numPr>
          <w:ilvl w:val="0"/>
          <w:numId w:val="1"/>
        </w:numPr>
        <w:suppressAutoHyphens w:val="0"/>
        <w:spacing w:after="60"/>
        <w:ind w:left="426" w:hanging="284"/>
        <w:rPr>
          <w:color w:val="000000"/>
          <w:lang w:eastAsia="en-US"/>
        </w:rPr>
      </w:pPr>
      <w:r w:rsidRPr="002A753B">
        <w:t>SR on the rights of persons with disabilities (HRC res. 53/14)</w:t>
      </w:r>
    </w:p>
    <w:p w14:paraId="40370C6D" w14:textId="77777777" w:rsidR="004C2BB6" w:rsidRPr="002A753B" w:rsidRDefault="004C2BB6" w:rsidP="004C2BB6">
      <w:pPr>
        <w:keepNext/>
        <w:spacing w:before="40" w:after="60"/>
        <w:outlineLvl w:val="1"/>
        <w:rPr>
          <w:rFonts w:eastAsia="SimSun"/>
          <w:b/>
        </w:rPr>
      </w:pPr>
      <w:r w:rsidRPr="002A753B">
        <w:rPr>
          <w:rFonts w:eastAsia="SimSun"/>
          <w:b/>
        </w:rPr>
        <w:t>ITEM 9</w:t>
      </w:r>
    </w:p>
    <w:p w14:paraId="1AE48CDD" w14:textId="77777777" w:rsidR="004C2BB6" w:rsidRPr="002A753B" w:rsidRDefault="004C2BB6" w:rsidP="004C2BB6">
      <w:pPr>
        <w:numPr>
          <w:ilvl w:val="0"/>
          <w:numId w:val="1"/>
        </w:numPr>
        <w:suppressAutoHyphens w:val="0"/>
        <w:spacing w:after="60"/>
        <w:ind w:left="426" w:hanging="284"/>
        <w:rPr>
          <w:color w:val="000000"/>
          <w:lang w:eastAsia="en-US"/>
        </w:rPr>
      </w:pPr>
      <w:r w:rsidRPr="002A753B">
        <w:t>SR on contemporary forms of racism, racial discrimination, xenophobia and related intolerance (HRC res. 52/36)</w:t>
      </w:r>
    </w:p>
    <w:p w14:paraId="4CFCB6E7" w14:textId="77777777"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REPORTS OF THE SECRETARY-GENERAL / HIGH COMMISSIONER / OHCHR</w:t>
      </w:r>
    </w:p>
    <w:p w14:paraId="040EBEFB" w14:textId="4294CB12" w:rsidR="00120A8D" w:rsidRDefault="00120A8D" w:rsidP="004C2BB6">
      <w:pPr>
        <w:keepNext/>
        <w:spacing w:before="40" w:after="60"/>
        <w:outlineLvl w:val="1"/>
        <w:rPr>
          <w:rFonts w:eastAsia="SimSun"/>
          <w:b/>
        </w:rPr>
      </w:pPr>
      <w:r>
        <w:rPr>
          <w:rFonts w:eastAsia="SimSun"/>
          <w:b/>
        </w:rPr>
        <w:t>ITEM 2</w:t>
      </w:r>
    </w:p>
    <w:p w14:paraId="1A5007F1" w14:textId="7B146A86" w:rsidR="00120A8D" w:rsidRPr="000F690A" w:rsidRDefault="00120A8D" w:rsidP="000F690A">
      <w:pPr>
        <w:pStyle w:val="ListParagraph"/>
        <w:numPr>
          <w:ilvl w:val="0"/>
          <w:numId w:val="1"/>
        </w:numPr>
        <w:spacing w:after="60" w:line="240" w:lineRule="auto"/>
        <w:ind w:left="426" w:hanging="284"/>
        <w:contextualSpacing w:val="0"/>
        <w:rPr>
          <w:rFonts w:eastAsia="SimSun"/>
          <w:bCs/>
        </w:rPr>
      </w:pPr>
      <w:r>
        <w:rPr>
          <w:rFonts w:cstheme="minorHAnsi"/>
        </w:rPr>
        <w:t xml:space="preserve">Comprehensive report of the HC, </w:t>
      </w:r>
      <w:r w:rsidRPr="00890E2D">
        <w:rPr>
          <w:rFonts w:cstheme="minorHAnsi"/>
        </w:rPr>
        <w:t>with the assistance of the designated Expert on human rights in the Sudan</w:t>
      </w:r>
      <w:r>
        <w:rPr>
          <w:rFonts w:cstheme="minorHAnsi"/>
        </w:rPr>
        <w:t>, on the situation of huma</w:t>
      </w:r>
      <w:r w:rsidRPr="00890E2D">
        <w:rPr>
          <w:rFonts w:cstheme="minorHAnsi"/>
        </w:rPr>
        <w:t>n rights in the Sudan</w:t>
      </w:r>
      <w:r w:rsidR="000F690A">
        <w:rPr>
          <w:rFonts w:cstheme="minorHAnsi"/>
        </w:rPr>
        <w:t xml:space="preserve"> </w:t>
      </w:r>
      <w:r w:rsidR="000F690A" w:rsidRPr="000F690A">
        <w:rPr>
          <w:rFonts w:cstheme="minorHAnsi"/>
        </w:rPr>
        <w:t>and on violations and abuses committed by all parties to the conflict</w:t>
      </w:r>
      <w:r>
        <w:rPr>
          <w:rFonts w:cstheme="minorHAnsi"/>
        </w:rPr>
        <w:t xml:space="preserve"> (HRC res. S-32/1 and 57/2)</w:t>
      </w:r>
      <w:r>
        <w:rPr>
          <w:rStyle w:val="FootnoteReference"/>
          <w:rFonts w:cstheme="minorHAnsi"/>
        </w:rPr>
        <w:footnoteReference w:id="3"/>
      </w:r>
    </w:p>
    <w:p w14:paraId="160193BD" w14:textId="070FCBEC" w:rsidR="004C2BB6" w:rsidRPr="002A753B" w:rsidRDefault="004C2BB6" w:rsidP="004C2BB6">
      <w:pPr>
        <w:keepNext/>
        <w:spacing w:before="40" w:after="60"/>
        <w:outlineLvl w:val="1"/>
        <w:rPr>
          <w:rFonts w:eastAsia="SimSun"/>
          <w:b/>
        </w:rPr>
      </w:pPr>
      <w:r w:rsidRPr="002A753B">
        <w:rPr>
          <w:rFonts w:eastAsia="SimSun"/>
          <w:b/>
        </w:rPr>
        <w:t>ITEM 3</w:t>
      </w:r>
    </w:p>
    <w:p w14:paraId="1680E763" w14:textId="25125DFB" w:rsidR="0047129A" w:rsidRDefault="0047129A" w:rsidP="004C2BB6">
      <w:pPr>
        <w:pStyle w:val="ListParagraph"/>
        <w:numPr>
          <w:ilvl w:val="0"/>
          <w:numId w:val="1"/>
        </w:numPr>
        <w:spacing w:after="60" w:line="240" w:lineRule="auto"/>
        <w:ind w:left="426" w:hanging="284"/>
        <w:contextualSpacing w:val="0"/>
        <w:rPr>
          <w:color w:val="000000" w:themeColor="text1"/>
        </w:rPr>
      </w:pPr>
      <w:r w:rsidRPr="0040604B">
        <w:t>Annual</w:t>
      </w:r>
      <w:r w:rsidRPr="004844C2">
        <w:rPr>
          <w:color w:val="000000" w:themeColor="text1"/>
        </w:rPr>
        <w:t xml:space="preserve"> thematic study of OHCHR on the rights of persons with disabilities </w:t>
      </w:r>
      <w:r w:rsidRPr="005222D2">
        <w:rPr>
          <w:i/>
          <w:iCs/>
          <w:color w:val="000000" w:themeColor="text1"/>
        </w:rPr>
        <w:t xml:space="preserve">(to inform the annual interactive debate on the rights of persons with disabilities) </w:t>
      </w:r>
      <w:r>
        <w:rPr>
          <w:color w:val="000000" w:themeColor="text1"/>
        </w:rPr>
        <w:t>(</w:t>
      </w:r>
      <w:r w:rsidRPr="004844C2">
        <w:rPr>
          <w:color w:val="000000" w:themeColor="text1"/>
        </w:rPr>
        <w:t xml:space="preserve">HRC res. </w:t>
      </w:r>
      <w:r w:rsidR="003F7B6E">
        <w:rPr>
          <w:color w:val="000000" w:themeColor="text1"/>
        </w:rPr>
        <w:t>55/8</w:t>
      </w:r>
      <w:r w:rsidRPr="004844C2">
        <w:rPr>
          <w:color w:val="000000" w:themeColor="text1"/>
        </w:rPr>
        <w:t>)</w:t>
      </w:r>
    </w:p>
    <w:p w14:paraId="1D866630" w14:textId="4894658B" w:rsidR="00F96D78" w:rsidRPr="00B448C4" w:rsidRDefault="00335CB8" w:rsidP="004C2BB6">
      <w:pPr>
        <w:pStyle w:val="ListParagraph"/>
        <w:numPr>
          <w:ilvl w:val="0"/>
          <w:numId w:val="1"/>
        </w:numPr>
        <w:spacing w:after="60" w:line="240" w:lineRule="auto"/>
        <w:ind w:left="426" w:hanging="284"/>
        <w:contextualSpacing w:val="0"/>
      </w:pPr>
      <w:r>
        <w:t>Summary r</w:t>
      </w:r>
      <w:r w:rsidR="00F96D78">
        <w:t xml:space="preserve">eport of </w:t>
      </w:r>
      <w:r>
        <w:t xml:space="preserve">the HC on the </w:t>
      </w:r>
      <w:r w:rsidR="006240E6">
        <w:t xml:space="preserve">annual </w:t>
      </w:r>
      <w:r>
        <w:t xml:space="preserve">panel discussion on human rights and climate change (HRC res. </w:t>
      </w:r>
      <w:r w:rsidR="00E35B02">
        <w:t>56/8)</w:t>
      </w:r>
    </w:p>
    <w:p w14:paraId="5870FAF4" w14:textId="0424FB45" w:rsidR="00B448C4" w:rsidRDefault="00B448C4" w:rsidP="00B448C4">
      <w:pPr>
        <w:pStyle w:val="ListParagraph"/>
        <w:numPr>
          <w:ilvl w:val="0"/>
          <w:numId w:val="1"/>
        </w:numPr>
        <w:spacing w:after="60" w:line="240" w:lineRule="auto"/>
        <w:ind w:left="426" w:hanging="284"/>
        <w:contextualSpacing w:val="0"/>
      </w:pPr>
      <w:r>
        <w:t>Global analytical study of the HC on the implementation of a human-rights based approach into the goals and targets of the Kunming-Montreal Global Biodiversity Framework</w:t>
      </w:r>
      <w:r>
        <w:rPr>
          <w:i/>
          <w:iCs/>
        </w:rPr>
        <w:t xml:space="preserve"> </w:t>
      </w:r>
      <w:r>
        <w:t>(HRC res. 57/28)</w:t>
      </w:r>
    </w:p>
    <w:p w14:paraId="716381FE" w14:textId="77777777" w:rsidR="00B448C4" w:rsidRDefault="00B448C4" w:rsidP="004C2BB6">
      <w:pPr>
        <w:pStyle w:val="ListParagraph"/>
        <w:numPr>
          <w:ilvl w:val="0"/>
          <w:numId w:val="1"/>
        </w:numPr>
        <w:spacing w:after="60" w:line="240" w:lineRule="auto"/>
        <w:ind w:left="426" w:hanging="284"/>
        <w:contextualSpacing w:val="0"/>
        <w:rPr>
          <w:color w:val="000000" w:themeColor="text1"/>
        </w:rPr>
      </w:pPr>
    </w:p>
    <w:p w14:paraId="558D68A4" w14:textId="316B7871" w:rsidR="004C2BB6" w:rsidRPr="002A753B" w:rsidRDefault="004C2BB6" w:rsidP="004C2BB6">
      <w:pPr>
        <w:pStyle w:val="ListParagraph"/>
        <w:numPr>
          <w:ilvl w:val="0"/>
          <w:numId w:val="1"/>
        </w:numPr>
        <w:spacing w:after="60" w:line="240" w:lineRule="auto"/>
        <w:ind w:left="426" w:hanging="284"/>
        <w:contextualSpacing w:val="0"/>
        <w:rPr>
          <w:color w:val="000000" w:themeColor="text1"/>
        </w:rPr>
      </w:pPr>
      <w:r w:rsidRPr="002A753B">
        <w:rPr>
          <w:color w:val="000000" w:themeColor="text1"/>
        </w:rPr>
        <w:t>Report of the SG on terrorism and human rights (GA res. 78/210</w:t>
      </w:r>
      <w:r w:rsidR="00C61FCD">
        <w:rPr>
          <w:color w:val="000000" w:themeColor="text1"/>
        </w:rPr>
        <w:t>)</w:t>
      </w:r>
      <w:r w:rsidRPr="002A753B">
        <w:rPr>
          <w:color w:val="000000" w:themeColor="text1"/>
        </w:rPr>
        <w:t xml:space="preserve"> – </w:t>
      </w:r>
      <w:r w:rsidRPr="002A753B">
        <w:rPr>
          <w:i/>
          <w:color w:val="000000" w:themeColor="text1"/>
        </w:rPr>
        <w:t>biennial report</w:t>
      </w:r>
    </w:p>
    <w:p w14:paraId="2CF43126" w14:textId="77777777" w:rsidR="004C2BB6" w:rsidRPr="002A753B" w:rsidRDefault="004C2BB6" w:rsidP="004C2BB6">
      <w:pPr>
        <w:pStyle w:val="ListParagraph"/>
        <w:numPr>
          <w:ilvl w:val="0"/>
          <w:numId w:val="1"/>
        </w:numPr>
        <w:spacing w:after="60" w:line="240" w:lineRule="auto"/>
        <w:ind w:left="426" w:hanging="284"/>
        <w:contextualSpacing w:val="0"/>
        <w:rPr>
          <w:color w:val="000000" w:themeColor="text1"/>
        </w:rPr>
      </w:pPr>
      <w:r w:rsidRPr="002A753B">
        <w:t>Report of the SG on the human rights of migrants (GA res. 78/217)</w:t>
      </w:r>
    </w:p>
    <w:p w14:paraId="2F0E42EA" w14:textId="77777777" w:rsidR="004C2BB6" w:rsidRPr="002A753B" w:rsidRDefault="004C2BB6" w:rsidP="004C2BB6">
      <w:pPr>
        <w:pStyle w:val="ListParagraph"/>
        <w:numPr>
          <w:ilvl w:val="0"/>
          <w:numId w:val="1"/>
        </w:numPr>
        <w:spacing w:after="60" w:line="240" w:lineRule="auto"/>
        <w:ind w:left="426" w:hanging="284"/>
        <w:contextualSpacing w:val="0"/>
        <w:rPr>
          <w:color w:val="000000" w:themeColor="text1"/>
        </w:rPr>
      </w:pPr>
      <w:r w:rsidRPr="002A753B">
        <w:t xml:space="preserve">Report of the SG on the safety of journalists and media workers, with a special focus on the safety of those reporting on climate change, environmental and disaster issues, including women journalists and media workers (GA res. 78/215) </w:t>
      </w:r>
    </w:p>
    <w:p w14:paraId="5129E91E" w14:textId="77777777" w:rsidR="004C2BB6" w:rsidRPr="002A753B" w:rsidRDefault="004C2BB6" w:rsidP="004C2BB6">
      <w:pPr>
        <w:keepNext/>
        <w:spacing w:before="200" w:after="60"/>
        <w:jc w:val="center"/>
        <w:outlineLvl w:val="0"/>
        <w:rPr>
          <w:rFonts w:cs="Calibri"/>
          <w:b/>
          <w:bCs/>
          <w:color w:val="000000"/>
          <w:kern w:val="32"/>
        </w:rPr>
      </w:pPr>
      <w:r w:rsidRPr="002A753B">
        <w:rPr>
          <w:rFonts w:cs="Calibri"/>
          <w:b/>
          <w:bCs/>
          <w:color w:val="000000"/>
          <w:kern w:val="32"/>
        </w:rPr>
        <w:t>REPORTS OF SUBSIDIARY BODIES OF THE HUMAN RIGHTS COUNCIL AND OTHER REPORTS</w:t>
      </w:r>
    </w:p>
    <w:p w14:paraId="066FC15D" w14:textId="7FBB9E1F" w:rsidR="00335062" w:rsidRDefault="00335062" w:rsidP="004C2BB6">
      <w:pPr>
        <w:keepNext/>
        <w:spacing w:before="40" w:after="60"/>
        <w:outlineLvl w:val="1"/>
        <w:rPr>
          <w:rFonts w:eastAsia="SimSun"/>
          <w:b/>
        </w:rPr>
      </w:pPr>
      <w:r>
        <w:rPr>
          <w:rFonts w:eastAsia="SimSun"/>
          <w:b/>
        </w:rPr>
        <w:t>ITEM 5</w:t>
      </w:r>
    </w:p>
    <w:p w14:paraId="3ADDB437" w14:textId="1FE6FB36" w:rsidR="00335062" w:rsidRDefault="00335062" w:rsidP="00335062">
      <w:pPr>
        <w:pStyle w:val="ListParagraph"/>
        <w:numPr>
          <w:ilvl w:val="0"/>
          <w:numId w:val="1"/>
        </w:numPr>
        <w:spacing w:after="60" w:line="240" w:lineRule="auto"/>
        <w:ind w:left="426" w:hanging="284"/>
        <w:contextualSpacing w:val="0"/>
        <w:rPr>
          <w:rFonts w:eastAsia="SimSun"/>
          <w:b/>
        </w:rPr>
      </w:pPr>
      <w:r>
        <w:rPr>
          <w:lang w:eastAsia="ar-SA"/>
        </w:rPr>
        <w:t>R</w:t>
      </w:r>
      <w:r w:rsidRPr="0028336C">
        <w:rPr>
          <w:lang w:eastAsia="ar-SA"/>
        </w:rPr>
        <w:t xml:space="preserve">eport </w:t>
      </w:r>
      <w:r>
        <w:rPr>
          <w:lang w:eastAsia="ar-SA"/>
        </w:rPr>
        <w:t xml:space="preserve">of the Advisory Committee </w:t>
      </w:r>
      <w:r w:rsidRPr="0028336C">
        <w:rPr>
          <w:lang w:eastAsia="ar-SA"/>
        </w:rPr>
        <w:t xml:space="preserve">on the impact of disinformation on the enjoyment and realization of human </w:t>
      </w:r>
      <w:r w:rsidRPr="0028336C">
        <w:t>rights</w:t>
      </w:r>
      <w:r>
        <w:rPr>
          <w:lang w:eastAsia="ar-SA"/>
        </w:rPr>
        <w:t xml:space="preserve"> (HRC res. 55/10)</w:t>
      </w:r>
    </w:p>
    <w:p w14:paraId="4FE10322" w14:textId="340A33BE" w:rsidR="004C2BB6" w:rsidRPr="002A753B" w:rsidRDefault="004C2BB6" w:rsidP="004C2BB6">
      <w:pPr>
        <w:keepNext/>
        <w:spacing w:before="40" w:after="60"/>
        <w:outlineLvl w:val="1"/>
        <w:rPr>
          <w:rFonts w:eastAsia="SimSun"/>
          <w:b/>
        </w:rPr>
      </w:pPr>
      <w:r w:rsidRPr="002A753B">
        <w:rPr>
          <w:rFonts w:eastAsia="SimSun"/>
          <w:b/>
        </w:rPr>
        <w:t>ITEM 9</w:t>
      </w:r>
    </w:p>
    <w:p w14:paraId="06420406" w14:textId="77777777" w:rsidR="004C2BB6" w:rsidRPr="002A753B" w:rsidRDefault="004C2BB6" w:rsidP="004C2BB6">
      <w:pPr>
        <w:keepNext/>
        <w:numPr>
          <w:ilvl w:val="0"/>
          <w:numId w:val="1"/>
        </w:numPr>
        <w:suppressAutoHyphens w:val="0"/>
        <w:spacing w:after="60"/>
        <w:ind w:left="426" w:hanging="284"/>
        <w:rPr>
          <w:color w:val="000000"/>
          <w:lang w:eastAsia="en-US"/>
        </w:rPr>
      </w:pPr>
      <w:r w:rsidRPr="002A753B">
        <w:rPr>
          <w:color w:val="000000"/>
          <w:lang w:eastAsia="en-US"/>
        </w:rPr>
        <w:t xml:space="preserve">Annual report of the IGWG on the Effective Implementation of the Durban Declaration and Programme of Action on its sessions (HRC res. 52/37) </w:t>
      </w:r>
    </w:p>
    <w:p w14:paraId="2DA11766" w14:textId="77777777" w:rsidR="004C2BB6" w:rsidRDefault="004C2BB6" w:rsidP="004C2BB6">
      <w:pPr>
        <w:suppressAutoHyphens w:val="0"/>
        <w:spacing w:after="60"/>
        <w:rPr>
          <w:color w:val="000000"/>
          <w:lang w:eastAsia="en-US"/>
        </w:rPr>
      </w:pPr>
    </w:p>
    <w:p w14:paraId="40F8E3BD" w14:textId="77777777" w:rsidR="00F81E32" w:rsidRPr="002A753B" w:rsidRDefault="00F81E32" w:rsidP="004C2BB6">
      <w:pPr>
        <w:suppressAutoHyphens w:val="0"/>
        <w:spacing w:after="60"/>
        <w:rPr>
          <w:color w:val="000000"/>
          <w:lang w:eastAsia="en-US"/>
        </w:rPr>
      </w:pPr>
    </w:p>
    <w:p w14:paraId="180B66E5" w14:textId="77777777" w:rsidR="004C2BB6" w:rsidRPr="002A753B" w:rsidRDefault="004C2BB6" w:rsidP="004C2BB6">
      <w:pPr>
        <w:spacing w:before="200" w:after="60"/>
        <w:jc w:val="center"/>
        <w:outlineLvl w:val="0"/>
        <w:rPr>
          <w:rFonts w:cs="Calibri"/>
          <w:b/>
          <w:bCs/>
          <w:color w:val="000000"/>
          <w:kern w:val="32"/>
          <w:u w:val="single"/>
        </w:rPr>
      </w:pPr>
      <w:r w:rsidRPr="002A753B">
        <w:rPr>
          <w:rFonts w:cs="Calibri"/>
          <w:b/>
          <w:bCs/>
          <w:color w:val="000000"/>
          <w:kern w:val="32"/>
          <w:u w:val="single"/>
        </w:rPr>
        <w:lastRenderedPageBreak/>
        <w:t>Mandates expiring at HRC62 (June – July 2026)</w:t>
      </w:r>
    </w:p>
    <w:p w14:paraId="08771392" w14:textId="58647BFB"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SPECIAL PROCEDURES</w:t>
      </w:r>
      <w:r w:rsidR="00387B42">
        <w:rPr>
          <w:rFonts w:cs="Calibri"/>
          <w:b/>
          <w:bCs/>
          <w:color w:val="000000"/>
          <w:kern w:val="32"/>
        </w:rPr>
        <w:t>,</w:t>
      </w:r>
      <w:r w:rsidRPr="002A753B">
        <w:rPr>
          <w:rFonts w:cs="Calibri"/>
          <w:b/>
          <w:bCs/>
          <w:color w:val="000000"/>
          <w:kern w:val="32"/>
        </w:rPr>
        <w:t xml:space="preserve"> INVESTIGATIVE MECHANISMS</w:t>
      </w:r>
      <w:r w:rsidR="00387B42">
        <w:rPr>
          <w:rFonts w:cs="Calibri"/>
          <w:b/>
          <w:bCs/>
          <w:color w:val="000000"/>
          <w:kern w:val="32"/>
        </w:rPr>
        <w:br/>
        <w:t>AND EXPERTS APPOINTED BY THE HIGH COMMISSIONER</w:t>
      </w:r>
    </w:p>
    <w:p w14:paraId="5B367A3D" w14:textId="77777777" w:rsidR="004C2BB6" w:rsidRPr="002A753B" w:rsidRDefault="004C2BB6" w:rsidP="004C2BB6">
      <w:pPr>
        <w:keepNext/>
        <w:spacing w:before="40" w:after="60"/>
        <w:outlineLvl w:val="1"/>
        <w:rPr>
          <w:rFonts w:eastAsia="Calibri"/>
          <w:i/>
          <w:lang w:eastAsia="en-US"/>
        </w:rPr>
      </w:pPr>
      <w:r w:rsidRPr="002A753B">
        <w:rPr>
          <w:rFonts w:eastAsia="SimSun"/>
          <w:b/>
        </w:rPr>
        <w:t>ITEM 3</w:t>
      </w:r>
    </w:p>
    <w:p w14:paraId="53FC6AD3"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the human rights of migrants (HRC res. 52/20)</w:t>
      </w:r>
      <w:r w:rsidRPr="002A753B">
        <w:rPr>
          <w:rFonts w:cstheme="minorHAnsi"/>
          <w:vertAlign w:val="superscript"/>
        </w:rPr>
        <w:footnoteReference w:id="4"/>
      </w:r>
    </w:p>
    <w:p w14:paraId="159AF360"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WG on the issue of human rights and transnational corporations and other business enterprises (HRC res. 53/3)</w:t>
      </w:r>
    </w:p>
    <w:p w14:paraId="747771BA"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color w:val="000000"/>
          <w:lang w:eastAsia="en-US"/>
        </w:rPr>
        <w:t>SR on extrajudicial, summary or arbitrary executions (HRC res. 53/4)</w:t>
      </w:r>
    </w:p>
    <w:p w14:paraId="2552F431"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Calibri"/>
        </w:rPr>
        <w:t>IE on human rights and international solidarity (HRC res. 53/5)</w:t>
      </w:r>
    </w:p>
    <w:p w14:paraId="7A6ECCF2"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the right to education (HRC res. 53/7)</w:t>
      </w:r>
    </w:p>
    <w:p w14:paraId="07B95541"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the elimination of discrimination against persons affected by leprosy (Hansen’s disease) and their family members (HRC res. 53/8)</w:t>
      </w:r>
    </w:p>
    <w:p w14:paraId="6C086378"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trafficking in persons, especially women and children (HRC res. 53/9)</w:t>
      </w:r>
    </w:p>
    <w:p w14:paraId="18DCF007"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extreme poverty and human rights (HRC res. 53/10)</w:t>
      </w:r>
    </w:p>
    <w:p w14:paraId="6EF0F2B7"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the independence of judges and lawyers (HRC res. 53/12)</w:t>
      </w:r>
    </w:p>
    <w:p w14:paraId="2C9C3CD6"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color w:val="000000"/>
          <w:lang w:eastAsia="en-US"/>
        </w:rPr>
        <w:t>SR on the rights of persons with disabilities (HRC res. 53/14)</w:t>
      </w:r>
      <w:r w:rsidRPr="002A753B">
        <w:rPr>
          <w:vertAlign w:val="superscript"/>
          <w:lang w:eastAsia="en-US"/>
        </w:rPr>
        <w:footnoteReference w:id="5"/>
      </w:r>
    </w:p>
    <w:p w14:paraId="00D69604" w14:textId="77777777"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REPORTS OF THE SECRETARY-GENERAL / HIGH COMMISSIONER / OHCHR</w:t>
      </w:r>
    </w:p>
    <w:p w14:paraId="4345DABD" w14:textId="77777777" w:rsidR="004C2BB6" w:rsidRPr="002A753B" w:rsidRDefault="004C2BB6" w:rsidP="004C2BB6">
      <w:pPr>
        <w:keepNext/>
        <w:spacing w:before="40" w:after="60"/>
        <w:outlineLvl w:val="1"/>
        <w:rPr>
          <w:rFonts w:eastAsia="SimSun"/>
          <w:b/>
        </w:rPr>
      </w:pPr>
      <w:r w:rsidRPr="002A753B">
        <w:rPr>
          <w:rFonts w:eastAsia="SimSun"/>
          <w:b/>
        </w:rPr>
        <w:t>ITEM 3</w:t>
      </w:r>
    </w:p>
    <w:p w14:paraId="69E562D8" w14:textId="77777777" w:rsidR="004C2BB6" w:rsidRPr="006C700E" w:rsidRDefault="004C2BB6" w:rsidP="004C2BB6">
      <w:pPr>
        <w:pStyle w:val="ListParagraph"/>
        <w:numPr>
          <w:ilvl w:val="0"/>
          <w:numId w:val="1"/>
        </w:numPr>
        <w:spacing w:after="60" w:line="240" w:lineRule="auto"/>
        <w:ind w:left="426" w:hanging="284"/>
        <w:contextualSpacing w:val="0"/>
        <w:rPr>
          <w:color w:val="000000" w:themeColor="text1"/>
        </w:rPr>
      </w:pPr>
      <w:r w:rsidRPr="002A753B">
        <w:rPr>
          <w:lang w:eastAsia="ar-SA"/>
        </w:rPr>
        <w:t>Summary report of the Chair/OHCHR on the full-day intersessional meeting for dialogue and cooperation on human rights and the 2030 Agenda for Sustainable Development (HRC res. 52/14)</w:t>
      </w:r>
    </w:p>
    <w:p w14:paraId="50F87DFC" w14:textId="1E559B67" w:rsidR="003D7334" w:rsidRPr="006C700E" w:rsidRDefault="003D7334" w:rsidP="003D7334">
      <w:pPr>
        <w:pStyle w:val="ListParagraph"/>
        <w:numPr>
          <w:ilvl w:val="0"/>
          <w:numId w:val="1"/>
        </w:numPr>
        <w:spacing w:after="60" w:line="240" w:lineRule="auto"/>
        <w:ind w:left="426" w:hanging="284"/>
        <w:contextualSpacing w:val="0"/>
        <w:rPr>
          <w:color w:val="000000" w:themeColor="text1"/>
        </w:rPr>
      </w:pPr>
      <w:r w:rsidRPr="003D7334">
        <w:rPr>
          <w:color w:val="000000" w:themeColor="text1"/>
        </w:rPr>
        <w:t>Report of the OHCHR on child, early and forced marriage (HRC res. 53/23</w:t>
      </w:r>
      <w:r>
        <w:rPr>
          <w:color w:val="000000" w:themeColor="text1"/>
        </w:rPr>
        <w:t xml:space="preserve"> and dec. 55/115</w:t>
      </w:r>
      <w:r w:rsidRPr="003D7334">
        <w:rPr>
          <w:color w:val="000000" w:themeColor="text1"/>
        </w:rPr>
        <w:t>)</w:t>
      </w:r>
    </w:p>
    <w:p w14:paraId="57294E75" w14:textId="322168F7" w:rsidR="00801CC2" w:rsidRPr="00F7749B" w:rsidRDefault="00801CC2" w:rsidP="004C2BB6">
      <w:pPr>
        <w:pStyle w:val="ListParagraph"/>
        <w:numPr>
          <w:ilvl w:val="0"/>
          <w:numId w:val="1"/>
        </w:numPr>
        <w:spacing w:after="60" w:line="240" w:lineRule="auto"/>
        <w:ind w:left="426" w:hanging="284"/>
        <w:contextualSpacing w:val="0"/>
        <w:rPr>
          <w:color w:val="000000" w:themeColor="text1"/>
        </w:rPr>
      </w:pPr>
      <w:r>
        <w:rPr>
          <w:rFonts w:cstheme="minorHAnsi"/>
          <w:bCs/>
        </w:rPr>
        <w:t>O</w:t>
      </w:r>
      <w:r w:rsidRPr="00D86E06">
        <w:rPr>
          <w:rFonts w:cstheme="minorHAnsi"/>
          <w:bCs/>
        </w:rPr>
        <w:t xml:space="preserve">ral report </w:t>
      </w:r>
      <w:r>
        <w:rPr>
          <w:rFonts w:cstheme="minorHAnsi"/>
          <w:bCs/>
        </w:rPr>
        <w:t xml:space="preserve">of OHCHR </w:t>
      </w:r>
      <w:r w:rsidRPr="00D86E06">
        <w:rPr>
          <w:rFonts w:cstheme="minorHAnsi"/>
          <w:bCs/>
        </w:rPr>
        <w:t xml:space="preserve">on the implementation of the United Nations Disability Inclusion Strategy across its programmes and operations </w:t>
      </w:r>
      <w:r w:rsidRPr="00D86E06">
        <w:rPr>
          <w:rFonts w:cstheme="minorHAnsi"/>
          <w:bCs/>
          <w:i/>
          <w:iCs/>
        </w:rPr>
        <w:t xml:space="preserve">[presentation </w:t>
      </w:r>
      <w:r w:rsidRPr="005C1002">
        <w:rPr>
          <w:rFonts w:cstheme="minorHAnsi"/>
          <w:bCs/>
          <w:i/>
          <w:iCs/>
        </w:rPr>
        <w:t>with international sign interpretation and captioning]</w:t>
      </w:r>
      <w:r>
        <w:rPr>
          <w:rFonts w:cstheme="minorHAnsi"/>
          <w:bCs/>
          <w:i/>
          <w:iCs/>
        </w:rPr>
        <w:t xml:space="preserve"> </w:t>
      </w:r>
      <w:r>
        <w:rPr>
          <w:rFonts w:cstheme="minorHAnsi"/>
          <w:bCs/>
        </w:rPr>
        <w:t>(HRC res. 55/8)</w:t>
      </w:r>
    </w:p>
    <w:p w14:paraId="78771424" w14:textId="7DAD7EDE" w:rsidR="008039BA" w:rsidRPr="00F7749B" w:rsidRDefault="008039BA" w:rsidP="004C2BB6">
      <w:pPr>
        <w:pStyle w:val="ListParagraph"/>
        <w:numPr>
          <w:ilvl w:val="0"/>
          <w:numId w:val="1"/>
        </w:numPr>
        <w:spacing w:after="60" w:line="240" w:lineRule="auto"/>
        <w:ind w:left="426" w:hanging="284"/>
        <w:contextualSpacing w:val="0"/>
        <w:rPr>
          <w:color w:val="000000" w:themeColor="text1"/>
        </w:rPr>
      </w:pPr>
      <w:r>
        <w:rPr>
          <w:rFonts w:cs="Calibri"/>
        </w:rPr>
        <w:t>Report of OHCHR on s</w:t>
      </w:r>
      <w:r w:rsidRPr="00983ABE">
        <w:rPr>
          <w:rFonts w:cs="Calibri"/>
        </w:rPr>
        <w:t>afety of the child in the digital environment</w:t>
      </w:r>
      <w:r>
        <w:rPr>
          <w:rFonts w:cs="Calibri"/>
        </w:rPr>
        <w:t xml:space="preserve"> (HRC res. 56/6)</w:t>
      </w:r>
    </w:p>
    <w:p w14:paraId="2B3B5183" w14:textId="4B18E5FB" w:rsidR="00C47C78" w:rsidRPr="00F7749B" w:rsidRDefault="00C47C78" w:rsidP="004C2BB6">
      <w:pPr>
        <w:pStyle w:val="ListParagraph"/>
        <w:numPr>
          <w:ilvl w:val="0"/>
          <w:numId w:val="1"/>
        </w:numPr>
        <w:spacing w:after="60" w:line="240" w:lineRule="auto"/>
        <w:ind w:left="426" w:hanging="284"/>
        <w:contextualSpacing w:val="0"/>
        <w:rPr>
          <w:color w:val="000000" w:themeColor="text1"/>
        </w:rPr>
      </w:pPr>
      <w:r>
        <w:t>R</w:t>
      </w:r>
      <w:r w:rsidRPr="00223879">
        <w:t xml:space="preserve">eport </w:t>
      </w:r>
      <w:r>
        <w:t xml:space="preserve">of the HC </w:t>
      </w:r>
      <w:r w:rsidRPr="00223879">
        <w:t>on good practices identified and problems encountered on menstrual hygiene management</w:t>
      </w:r>
      <w:r>
        <w:t xml:space="preserve"> (HRC res. 56/11)</w:t>
      </w:r>
    </w:p>
    <w:p w14:paraId="761F93F2" w14:textId="668DB224" w:rsidR="00AE615A" w:rsidRDefault="00AE615A" w:rsidP="004C2BB6">
      <w:pPr>
        <w:pStyle w:val="ListParagraph"/>
        <w:numPr>
          <w:ilvl w:val="0"/>
          <w:numId w:val="1"/>
        </w:numPr>
        <w:spacing w:after="60" w:line="240" w:lineRule="auto"/>
        <w:ind w:left="426" w:hanging="284"/>
        <w:contextualSpacing w:val="0"/>
        <w:rPr>
          <w:color w:val="000000" w:themeColor="text1"/>
        </w:rPr>
      </w:pPr>
      <w:r>
        <w:rPr>
          <w:color w:val="000000" w:themeColor="text1"/>
        </w:rPr>
        <w:t>R</w:t>
      </w:r>
      <w:r w:rsidRPr="00AE615A">
        <w:rPr>
          <w:color w:val="000000" w:themeColor="text1"/>
        </w:rPr>
        <w:t>eport of OHCHR on accelerating progress towards preventing adolescent girls’ pregnancy (HRC res. 56/21)</w:t>
      </w:r>
    </w:p>
    <w:p w14:paraId="6AD48342" w14:textId="2325B0B5" w:rsidR="003D1486" w:rsidRDefault="003D1486" w:rsidP="004C2BB6">
      <w:pPr>
        <w:pStyle w:val="ListParagraph"/>
        <w:numPr>
          <w:ilvl w:val="0"/>
          <w:numId w:val="1"/>
        </w:numPr>
        <w:spacing w:after="60" w:line="240" w:lineRule="auto"/>
        <w:ind w:left="426" w:hanging="284"/>
        <w:contextualSpacing w:val="0"/>
        <w:rPr>
          <w:color w:val="000000" w:themeColor="text1"/>
        </w:rPr>
      </w:pPr>
      <w:r>
        <w:rPr>
          <w:color w:val="000000" w:themeColor="text1"/>
        </w:rPr>
        <w:t xml:space="preserve">Report of OHCHR on </w:t>
      </w:r>
      <w:r w:rsidR="009B34A4">
        <w:rPr>
          <w:color w:val="000000" w:themeColor="text1"/>
        </w:rPr>
        <w:t xml:space="preserve">elimination of all forms of discrimination against women and girls </w:t>
      </w:r>
      <w:r w:rsidR="00B478FD">
        <w:rPr>
          <w:color w:val="000000" w:themeColor="text1"/>
        </w:rPr>
        <w:t xml:space="preserve">/ implementation of the recommendations contained in the report of the HRC Advisory Committee </w:t>
      </w:r>
      <w:r w:rsidR="009B34A4">
        <w:rPr>
          <w:color w:val="000000" w:themeColor="text1"/>
        </w:rPr>
        <w:t>(HRC res. 56/22)</w:t>
      </w:r>
    </w:p>
    <w:p w14:paraId="38CFE31A" w14:textId="023ABAE6" w:rsidR="0075218E" w:rsidRPr="00107063" w:rsidRDefault="0075218E" w:rsidP="004C2BB6">
      <w:pPr>
        <w:pStyle w:val="ListParagraph"/>
        <w:numPr>
          <w:ilvl w:val="0"/>
          <w:numId w:val="1"/>
        </w:numPr>
        <w:spacing w:after="60" w:line="240" w:lineRule="auto"/>
        <w:ind w:left="426" w:hanging="284"/>
        <w:contextualSpacing w:val="0"/>
      </w:pPr>
      <w:r>
        <w:t>Report of OHCHR on countering cyberbullying against older persons (HRC res. 57/6)</w:t>
      </w:r>
    </w:p>
    <w:p w14:paraId="32065161" w14:textId="4F24A105" w:rsidR="00107063" w:rsidRPr="00232520" w:rsidRDefault="00107063" w:rsidP="004C2BB6">
      <w:pPr>
        <w:pStyle w:val="ListParagraph"/>
        <w:numPr>
          <w:ilvl w:val="0"/>
          <w:numId w:val="1"/>
        </w:numPr>
        <w:spacing w:after="60" w:line="240" w:lineRule="auto"/>
        <w:ind w:left="426" w:hanging="284"/>
        <w:contextualSpacing w:val="0"/>
        <w:rPr>
          <w:color w:val="000000" w:themeColor="text1"/>
        </w:rPr>
      </w:pPr>
      <w:r>
        <w:t>Summary report of OHCHR on the a</w:t>
      </w:r>
      <w:r w:rsidRPr="0024198C">
        <w:t>nnual panel discussion on the rights of Indigenous Peoples</w:t>
      </w:r>
      <w:r>
        <w:t>, to be held at HRC60 (HRC res. 57/15)</w:t>
      </w:r>
    </w:p>
    <w:p w14:paraId="5FB3947A" w14:textId="251C0B0D" w:rsidR="00DC7C3D" w:rsidRPr="00214588" w:rsidRDefault="00DC7C3D" w:rsidP="004C2BB6">
      <w:pPr>
        <w:pStyle w:val="ListParagraph"/>
        <w:numPr>
          <w:ilvl w:val="0"/>
          <w:numId w:val="1"/>
        </w:numPr>
        <w:spacing w:after="60" w:line="240" w:lineRule="auto"/>
        <w:ind w:left="426" w:hanging="284"/>
        <w:contextualSpacing w:val="0"/>
      </w:pPr>
      <w:r>
        <w:t>Report of OHCHR on elimination of domestic violence (HRC res. 57/18)</w:t>
      </w:r>
    </w:p>
    <w:p w14:paraId="68B6AB7C" w14:textId="112B6257" w:rsidR="00214588" w:rsidRPr="00232520" w:rsidRDefault="00214588" w:rsidP="004C2BB6">
      <w:pPr>
        <w:pStyle w:val="ListParagraph"/>
        <w:numPr>
          <w:ilvl w:val="0"/>
          <w:numId w:val="1"/>
        </w:numPr>
        <w:spacing w:after="60" w:line="240" w:lineRule="auto"/>
        <w:ind w:left="426" w:hanging="284"/>
        <w:contextualSpacing w:val="0"/>
        <w:rPr>
          <w:color w:val="000000" w:themeColor="text1"/>
        </w:rPr>
      </w:pPr>
      <w:r>
        <w:rPr>
          <w:rFonts w:cs="Calibri"/>
        </w:rPr>
        <w:t>R</w:t>
      </w:r>
      <w:r w:rsidRPr="00810F26">
        <w:rPr>
          <w:rFonts w:cs="Calibri"/>
        </w:rPr>
        <w:t>eport of OHCHR on a human rights approach to meaningful connectivity and to overcoming digital divides, including by addressing threats to individuals’ access to the Internet</w:t>
      </w:r>
      <w:r>
        <w:rPr>
          <w:rFonts w:cs="Calibri"/>
        </w:rPr>
        <w:t xml:space="preserve"> (HRC res. 57/29)</w:t>
      </w:r>
    </w:p>
    <w:p w14:paraId="3A7EAA76" w14:textId="6FCB7EDD" w:rsidR="00F707BB" w:rsidRPr="00232520" w:rsidRDefault="00F707BB" w:rsidP="00232520">
      <w:pPr>
        <w:keepNext/>
        <w:spacing w:before="40" w:after="60"/>
        <w:outlineLvl w:val="1"/>
      </w:pPr>
      <w:r w:rsidRPr="00F707BB">
        <w:rPr>
          <w:rFonts w:eastAsia="SimSun"/>
          <w:b/>
        </w:rPr>
        <w:t xml:space="preserve">ITEM </w:t>
      </w:r>
      <w:r>
        <w:rPr>
          <w:rFonts w:eastAsia="SimSun"/>
          <w:b/>
        </w:rPr>
        <w:t>4</w:t>
      </w:r>
    </w:p>
    <w:p w14:paraId="5F799C78" w14:textId="12587F18" w:rsidR="00F707BB" w:rsidRPr="00232520" w:rsidRDefault="00F707BB" w:rsidP="00F707BB">
      <w:pPr>
        <w:pStyle w:val="ListParagraph"/>
        <w:numPr>
          <w:ilvl w:val="0"/>
          <w:numId w:val="1"/>
        </w:numPr>
        <w:spacing w:after="60" w:line="240" w:lineRule="auto"/>
        <w:ind w:left="426" w:hanging="284"/>
        <w:contextualSpacing w:val="0"/>
        <w:rPr>
          <w:rFonts w:cs="Calibri"/>
        </w:rPr>
      </w:pPr>
      <w:r>
        <w:t xml:space="preserve">Report of the HC on the situation of human rights in the </w:t>
      </w:r>
      <w:r w:rsidRPr="00232520">
        <w:rPr>
          <w:color w:val="000000" w:themeColor="text1"/>
        </w:rPr>
        <w:t>Bolivarian</w:t>
      </w:r>
      <w:r>
        <w:t xml:space="preserve"> Republic of Venezuela (HRC res. 57/36)</w:t>
      </w:r>
    </w:p>
    <w:p w14:paraId="4B13D985" w14:textId="77777777" w:rsidR="000D0E56" w:rsidRPr="000D0E56" w:rsidRDefault="000D0E56" w:rsidP="007E6C46">
      <w:pPr>
        <w:spacing w:before="200" w:after="60"/>
        <w:jc w:val="center"/>
        <w:outlineLvl w:val="0"/>
        <w:rPr>
          <w:rFonts w:cs="Calibri"/>
          <w:b/>
          <w:bCs/>
          <w:color w:val="000000"/>
          <w:kern w:val="32"/>
        </w:rPr>
      </w:pPr>
      <w:r w:rsidRPr="000D0E56">
        <w:rPr>
          <w:rFonts w:cs="Calibri"/>
          <w:b/>
          <w:bCs/>
          <w:color w:val="000000"/>
          <w:kern w:val="32"/>
        </w:rPr>
        <w:t>REPORTS OF SUBSIDIARY BODIES OF THE HUMAN RIGHTS COUNCIL AND OTHER REPORTS</w:t>
      </w:r>
    </w:p>
    <w:p w14:paraId="538C96DC" w14:textId="51ADE885" w:rsidR="000D0E56" w:rsidRPr="000D0E56" w:rsidRDefault="000D0E56" w:rsidP="007E6C46">
      <w:pPr>
        <w:keepNext/>
        <w:spacing w:before="40" w:after="60"/>
        <w:outlineLvl w:val="1"/>
        <w:rPr>
          <w:rFonts w:eastAsia="SimSun"/>
          <w:b/>
        </w:rPr>
      </w:pPr>
      <w:r w:rsidRPr="000D0E56">
        <w:rPr>
          <w:rFonts w:eastAsia="SimSun"/>
          <w:b/>
        </w:rPr>
        <w:t xml:space="preserve">ITEM </w:t>
      </w:r>
      <w:r w:rsidR="002E027C">
        <w:rPr>
          <w:rFonts w:eastAsia="SimSun"/>
          <w:b/>
        </w:rPr>
        <w:t>5</w:t>
      </w:r>
    </w:p>
    <w:p w14:paraId="200DEA23" w14:textId="22708157" w:rsidR="004C2BB6" w:rsidRPr="007E6C46" w:rsidRDefault="009A7D04" w:rsidP="008910D5">
      <w:pPr>
        <w:pStyle w:val="ListParagraph"/>
        <w:numPr>
          <w:ilvl w:val="0"/>
          <w:numId w:val="1"/>
        </w:numPr>
        <w:spacing w:after="60" w:line="240" w:lineRule="auto"/>
        <w:ind w:left="426" w:hanging="284"/>
        <w:contextualSpacing w:val="0"/>
        <w:rPr>
          <w:color w:val="000000" w:themeColor="text1"/>
        </w:rPr>
      </w:pPr>
      <w:r w:rsidRPr="007E6C46">
        <w:rPr>
          <w:color w:val="000000" w:themeColor="text1"/>
        </w:rPr>
        <w:t>Study</w:t>
      </w:r>
      <w:r>
        <w:t xml:space="preserve"> of </w:t>
      </w:r>
      <w:r w:rsidRPr="007E6C46">
        <w:rPr>
          <w:color w:val="000000" w:themeColor="text1"/>
        </w:rPr>
        <w:t>the Human Rights Council Advisory Committee on the impact of artificial intelligence systems on good governance (HRC res. 57/5)</w:t>
      </w:r>
    </w:p>
    <w:p w14:paraId="155BDAEB" w14:textId="77777777" w:rsidR="009A7D04" w:rsidRDefault="009A7D04" w:rsidP="007E6C46">
      <w:pPr>
        <w:spacing w:after="60"/>
        <w:ind w:left="142"/>
        <w:rPr>
          <w:rFonts w:eastAsia="SimSun"/>
          <w:b/>
        </w:rPr>
      </w:pPr>
    </w:p>
    <w:p w14:paraId="7056E37A" w14:textId="77777777" w:rsidR="002536E7" w:rsidRDefault="002536E7" w:rsidP="007E6C46">
      <w:pPr>
        <w:spacing w:after="60"/>
        <w:ind w:left="142"/>
        <w:rPr>
          <w:rFonts w:eastAsia="SimSun"/>
          <w:b/>
        </w:rPr>
      </w:pPr>
    </w:p>
    <w:p w14:paraId="2C967BB1" w14:textId="77777777" w:rsidR="002536E7" w:rsidRPr="007E6C46" w:rsidRDefault="002536E7" w:rsidP="007E6C46">
      <w:pPr>
        <w:spacing w:after="60"/>
        <w:ind w:left="142"/>
        <w:rPr>
          <w:rFonts w:eastAsia="SimSun"/>
          <w:b/>
        </w:rPr>
      </w:pPr>
    </w:p>
    <w:p w14:paraId="50DC093F" w14:textId="77777777" w:rsidR="004C2BB6" w:rsidRPr="002A753B" w:rsidRDefault="004C2BB6" w:rsidP="004C2BB6">
      <w:pPr>
        <w:spacing w:before="200" w:after="60"/>
        <w:jc w:val="center"/>
        <w:outlineLvl w:val="0"/>
        <w:rPr>
          <w:rFonts w:cs="Calibri"/>
          <w:b/>
          <w:bCs/>
          <w:color w:val="000000"/>
          <w:kern w:val="32"/>
          <w:u w:val="single"/>
        </w:rPr>
      </w:pPr>
      <w:r w:rsidRPr="002A753B">
        <w:rPr>
          <w:rFonts w:cs="Calibri"/>
          <w:b/>
          <w:bCs/>
          <w:color w:val="000000"/>
          <w:kern w:val="32"/>
          <w:u w:val="single"/>
        </w:rPr>
        <w:t>Mandates expiring at HRC63 (September – October 2026)</w:t>
      </w:r>
    </w:p>
    <w:p w14:paraId="245B8922" w14:textId="21F53157"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SPECIAL PROCEDURES</w:t>
      </w:r>
      <w:r w:rsidR="00387B42">
        <w:rPr>
          <w:rFonts w:cs="Calibri"/>
          <w:b/>
          <w:bCs/>
          <w:color w:val="000000"/>
          <w:kern w:val="32"/>
        </w:rPr>
        <w:t>,</w:t>
      </w:r>
      <w:r w:rsidRPr="002A753B">
        <w:rPr>
          <w:rFonts w:cs="Calibri"/>
          <w:b/>
          <w:bCs/>
          <w:color w:val="000000"/>
          <w:kern w:val="32"/>
        </w:rPr>
        <w:t xml:space="preserve"> INVESTIGATIVE MECHANISMS</w:t>
      </w:r>
      <w:r w:rsidR="00387B42">
        <w:rPr>
          <w:rFonts w:cs="Calibri"/>
          <w:b/>
          <w:bCs/>
          <w:color w:val="000000"/>
          <w:kern w:val="32"/>
        </w:rPr>
        <w:br/>
        <w:t>AND EXPERTS APPOINTED BY THE HIGH COMMISSIONER</w:t>
      </w:r>
    </w:p>
    <w:p w14:paraId="5E37ACB4" w14:textId="62604665" w:rsidR="00143AB0" w:rsidRDefault="00143AB0" w:rsidP="004C2BB6">
      <w:pPr>
        <w:keepNext/>
        <w:spacing w:before="40" w:after="60"/>
        <w:outlineLvl w:val="1"/>
        <w:rPr>
          <w:rFonts w:eastAsia="SimSun"/>
          <w:b/>
        </w:rPr>
      </w:pPr>
      <w:r>
        <w:rPr>
          <w:rFonts w:eastAsia="SimSun"/>
          <w:b/>
        </w:rPr>
        <w:t>ITEM 2</w:t>
      </w:r>
    </w:p>
    <w:p w14:paraId="762260E3" w14:textId="032586E0" w:rsidR="00143AB0" w:rsidRDefault="00143AB0" w:rsidP="00F7749B">
      <w:pPr>
        <w:numPr>
          <w:ilvl w:val="0"/>
          <w:numId w:val="1"/>
        </w:numPr>
        <w:suppressAutoHyphens w:val="0"/>
        <w:spacing w:after="60"/>
        <w:ind w:left="426" w:hanging="284"/>
        <w:rPr>
          <w:rFonts w:eastAsia="SimSun"/>
          <w:b/>
        </w:rPr>
      </w:pPr>
      <w:r w:rsidRPr="006C5A52">
        <w:t>Report of the HC on the situation of human rights of Rohingya Muslims and other minorities in Myanmar (HRC res.</w:t>
      </w:r>
      <w:r>
        <w:t xml:space="preserve"> 56/1)</w:t>
      </w:r>
    </w:p>
    <w:p w14:paraId="66A8AF9F" w14:textId="6C10DE93" w:rsidR="004C2BB6" w:rsidRPr="002A753B" w:rsidRDefault="004C2BB6" w:rsidP="004C2BB6">
      <w:pPr>
        <w:keepNext/>
        <w:spacing w:before="40" w:after="60"/>
        <w:outlineLvl w:val="1"/>
        <w:rPr>
          <w:rFonts w:eastAsia="SimSun"/>
          <w:b/>
        </w:rPr>
      </w:pPr>
      <w:r w:rsidRPr="002A753B">
        <w:rPr>
          <w:rFonts w:eastAsia="SimSun"/>
          <w:b/>
        </w:rPr>
        <w:t>ITEM 3</w:t>
      </w:r>
    </w:p>
    <w:p w14:paraId="70665188" w14:textId="77777777" w:rsidR="004C2BB6" w:rsidRPr="00121FD2" w:rsidRDefault="004C2BB6" w:rsidP="004C2BB6">
      <w:pPr>
        <w:numPr>
          <w:ilvl w:val="0"/>
          <w:numId w:val="1"/>
        </w:numPr>
        <w:suppressAutoHyphens w:val="0"/>
        <w:spacing w:after="60"/>
        <w:ind w:left="426" w:hanging="284"/>
        <w:rPr>
          <w:rFonts w:cs="Calibri"/>
          <w:b/>
          <w:bCs/>
          <w:color w:val="000000"/>
          <w:kern w:val="32"/>
          <w:u w:val="single"/>
        </w:rPr>
      </w:pPr>
      <w:r w:rsidRPr="002A753B">
        <w:t>IE on the promotion of a democratic and equitable international order (HRC res</w:t>
      </w:r>
      <w:r w:rsidRPr="00E67F3C">
        <w:t>. 54/4)</w:t>
      </w:r>
    </w:p>
    <w:p w14:paraId="2052C864" w14:textId="77777777" w:rsidR="004C2BB6" w:rsidRPr="004C5BAE" w:rsidRDefault="004C2BB6" w:rsidP="004C2BB6">
      <w:pPr>
        <w:numPr>
          <w:ilvl w:val="0"/>
          <w:numId w:val="1"/>
        </w:numPr>
        <w:suppressAutoHyphens w:val="0"/>
        <w:spacing w:after="60"/>
        <w:ind w:left="426" w:hanging="284"/>
        <w:rPr>
          <w:rFonts w:cs="Calibri"/>
          <w:b/>
          <w:bCs/>
          <w:color w:val="000000"/>
          <w:kern w:val="32"/>
          <w:u w:val="single"/>
        </w:rPr>
      </w:pPr>
      <w:r>
        <w:t>SR on the promotion of truth, justice, reparation and guarantees of non-recurrence (HRC res. 54/8)</w:t>
      </w:r>
    </w:p>
    <w:p w14:paraId="22DE7314" w14:textId="77777777" w:rsidR="004C2BB6" w:rsidRPr="004E230D" w:rsidRDefault="004C2BB6" w:rsidP="004C2BB6">
      <w:pPr>
        <w:numPr>
          <w:ilvl w:val="0"/>
          <w:numId w:val="1"/>
        </w:numPr>
        <w:suppressAutoHyphens w:val="0"/>
        <w:spacing w:after="60"/>
        <w:ind w:left="426" w:hanging="284"/>
        <w:rPr>
          <w:rFonts w:cs="Calibri"/>
          <w:b/>
          <w:bCs/>
          <w:color w:val="000000"/>
          <w:kern w:val="32"/>
          <w:u w:val="single"/>
        </w:rPr>
      </w:pPr>
      <w:r>
        <w:t>WG on the rights of peasants and other people working in rural areas (HRC res. 54/9)</w:t>
      </w:r>
    </w:p>
    <w:p w14:paraId="4AF19C6F" w14:textId="77777777" w:rsidR="004C2BB6" w:rsidRPr="00EC132A" w:rsidRDefault="004C2BB6" w:rsidP="004C2BB6">
      <w:pPr>
        <w:numPr>
          <w:ilvl w:val="0"/>
          <w:numId w:val="1"/>
        </w:numPr>
        <w:suppressAutoHyphens w:val="0"/>
        <w:spacing w:after="60"/>
        <w:ind w:left="426" w:hanging="284"/>
        <w:rPr>
          <w:rFonts w:cs="Calibri"/>
          <w:b/>
          <w:bCs/>
          <w:color w:val="000000"/>
          <w:kern w:val="32"/>
          <w:u w:val="single"/>
        </w:rPr>
      </w:pPr>
      <w:r>
        <w:t>SR on the implications for human rights of the environmentally sound management and disposal of hazardous substances and wastes (HRC res. 54/10)</w:t>
      </w:r>
    </w:p>
    <w:p w14:paraId="320B23D2" w14:textId="77777777" w:rsidR="004C2BB6" w:rsidRPr="003A0215" w:rsidRDefault="004C2BB6" w:rsidP="004C2BB6">
      <w:pPr>
        <w:numPr>
          <w:ilvl w:val="0"/>
          <w:numId w:val="1"/>
        </w:numPr>
        <w:suppressAutoHyphens w:val="0"/>
        <w:spacing w:after="60"/>
        <w:ind w:left="426" w:hanging="284"/>
        <w:rPr>
          <w:rFonts w:cs="Calibri"/>
          <w:b/>
          <w:bCs/>
          <w:color w:val="000000"/>
          <w:kern w:val="32"/>
          <w:u w:val="single"/>
        </w:rPr>
      </w:pPr>
      <w:r>
        <w:t>WG on Enforced or Involuntary Disappearances (HRC res. 54/14)</w:t>
      </w:r>
    </w:p>
    <w:p w14:paraId="7069EC6E" w14:textId="77777777" w:rsidR="004C2BB6" w:rsidRPr="00855A9C" w:rsidRDefault="004C2BB6" w:rsidP="004C2BB6">
      <w:pPr>
        <w:numPr>
          <w:ilvl w:val="0"/>
          <w:numId w:val="1"/>
        </w:numPr>
        <w:suppressAutoHyphens w:val="0"/>
        <w:spacing w:after="60"/>
        <w:ind w:left="426" w:hanging="284"/>
        <w:rPr>
          <w:rFonts w:cs="Calibri"/>
          <w:b/>
          <w:bCs/>
          <w:color w:val="000000"/>
          <w:kern w:val="32"/>
          <w:u w:val="single"/>
        </w:rPr>
      </w:pPr>
      <w:r>
        <w:t xml:space="preserve">SR on </w:t>
      </w:r>
      <w:r w:rsidRPr="001049F2">
        <w:t>the negative impact of unilateral coercive measures on the enjoyment of human rights</w:t>
      </w:r>
      <w:r>
        <w:t xml:space="preserve"> (HRC res. 54/15)</w:t>
      </w:r>
    </w:p>
    <w:p w14:paraId="0B1D0BE0" w14:textId="36ECA6F0" w:rsidR="00232497" w:rsidRDefault="00232497" w:rsidP="004C2BB6">
      <w:pPr>
        <w:keepNext/>
        <w:spacing w:before="40" w:after="60"/>
        <w:outlineLvl w:val="1"/>
        <w:rPr>
          <w:rFonts w:eastAsia="SimSun"/>
          <w:b/>
        </w:rPr>
      </w:pPr>
      <w:r>
        <w:rPr>
          <w:rFonts w:eastAsia="SimSun"/>
          <w:b/>
        </w:rPr>
        <w:t>ITEM 4</w:t>
      </w:r>
    </w:p>
    <w:p w14:paraId="73AF6D1A" w14:textId="5DE9CD64" w:rsidR="00232497" w:rsidRPr="00924330" w:rsidRDefault="00232497" w:rsidP="00232497">
      <w:pPr>
        <w:numPr>
          <w:ilvl w:val="0"/>
          <w:numId w:val="1"/>
        </w:numPr>
        <w:suppressAutoHyphens w:val="0"/>
        <w:spacing w:after="60"/>
        <w:ind w:left="426" w:hanging="284"/>
      </w:pPr>
      <w:r>
        <w:t>I</w:t>
      </w:r>
      <w:r w:rsidRPr="00924330">
        <w:t>ndependent international fact-finding mission on the Bolivarian Republic of Venezuela</w:t>
      </w:r>
      <w:r>
        <w:t xml:space="preserve"> (HRC res. 57/36)</w:t>
      </w:r>
    </w:p>
    <w:p w14:paraId="2AA01A32" w14:textId="41DE6031" w:rsidR="004C2BB6" w:rsidRPr="00855A9C" w:rsidRDefault="004C2BB6" w:rsidP="004C2BB6">
      <w:pPr>
        <w:keepNext/>
        <w:spacing w:before="40" w:after="60"/>
        <w:outlineLvl w:val="1"/>
        <w:rPr>
          <w:rFonts w:cs="Calibri"/>
          <w:b/>
          <w:bCs/>
          <w:color w:val="000000"/>
        </w:rPr>
      </w:pPr>
      <w:r w:rsidRPr="00855A9C">
        <w:rPr>
          <w:rFonts w:eastAsia="SimSun"/>
          <w:b/>
        </w:rPr>
        <w:t>ITEM</w:t>
      </w:r>
      <w:r w:rsidRPr="00855A9C">
        <w:rPr>
          <w:rFonts w:cs="Calibri"/>
          <w:b/>
          <w:bCs/>
          <w:color w:val="000000"/>
        </w:rPr>
        <w:t xml:space="preserve"> 9</w:t>
      </w:r>
    </w:p>
    <w:p w14:paraId="5B19A8BC" w14:textId="77777777" w:rsidR="004C2BB6" w:rsidRPr="00855A9C" w:rsidRDefault="004C2BB6" w:rsidP="004C2BB6">
      <w:pPr>
        <w:numPr>
          <w:ilvl w:val="0"/>
          <w:numId w:val="1"/>
        </w:numPr>
        <w:suppressAutoHyphens w:val="0"/>
        <w:spacing w:after="60"/>
        <w:ind w:left="426" w:hanging="284"/>
        <w:rPr>
          <w:rFonts w:cs="Calibri"/>
          <w:b/>
          <w:bCs/>
          <w:color w:val="000000"/>
          <w:kern w:val="32"/>
          <w:u w:val="single"/>
        </w:rPr>
      </w:pPr>
      <w:r w:rsidRPr="00855A9C">
        <w:rPr>
          <w:color w:val="000000"/>
          <w:lang w:eastAsia="en-US"/>
        </w:rPr>
        <w:t>WG of Experts on People of African Descent (HRC res.</w:t>
      </w:r>
      <w:r w:rsidRPr="00855A9C">
        <w:rPr>
          <w:color w:val="000000"/>
        </w:rPr>
        <w:t xml:space="preserve"> 54/26)</w:t>
      </w:r>
    </w:p>
    <w:p w14:paraId="672179DD" w14:textId="77777777" w:rsidR="00000A86" w:rsidRPr="00000A86" w:rsidRDefault="00000A86" w:rsidP="006C700E">
      <w:pPr>
        <w:spacing w:before="200" w:after="60"/>
        <w:jc w:val="center"/>
        <w:outlineLvl w:val="0"/>
        <w:rPr>
          <w:rFonts w:cs="Calibri"/>
          <w:b/>
          <w:bCs/>
          <w:color w:val="000000"/>
          <w:kern w:val="32"/>
        </w:rPr>
      </w:pPr>
      <w:r w:rsidRPr="00000A86">
        <w:rPr>
          <w:rFonts w:cs="Calibri"/>
          <w:b/>
          <w:bCs/>
          <w:color w:val="000000"/>
          <w:kern w:val="32"/>
        </w:rPr>
        <w:t>REPORTS OF THE SECRETARY-GENERAL / HIGH COMMISSIONER / OHCHR</w:t>
      </w:r>
    </w:p>
    <w:p w14:paraId="51AC115B" w14:textId="77777777" w:rsidR="00E405DB" w:rsidRPr="002A753B" w:rsidRDefault="00E405DB" w:rsidP="00E405DB">
      <w:pPr>
        <w:keepNext/>
        <w:spacing w:before="40" w:after="60"/>
        <w:outlineLvl w:val="1"/>
        <w:rPr>
          <w:rFonts w:eastAsia="SimSun"/>
          <w:b/>
        </w:rPr>
      </w:pPr>
      <w:r w:rsidRPr="002A753B">
        <w:rPr>
          <w:rFonts w:eastAsia="SimSun"/>
          <w:b/>
        </w:rPr>
        <w:t>ITEM 3</w:t>
      </w:r>
    </w:p>
    <w:p w14:paraId="739CDB3D" w14:textId="31A23424" w:rsidR="00566A75" w:rsidRPr="007E6C46" w:rsidRDefault="00E405DB" w:rsidP="00F7749B">
      <w:pPr>
        <w:numPr>
          <w:ilvl w:val="0"/>
          <w:numId w:val="1"/>
        </w:numPr>
        <w:suppressAutoHyphens w:val="0"/>
        <w:spacing w:after="60"/>
        <w:ind w:left="426" w:hanging="284"/>
        <w:rPr>
          <w:bCs/>
          <w:iCs/>
          <w:color w:val="000000"/>
          <w:lang w:eastAsia="en-US"/>
        </w:rPr>
      </w:pPr>
      <w:r>
        <w:t xml:space="preserve">Report of OHCHR on </w:t>
      </w:r>
      <w:r w:rsidR="00AC6BB1">
        <w:t>freedom of opinion and expression (HRC res. 56/7)</w:t>
      </w:r>
    </w:p>
    <w:p w14:paraId="1DEA8965" w14:textId="77777777" w:rsidR="00ED3E2F" w:rsidRPr="00987B83" w:rsidRDefault="00ED3E2F" w:rsidP="00ED3E2F">
      <w:pPr>
        <w:numPr>
          <w:ilvl w:val="0"/>
          <w:numId w:val="1"/>
        </w:numPr>
        <w:suppressAutoHyphens w:val="0"/>
        <w:spacing w:after="60"/>
        <w:ind w:left="426" w:hanging="284"/>
      </w:pPr>
      <w:r>
        <w:t>Report of OHCHR on local government and human rights (HRC res. 57/12)</w:t>
      </w:r>
    </w:p>
    <w:p w14:paraId="72EB2482" w14:textId="5368477D" w:rsidR="00ED3E2F" w:rsidRPr="003E0B3A" w:rsidRDefault="00FE5FF3" w:rsidP="00EA2B59">
      <w:pPr>
        <w:numPr>
          <w:ilvl w:val="0"/>
          <w:numId w:val="1"/>
        </w:numPr>
        <w:suppressAutoHyphens w:val="0"/>
        <w:spacing w:after="60"/>
        <w:ind w:left="426" w:hanging="284"/>
        <w:rPr>
          <w:bCs/>
          <w:iCs/>
          <w:color w:val="000000"/>
          <w:lang w:eastAsia="en-US"/>
        </w:rPr>
      </w:pPr>
      <w:r>
        <w:t xml:space="preserve">Report of OHCHR on </w:t>
      </w:r>
      <w:r w:rsidR="00584CBE">
        <w:t>e</w:t>
      </w:r>
      <w:r w:rsidR="00584CBE" w:rsidRPr="00584CBE">
        <w:t>qual participation in political and public affairs</w:t>
      </w:r>
      <w:r w:rsidR="00584CBE">
        <w:t xml:space="preserve"> (HRC res. 57/17)</w:t>
      </w:r>
    </w:p>
    <w:p w14:paraId="697B362C" w14:textId="4D18FB36" w:rsidR="005E4073" w:rsidRPr="00EA2B59" w:rsidRDefault="005E4073" w:rsidP="00EA2B59">
      <w:pPr>
        <w:numPr>
          <w:ilvl w:val="0"/>
          <w:numId w:val="1"/>
        </w:numPr>
        <w:suppressAutoHyphens w:val="0"/>
        <w:spacing w:after="60"/>
        <w:ind w:left="426" w:hanging="284"/>
        <w:rPr>
          <w:bCs/>
          <w:iCs/>
          <w:color w:val="000000"/>
          <w:lang w:eastAsia="en-US"/>
        </w:rPr>
      </w:pPr>
      <w:r>
        <w:t>Study of OHCHR on the impact of mental health challenges on the enjoyment of human rights by young people (HRC res. 57/30)</w:t>
      </w:r>
    </w:p>
    <w:p w14:paraId="61C83CF5" w14:textId="77777777" w:rsidR="00584875" w:rsidRPr="005462C7" w:rsidRDefault="00584875" w:rsidP="0021559A">
      <w:pPr>
        <w:keepNext/>
        <w:spacing w:before="40" w:after="60"/>
        <w:outlineLvl w:val="1"/>
        <w:rPr>
          <w:rFonts w:eastAsia="SimSun"/>
          <w:b/>
        </w:rPr>
      </w:pPr>
      <w:r w:rsidRPr="0021559A">
        <w:rPr>
          <w:rFonts w:eastAsia="SimSun"/>
          <w:b/>
        </w:rPr>
        <w:t>ITEM</w:t>
      </w:r>
      <w:r w:rsidRPr="005462C7">
        <w:rPr>
          <w:rFonts w:eastAsia="SimSun"/>
          <w:b/>
        </w:rPr>
        <w:t xml:space="preserve"> 8</w:t>
      </w:r>
    </w:p>
    <w:p w14:paraId="704ECC31" w14:textId="472BB66B" w:rsidR="00521469" w:rsidRDefault="00584875" w:rsidP="00E82CB8">
      <w:pPr>
        <w:numPr>
          <w:ilvl w:val="0"/>
          <w:numId w:val="1"/>
        </w:numPr>
        <w:suppressAutoHyphens w:val="0"/>
        <w:spacing w:after="60"/>
        <w:ind w:left="426" w:hanging="284"/>
      </w:pPr>
      <w:r w:rsidRPr="00613566">
        <w:t xml:space="preserve">Report of the SG on national human rights institutions (HRC res. </w:t>
      </w:r>
      <w:r>
        <w:t>57/23</w:t>
      </w:r>
      <w:r w:rsidRPr="00613566">
        <w:t>)</w:t>
      </w:r>
    </w:p>
    <w:p w14:paraId="03E8701D" w14:textId="113F6EE4" w:rsidR="00C10598" w:rsidRDefault="00584875" w:rsidP="007E6C46">
      <w:pPr>
        <w:numPr>
          <w:ilvl w:val="0"/>
          <w:numId w:val="1"/>
        </w:numPr>
        <w:suppressAutoHyphens w:val="0"/>
        <w:spacing w:after="60"/>
        <w:ind w:left="426" w:hanging="284"/>
        <w:rPr>
          <w:i/>
          <w:iCs/>
        </w:rPr>
      </w:pPr>
      <w:r w:rsidRPr="00613566">
        <w:t xml:space="preserve">Report of the SG on the activities of the Global Alliance of National Human Rights Institutions in accrediting national institutions in compliance with the Paris Principles (HRC res. </w:t>
      </w:r>
      <w:r>
        <w:t>57/23</w:t>
      </w:r>
      <w:r w:rsidRPr="00613566">
        <w:t>)</w:t>
      </w:r>
    </w:p>
    <w:p w14:paraId="3CC6B0DD" w14:textId="77777777" w:rsidR="00936C9D" w:rsidRPr="005462C7" w:rsidRDefault="00936C9D" w:rsidP="00936C9D">
      <w:pPr>
        <w:keepNext/>
        <w:spacing w:before="40" w:after="60"/>
        <w:outlineLvl w:val="1"/>
        <w:rPr>
          <w:rFonts w:eastAsia="SimSun"/>
          <w:b/>
        </w:rPr>
      </w:pPr>
      <w:r w:rsidRPr="00023B01">
        <w:rPr>
          <w:rFonts w:eastAsia="SimSun"/>
          <w:b/>
        </w:rPr>
        <w:t>ITEM</w:t>
      </w:r>
      <w:r w:rsidRPr="005462C7">
        <w:rPr>
          <w:rFonts w:eastAsia="SimSun"/>
          <w:b/>
        </w:rPr>
        <w:t xml:space="preserve"> 9</w:t>
      </w:r>
    </w:p>
    <w:p w14:paraId="2A732C7E" w14:textId="43DF8B26" w:rsidR="00936C9D" w:rsidRPr="0021559A" w:rsidRDefault="00936C9D" w:rsidP="00936C9D">
      <w:pPr>
        <w:numPr>
          <w:ilvl w:val="0"/>
          <w:numId w:val="1"/>
        </w:numPr>
        <w:suppressAutoHyphens w:val="0"/>
        <w:spacing w:after="60"/>
        <w:ind w:left="426" w:hanging="284"/>
        <w:rPr>
          <w:i/>
          <w:iCs/>
        </w:rPr>
      </w:pPr>
      <w:r w:rsidRPr="00936C9D">
        <w:t>Comprehensive</w:t>
      </w:r>
      <w:r w:rsidRPr="00936C9D">
        <w:rPr>
          <w:color w:val="000000"/>
        </w:rPr>
        <w:t xml:space="preserve"> report of the HC on relevant education-related practices and measures to prevent racism, racial discrimination, xenophobia and related </w:t>
      </w:r>
      <w:r>
        <w:t>(HRC res. 57/24)</w:t>
      </w:r>
    </w:p>
    <w:p w14:paraId="01EEA84C" w14:textId="12C3CE4A" w:rsidR="0021559A" w:rsidRPr="005462C7" w:rsidRDefault="0021559A" w:rsidP="0021559A">
      <w:pPr>
        <w:keepNext/>
        <w:spacing w:before="40" w:after="60"/>
        <w:outlineLvl w:val="1"/>
        <w:rPr>
          <w:rFonts w:eastAsia="SimSun"/>
          <w:b/>
        </w:rPr>
      </w:pPr>
      <w:r w:rsidRPr="0021559A">
        <w:rPr>
          <w:rFonts w:eastAsia="SimSun"/>
          <w:b/>
        </w:rPr>
        <w:t>ITEM</w:t>
      </w:r>
      <w:r w:rsidRPr="005462C7">
        <w:rPr>
          <w:rFonts w:eastAsia="SimSun"/>
          <w:b/>
        </w:rPr>
        <w:t xml:space="preserve"> 10</w:t>
      </w:r>
    </w:p>
    <w:p w14:paraId="646E91CE" w14:textId="05D8E557" w:rsidR="0021559A" w:rsidRPr="00936C9D" w:rsidRDefault="0021559A" w:rsidP="00936C9D">
      <w:pPr>
        <w:numPr>
          <w:ilvl w:val="0"/>
          <w:numId w:val="1"/>
        </w:numPr>
        <w:suppressAutoHyphens w:val="0"/>
        <w:spacing w:after="60"/>
        <w:ind w:left="426" w:hanging="284"/>
        <w:rPr>
          <w:i/>
          <w:iCs/>
        </w:rPr>
      </w:pPr>
      <w:r>
        <w:t>R</w:t>
      </w:r>
      <w:r w:rsidRPr="00C86753">
        <w:t xml:space="preserve">eport </w:t>
      </w:r>
      <w:r>
        <w:t xml:space="preserve">of OHCHR </w:t>
      </w:r>
      <w:r w:rsidRPr="00C86753">
        <w:t>on addressing the challenges and barriers to the full realization and enjoyment of the human rights of the people of the Marshall Islands, stemming from the State’s nuclear legacy</w:t>
      </w:r>
      <w:r>
        <w:t xml:space="preserve"> (HRC res. 57/26)</w:t>
      </w:r>
    </w:p>
    <w:p w14:paraId="089CCAD8" w14:textId="77777777" w:rsidR="00A712B6" w:rsidRPr="002A753B" w:rsidRDefault="00A712B6" w:rsidP="00A712B6">
      <w:pPr>
        <w:keepNext/>
        <w:spacing w:before="200" w:after="60"/>
        <w:jc w:val="center"/>
        <w:outlineLvl w:val="0"/>
        <w:rPr>
          <w:rFonts w:cs="Calibri"/>
          <w:b/>
          <w:bCs/>
          <w:color w:val="000000"/>
          <w:kern w:val="32"/>
        </w:rPr>
      </w:pPr>
      <w:r w:rsidRPr="002A753B">
        <w:rPr>
          <w:rFonts w:cs="Calibri"/>
          <w:b/>
          <w:bCs/>
          <w:color w:val="000000"/>
          <w:kern w:val="32"/>
        </w:rPr>
        <w:t>REPORTS OF SUBSIDIARY BODIES OF THE HUMAN RIGHTS COUNCIL AND OTHER REPORTS</w:t>
      </w:r>
    </w:p>
    <w:p w14:paraId="021E6F3A" w14:textId="0E21AD01" w:rsidR="00A712B6" w:rsidRPr="002A753B" w:rsidRDefault="00A712B6" w:rsidP="00A712B6">
      <w:pPr>
        <w:keepNext/>
        <w:spacing w:before="40" w:after="60"/>
        <w:outlineLvl w:val="1"/>
        <w:rPr>
          <w:rFonts w:eastAsia="SimSun"/>
          <w:b/>
        </w:rPr>
      </w:pPr>
      <w:r w:rsidRPr="002A753B">
        <w:rPr>
          <w:rFonts w:eastAsia="SimSun"/>
          <w:b/>
        </w:rPr>
        <w:t xml:space="preserve">ITEM </w:t>
      </w:r>
      <w:r>
        <w:rPr>
          <w:rFonts w:eastAsia="SimSun"/>
          <w:b/>
        </w:rPr>
        <w:t>5</w:t>
      </w:r>
    </w:p>
    <w:p w14:paraId="2B619FAB" w14:textId="5ABD9B89" w:rsidR="00A712B6" w:rsidRPr="00F7749B" w:rsidRDefault="0014201A" w:rsidP="00F7749B">
      <w:pPr>
        <w:numPr>
          <w:ilvl w:val="0"/>
          <w:numId w:val="1"/>
        </w:numPr>
        <w:suppressAutoHyphens w:val="0"/>
        <w:spacing w:after="60"/>
        <w:ind w:left="426" w:hanging="284"/>
        <w:rPr>
          <w:i/>
          <w:iCs/>
          <w:lang w:eastAsia="en-US"/>
        </w:rPr>
      </w:pPr>
      <w:r>
        <w:t xml:space="preserve">Study of the Advisory Committee </w:t>
      </w:r>
      <w:r w:rsidRPr="002353C6">
        <w:t>on technology-facilitated gender-based violence and its impact on women and girls</w:t>
      </w:r>
      <w:r>
        <w:t xml:space="preserve"> (HRC res. 56/19)</w:t>
      </w:r>
    </w:p>
    <w:p w14:paraId="67626DF2" w14:textId="77777777" w:rsidR="00A712B6" w:rsidRPr="009150BE" w:rsidRDefault="00A712B6" w:rsidP="00A712B6">
      <w:pPr>
        <w:spacing w:after="60"/>
      </w:pPr>
    </w:p>
    <w:p w14:paraId="52F47DBF" w14:textId="4CCA6D5C" w:rsidR="00400A3A" w:rsidRPr="009150BE" w:rsidRDefault="00C8209E" w:rsidP="00EF481B">
      <w:pPr>
        <w:pBdr>
          <w:top w:val="single" w:sz="4" w:space="1" w:color="auto"/>
          <w:left w:val="single" w:sz="4" w:space="4" w:color="auto"/>
          <w:bottom w:val="single" w:sz="4" w:space="1" w:color="auto"/>
          <w:right w:val="single" w:sz="4" w:space="4" w:color="auto"/>
        </w:pBdr>
        <w:spacing w:after="120"/>
        <w:jc w:val="center"/>
        <w:rPr>
          <w:rFonts w:cstheme="minorHAnsi"/>
          <w:color w:val="000000" w:themeColor="text1"/>
          <w:sz w:val="22"/>
          <w:szCs w:val="22"/>
        </w:rPr>
      </w:pPr>
      <w:r w:rsidRPr="009150BE">
        <w:rPr>
          <w:rFonts w:cstheme="minorHAnsi"/>
          <w:b/>
          <w:color w:val="000000" w:themeColor="text1"/>
          <w:sz w:val="22"/>
          <w:szCs w:val="22"/>
        </w:rPr>
        <w:t xml:space="preserve">II. ANNUAL </w:t>
      </w:r>
      <w:r w:rsidR="00BA420D">
        <w:rPr>
          <w:rFonts w:cstheme="minorHAnsi"/>
          <w:b/>
          <w:color w:val="000000" w:themeColor="text1"/>
          <w:sz w:val="22"/>
          <w:szCs w:val="22"/>
        </w:rPr>
        <w:t xml:space="preserve">OR OTHER </w:t>
      </w:r>
      <w:r w:rsidRPr="009150BE">
        <w:rPr>
          <w:rFonts w:cstheme="minorHAnsi"/>
          <w:b/>
          <w:color w:val="000000" w:themeColor="text1"/>
          <w:sz w:val="22"/>
          <w:szCs w:val="22"/>
        </w:rPr>
        <w:t xml:space="preserve">REPORTING MANDATES OF SUBSIDIARY BODIES OF THE HRC </w:t>
      </w:r>
      <w:r w:rsidR="00DF3E3C" w:rsidRPr="009150BE">
        <w:rPr>
          <w:rFonts w:cstheme="minorHAnsi"/>
          <w:b/>
          <w:color w:val="000000" w:themeColor="text1"/>
          <w:sz w:val="22"/>
          <w:szCs w:val="22"/>
        </w:rPr>
        <w:br/>
      </w:r>
      <w:r w:rsidRPr="009150BE">
        <w:rPr>
          <w:rFonts w:cstheme="minorHAnsi"/>
          <w:b/>
          <w:color w:val="000000" w:themeColor="text1"/>
          <w:sz w:val="22"/>
          <w:szCs w:val="22"/>
        </w:rPr>
        <w:t>(WHICH DEPEND ON PROGRESS OF THEIR STANDARD-SETTING WORK)</w:t>
      </w:r>
    </w:p>
    <w:p w14:paraId="16D524CB" w14:textId="01A649A2" w:rsidR="001C5C4E" w:rsidRPr="009150BE" w:rsidRDefault="001C5C4E" w:rsidP="00EF481B">
      <w:pPr>
        <w:pStyle w:val="Heading2"/>
        <w:spacing w:after="60"/>
        <w:rPr>
          <w:rFonts w:ascii="Trebuchet MS" w:hAnsi="Trebuchet MS"/>
          <w:i w:val="0"/>
          <w:sz w:val="20"/>
          <w:szCs w:val="20"/>
        </w:rPr>
      </w:pPr>
      <w:r w:rsidRPr="009150BE">
        <w:rPr>
          <w:rFonts w:ascii="Trebuchet MS" w:hAnsi="Trebuchet MS"/>
          <w:i w:val="0"/>
          <w:sz w:val="20"/>
          <w:szCs w:val="20"/>
        </w:rPr>
        <w:t>ITEM 3</w:t>
      </w:r>
    </w:p>
    <w:p w14:paraId="63637091" w14:textId="3A7546C6" w:rsidR="001C5C4E" w:rsidRPr="00225742" w:rsidRDefault="001C5C4E" w:rsidP="00F13024">
      <w:pPr>
        <w:pStyle w:val="ListParagraph"/>
        <w:numPr>
          <w:ilvl w:val="0"/>
          <w:numId w:val="1"/>
        </w:numPr>
        <w:spacing w:after="60" w:line="240" w:lineRule="auto"/>
        <w:ind w:left="426" w:hanging="284"/>
        <w:contextualSpacing w:val="0"/>
        <w:rPr>
          <w:color w:val="000000" w:themeColor="text1"/>
        </w:rPr>
      </w:pPr>
      <w:r w:rsidRPr="00225742">
        <w:rPr>
          <w:color w:val="000000" w:themeColor="text1"/>
        </w:rPr>
        <w:t>Report of the IGWG on transnational corporations and other business enterprises with respect to human rights (HRC res. 26/9)</w:t>
      </w:r>
    </w:p>
    <w:p w14:paraId="72D023FE" w14:textId="289811BB" w:rsidR="00BC5FEB" w:rsidRPr="00F7749B" w:rsidRDefault="00BC5FEB" w:rsidP="00F13024">
      <w:pPr>
        <w:pStyle w:val="ListParagraph"/>
        <w:numPr>
          <w:ilvl w:val="0"/>
          <w:numId w:val="1"/>
        </w:numPr>
        <w:spacing w:after="60" w:line="240" w:lineRule="auto"/>
        <w:ind w:left="426" w:hanging="284"/>
        <w:contextualSpacing w:val="0"/>
        <w:rPr>
          <w:rFonts w:cstheme="minorHAnsi"/>
          <w:i/>
          <w:color w:val="000000" w:themeColor="text1"/>
        </w:rPr>
      </w:pPr>
      <w:r w:rsidRPr="00225742">
        <w:rPr>
          <w:color w:val="000000" w:themeColor="text1"/>
        </w:rPr>
        <w:lastRenderedPageBreak/>
        <w:t xml:space="preserve">Report of the open-ended intergovernmental working group to elaborate the content of an </w:t>
      </w:r>
      <w:r w:rsidR="00325C21">
        <w:rPr>
          <w:color w:val="000000" w:themeColor="text1"/>
        </w:rPr>
        <w:t xml:space="preserve">international </w:t>
      </w:r>
      <w:r w:rsidRPr="009150BE">
        <w:rPr>
          <w:rFonts w:cstheme="minorHAnsi"/>
          <w:bCs/>
          <w:color w:val="000000" w:themeColor="text1"/>
          <w:lang w:val="en-US"/>
        </w:rPr>
        <w:t xml:space="preserve">regulatory framework relating to the activities of private military and security companies </w:t>
      </w:r>
      <w:r w:rsidRPr="009150BE">
        <w:rPr>
          <w:rFonts w:cstheme="minorHAnsi"/>
          <w:bCs/>
          <w:color w:val="000000" w:themeColor="text1"/>
        </w:rPr>
        <w:t xml:space="preserve">(HRC res. </w:t>
      </w:r>
      <w:r w:rsidR="00E33543">
        <w:rPr>
          <w:rFonts w:cstheme="minorHAnsi"/>
          <w:bCs/>
          <w:color w:val="000000" w:themeColor="text1"/>
        </w:rPr>
        <w:t>54/11</w:t>
      </w:r>
      <w:r w:rsidRPr="009150BE">
        <w:rPr>
          <w:rFonts w:cstheme="minorHAnsi"/>
          <w:bCs/>
          <w:color w:val="000000" w:themeColor="text1"/>
        </w:rPr>
        <w:t>)</w:t>
      </w:r>
      <w:r w:rsidR="00A6061D">
        <w:rPr>
          <w:rStyle w:val="FootnoteReference"/>
          <w:rFonts w:cstheme="minorHAnsi"/>
          <w:bCs/>
          <w:color w:val="000000" w:themeColor="text1"/>
        </w:rPr>
        <w:footnoteReference w:id="6"/>
      </w:r>
    </w:p>
    <w:p w14:paraId="4E8B326B" w14:textId="7E866AC5" w:rsidR="00CF04A0" w:rsidRPr="00F7749B" w:rsidRDefault="00CF04A0" w:rsidP="00F13024">
      <w:pPr>
        <w:pStyle w:val="ListParagraph"/>
        <w:numPr>
          <w:ilvl w:val="0"/>
          <w:numId w:val="1"/>
        </w:numPr>
        <w:spacing w:after="60" w:line="240" w:lineRule="auto"/>
        <w:ind w:left="426" w:hanging="284"/>
        <w:contextualSpacing w:val="0"/>
        <w:rPr>
          <w:rFonts w:cstheme="minorHAnsi"/>
          <w:iCs/>
          <w:color w:val="000000" w:themeColor="text1"/>
        </w:rPr>
      </w:pPr>
      <w:r>
        <w:rPr>
          <w:rFonts w:cstheme="minorHAnsi"/>
          <w:iCs/>
          <w:color w:val="000000" w:themeColor="text1"/>
        </w:rPr>
        <w:t xml:space="preserve">Report of </w:t>
      </w:r>
      <w:r w:rsidRPr="00F7749B">
        <w:rPr>
          <w:rFonts w:cstheme="minorHAnsi"/>
          <w:iCs/>
          <w:color w:val="000000" w:themeColor="text1"/>
        </w:rPr>
        <w:t>the open-ended intergovernmental working group on an optional protocol to the Convention on the Rights of the Child on the rights to early childhood education, free pre-primary education and free secondary education (HRC res. 56/5)</w:t>
      </w:r>
      <w:r w:rsidR="00282386">
        <w:rPr>
          <w:rStyle w:val="FootnoteReference"/>
          <w:rFonts w:cstheme="minorHAnsi"/>
          <w:iCs/>
          <w:color w:val="000000" w:themeColor="text1"/>
        </w:rPr>
        <w:footnoteReference w:id="7"/>
      </w:r>
    </w:p>
    <w:p w14:paraId="1DACC740" w14:textId="52AB7356" w:rsidR="001C5C4E" w:rsidRPr="009150BE" w:rsidRDefault="001C5C4E" w:rsidP="00EF481B">
      <w:pPr>
        <w:pStyle w:val="Heading2"/>
        <w:spacing w:after="60"/>
        <w:rPr>
          <w:rFonts w:ascii="Trebuchet MS" w:hAnsi="Trebuchet MS"/>
          <w:i w:val="0"/>
          <w:color w:val="000000" w:themeColor="text1"/>
          <w:sz w:val="20"/>
          <w:szCs w:val="20"/>
        </w:rPr>
      </w:pPr>
      <w:r w:rsidRPr="009150BE">
        <w:rPr>
          <w:rFonts w:ascii="Trebuchet MS" w:hAnsi="Trebuchet MS"/>
          <w:i w:val="0"/>
          <w:color w:val="000000" w:themeColor="text1"/>
          <w:sz w:val="20"/>
          <w:szCs w:val="20"/>
        </w:rPr>
        <w:t>ITEM 9</w:t>
      </w:r>
    </w:p>
    <w:p w14:paraId="7E617E25" w14:textId="5937B25F" w:rsidR="004C2BB6" w:rsidRPr="004C2BB6" w:rsidRDefault="009D384A" w:rsidP="004C2BB6">
      <w:pPr>
        <w:pStyle w:val="ListParagraph"/>
        <w:numPr>
          <w:ilvl w:val="0"/>
          <w:numId w:val="1"/>
        </w:numPr>
        <w:spacing w:after="60" w:line="240" w:lineRule="auto"/>
        <w:ind w:left="426" w:hanging="284"/>
        <w:contextualSpacing w:val="0"/>
      </w:pPr>
      <w:r w:rsidRPr="004C2BB6">
        <w:rPr>
          <w:color w:val="000000" w:themeColor="text1"/>
        </w:rPr>
        <w:t>Report</w:t>
      </w:r>
      <w:r w:rsidRPr="004C2BB6">
        <w:rPr>
          <w:rFonts w:cstheme="minorHAnsi"/>
          <w:iCs/>
          <w:color w:val="000000" w:themeColor="text1"/>
        </w:rPr>
        <w:t xml:space="preserve"> of the Ad Hoc Committee on the Elaboration of</w:t>
      </w:r>
      <w:r w:rsidR="009A6FC8" w:rsidRPr="004C2BB6">
        <w:rPr>
          <w:rFonts w:cstheme="minorHAnsi"/>
          <w:iCs/>
          <w:color w:val="000000" w:themeColor="text1"/>
        </w:rPr>
        <w:t xml:space="preserve"> Complementary Standards </w:t>
      </w:r>
      <w:r w:rsidRPr="004C2BB6">
        <w:rPr>
          <w:rFonts w:cstheme="minorHAnsi"/>
          <w:iCs/>
          <w:color w:val="000000" w:themeColor="text1"/>
        </w:rPr>
        <w:t>(HRC dec. 3/103 and HRC res. 34/36</w:t>
      </w:r>
      <w:r w:rsidR="001C4694" w:rsidRPr="004C2BB6">
        <w:rPr>
          <w:rFonts w:cstheme="minorHAnsi"/>
          <w:iCs/>
          <w:color w:val="000000" w:themeColor="text1"/>
        </w:rPr>
        <w:t xml:space="preserve"> and 42/29</w:t>
      </w:r>
      <w:r w:rsidRPr="004C2BB6">
        <w:rPr>
          <w:rFonts w:cstheme="minorHAnsi"/>
          <w:iCs/>
          <w:color w:val="000000" w:themeColor="text1"/>
        </w:rPr>
        <w:t>)</w:t>
      </w:r>
    </w:p>
    <w:p w14:paraId="43D487CF" w14:textId="77777777" w:rsidR="007845FD" w:rsidRPr="00E53F6F" w:rsidRDefault="007845FD" w:rsidP="00EF481B">
      <w:pPr>
        <w:pBdr>
          <w:bottom w:val="single" w:sz="4" w:space="1" w:color="auto"/>
        </w:pBdr>
        <w:spacing w:after="60"/>
        <w:rPr>
          <w:u w:val="single"/>
        </w:rPr>
      </w:pPr>
    </w:p>
    <w:sectPr w:rsidR="007845FD" w:rsidRPr="00E53F6F" w:rsidSect="009150BE">
      <w:footerReference w:type="default" r:id="rId11"/>
      <w:footerReference w:type="first" r:id="rId12"/>
      <w:pgSz w:w="11906" w:h="16838" w:code="9"/>
      <w:pgMar w:top="1134" w:right="851" w:bottom="1134" w:left="1440" w:header="709"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5CAD7" w14:textId="77777777" w:rsidR="00556AAF" w:rsidRDefault="00556AAF" w:rsidP="00F44858">
      <w:pPr>
        <w:spacing w:after="0"/>
      </w:pPr>
      <w:r>
        <w:separator/>
      </w:r>
    </w:p>
  </w:endnote>
  <w:endnote w:type="continuationSeparator" w:id="0">
    <w:p w14:paraId="179F9C63" w14:textId="77777777" w:rsidR="00556AAF" w:rsidRDefault="00556AAF" w:rsidP="00F44858">
      <w:pPr>
        <w:spacing w:after="0"/>
      </w:pPr>
      <w:r>
        <w:continuationSeparator/>
      </w:r>
    </w:p>
  </w:endnote>
  <w:endnote w:type="continuationNotice" w:id="1">
    <w:p w14:paraId="525391D1" w14:textId="77777777" w:rsidR="00556AAF" w:rsidRDefault="00556A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6099493"/>
      <w:docPartObj>
        <w:docPartGallery w:val="Page Numbers (Bottom of Page)"/>
        <w:docPartUnique/>
      </w:docPartObj>
    </w:sdtPr>
    <w:sdtEndPr>
      <w:rPr>
        <w:noProof/>
      </w:rPr>
    </w:sdtEndPr>
    <w:sdtContent>
      <w:p w14:paraId="2F4BA638" w14:textId="7E5CE067" w:rsidR="00AA317E" w:rsidRDefault="00AA317E">
        <w:pPr>
          <w:pStyle w:val="Footer"/>
          <w:jc w:val="center"/>
        </w:pPr>
        <w:r>
          <w:fldChar w:fldCharType="begin"/>
        </w:r>
        <w:r>
          <w:instrText xml:space="preserve"> PAGE   \* MERGEFORMAT </w:instrText>
        </w:r>
        <w:r>
          <w:fldChar w:fldCharType="separate"/>
        </w:r>
        <w:r w:rsidR="00D62A18">
          <w:rPr>
            <w:noProof/>
          </w:rPr>
          <w:t>4</w:t>
        </w:r>
        <w:r>
          <w:rPr>
            <w:noProof/>
          </w:rPr>
          <w:fldChar w:fldCharType="end"/>
        </w:r>
      </w:p>
    </w:sdtContent>
  </w:sdt>
  <w:p w14:paraId="570208C4" w14:textId="77777777" w:rsidR="00AA317E" w:rsidRDefault="00AA3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234840"/>
      <w:docPartObj>
        <w:docPartGallery w:val="Page Numbers (Bottom of Page)"/>
        <w:docPartUnique/>
      </w:docPartObj>
    </w:sdtPr>
    <w:sdtEndPr>
      <w:rPr>
        <w:noProof/>
      </w:rPr>
    </w:sdtEndPr>
    <w:sdtContent>
      <w:p w14:paraId="5D84803F" w14:textId="4F0F8D65" w:rsidR="00AA317E" w:rsidRDefault="00AA317E">
        <w:pPr>
          <w:pStyle w:val="Footer"/>
          <w:jc w:val="center"/>
        </w:pPr>
        <w:r>
          <w:fldChar w:fldCharType="begin"/>
        </w:r>
        <w:r>
          <w:instrText xml:space="preserve"> PAGE   \* MERGEFORMAT </w:instrText>
        </w:r>
        <w:r>
          <w:fldChar w:fldCharType="separate"/>
        </w:r>
        <w:r w:rsidR="00D62A18">
          <w:rPr>
            <w:noProof/>
          </w:rPr>
          <w:t>1</w:t>
        </w:r>
        <w:r>
          <w:rPr>
            <w:noProof/>
          </w:rPr>
          <w:fldChar w:fldCharType="end"/>
        </w:r>
      </w:p>
    </w:sdtContent>
  </w:sdt>
  <w:p w14:paraId="7ADF2467" w14:textId="77777777" w:rsidR="00AA317E" w:rsidRDefault="00AA3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B21F2" w14:textId="77777777" w:rsidR="00556AAF" w:rsidRDefault="00556AAF" w:rsidP="00F44858">
      <w:pPr>
        <w:spacing w:after="0"/>
      </w:pPr>
      <w:r>
        <w:separator/>
      </w:r>
    </w:p>
  </w:footnote>
  <w:footnote w:type="continuationSeparator" w:id="0">
    <w:p w14:paraId="1717F6B7" w14:textId="77777777" w:rsidR="00556AAF" w:rsidRDefault="00556AAF" w:rsidP="00F44858">
      <w:pPr>
        <w:spacing w:after="0"/>
      </w:pPr>
      <w:r>
        <w:continuationSeparator/>
      </w:r>
    </w:p>
  </w:footnote>
  <w:footnote w:type="continuationNotice" w:id="1">
    <w:p w14:paraId="4BA73C56" w14:textId="77777777" w:rsidR="00556AAF" w:rsidRDefault="00556AAF">
      <w:pPr>
        <w:spacing w:after="0"/>
      </w:pPr>
    </w:p>
  </w:footnote>
  <w:footnote w:id="2">
    <w:p w14:paraId="101CB841" w14:textId="198EDB21" w:rsidR="00DC206E" w:rsidRDefault="00DC206E">
      <w:pPr>
        <w:pStyle w:val="FootnoteText"/>
      </w:pPr>
      <w:r>
        <w:rPr>
          <w:rStyle w:val="FootnoteReference"/>
        </w:rPr>
        <w:footnoteRef/>
      </w:r>
      <w:r>
        <w:t xml:space="preserve"> </w:t>
      </w:r>
      <w:r>
        <w:rPr>
          <w:sz w:val="18"/>
          <w:szCs w:val="18"/>
        </w:rPr>
        <w:t xml:space="preserve">The latest </w:t>
      </w:r>
      <w:r w:rsidRPr="00513F8F">
        <w:rPr>
          <w:sz w:val="18"/>
          <w:szCs w:val="18"/>
        </w:rPr>
        <w:t xml:space="preserve">SR mandate extension </w:t>
      </w:r>
      <w:r>
        <w:rPr>
          <w:sz w:val="18"/>
          <w:szCs w:val="18"/>
        </w:rPr>
        <w:t xml:space="preserve">decided in </w:t>
      </w:r>
      <w:r w:rsidR="00923587">
        <w:rPr>
          <w:sz w:val="18"/>
          <w:szCs w:val="18"/>
        </w:rPr>
        <w:t xml:space="preserve">HRC </w:t>
      </w:r>
      <w:r>
        <w:rPr>
          <w:sz w:val="18"/>
          <w:szCs w:val="18"/>
        </w:rPr>
        <w:t xml:space="preserve">res. 55/27 was </w:t>
      </w:r>
      <w:r w:rsidRPr="004458BE">
        <w:rPr>
          <w:sz w:val="18"/>
          <w:szCs w:val="18"/>
        </w:rPr>
        <w:t>effective from HRC5</w:t>
      </w:r>
      <w:r>
        <w:rPr>
          <w:sz w:val="18"/>
          <w:szCs w:val="18"/>
        </w:rPr>
        <w:t>6</w:t>
      </w:r>
      <w:r w:rsidRPr="004458BE">
        <w:rPr>
          <w:sz w:val="18"/>
          <w:szCs w:val="18"/>
        </w:rPr>
        <w:t xml:space="preserve"> for </w:t>
      </w:r>
      <w:r>
        <w:rPr>
          <w:sz w:val="18"/>
          <w:szCs w:val="18"/>
        </w:rPr>
        <w:t>one year</w:t>
      </w:r>
      <w:r w:rsidRPr="004458BE">
        <w:rPr>
          <w:sz w:val="18"/>
          <w:szCs w:val="18"/>
        </w:rPr>
        <w:t>.</w:t>
      </w:r>
    </w:p>
  </w:footnote>
  <w:footnote w:id="3">
    <w:p w14:paraId="577E8ED4" w14:textId="77777777" w:rsidR="00120A8D" w:rsidRDefault="00120A8D" w:rsidP="00120A8D">
      <w:pPr>
        <w:pStyle w:val="FootnoteText"/>
      </w:pPr>
      <w:r w:rsidRPr="002E3E0C">
        <w:rPr>
          <w:rStyle w:val="FootnoteReference"/>
          <w:sz w:val="18"/>
          <w:szCs w:val="18"/>
        </w:rPr>
        <w:footnoteRef/>
      </w:r>
      <w:r w:rsidRPr="002E3E0C">
        <w:rPr>
          <w:sz w:val="18"/>
          <w:szCs w:val="18"/>
        </w:rPr>
        <w:t xml:space="preserve"> T</w:t>
      </w:r>
      <w:r w:rsidRPr="00591F8A">
        <w:rPr>
          <w:sz w:val="18"/>
          <w:szCs w:val="18"/>
        </w:rPr>
        <w:t xml:space="preserve">he term of office for the designated Expert on Human Rights in the Sudan </w:t>
      </w:r>
      <w:r w:rsidRPr="00D069A1">
        <w:rPr>
          <w:sz w:val="18"/>
          <w:szCs w:val="18"/>
        </w:rPr>
        <w:t xml:space="preserve">is to </w:t>
      </w:r>
      <w:r w:rsidRPr="00024FA0">
        <w:rPr>
          <w:sz w:val="18"/>
          <w:szCs w:val="18"/>
        </w:rPr>
        <w:t>conclude upon the restoration of its civilian-led Government</w:t>
      </w:r>
      <w:r w:rsidRPr="002E3E0C">
        <w:rPr>
          <w:sz w:val="18"/>
          <w:szCs w:val="18"/>
        </w:rPr>
        <w:t xml:space="preserve"> (HRC res. S-32/1 and 50/1). Upon the restoration of civilian-led government in the Sudan and the conclusion of the mandate of the designated Expert, the HC is to present to the Council at its first subsequent session a final report, with input from the Expert.</w:t>
      </w:r>
      <w:r w:rsidRPr="00E627A6">
        <w:rPr>
          <w:sz w:val="18"/>
          <w:szCs w:val="18"/>
        </w:rPr>
        <w:t xml:space="preserve"> </w:t>
      </w:r>
      <w:r>
        <w:rPr>
          <w:sz w:val="18"/>
          <w:szCs w:val="18"/>
        </w:rPr>
        <w:t>Timing is to be confirmed.</w:t>
      </w:r>
    </w:p>
  </w:footnote>
  <w:footnote w:id="4">
    <w:p w14:paraId="026B1376" w14:textId="5AE477B6" w:rsidR="004C2BB6" w:rsidRPr="00DF0D70" w:rsidRDefault="004C2BB6" w:rsidP="004C2BB6">
      <w:pPr>
        <w:pStyle w:val="FootnoteText"/>
        <w:tabs>
          <w:tab w:val="right" w:pos="567"/>
        </w:tabs>
        <w:ind w:right="340"/>
        <w:rPr>
          <w:sz w:val="18"/>
          <w:szCs w:val="18"/>
        </w:rPr>
      </w:pPr>
      <w:r w:rsidRPr="00DF0D70">
        <w:rPr>
          <w:sz w:val="18"/>
          <w:szCs w:val="18"/>
          <w:vertAlign w:val="superscript"/>
        </w:rPr>
        <w:footnoteRef/>
      </w:r>
      <w:r w:rsidRPr="00DF0D70">
        <w:rPr>
          <w:sz w:val="18"/>
          <w:szCs w:val="18"/>
          <w:vertAlign w:val="superscript"/>
        </w:rPr>
        <w:t xml:space="preserve"> </w:t>
      </w:r>
      <w:r w:rsidRPr="00DF0D70">
        <w:rPr>
          <w:sz w:val="18"/>
          <w:szCs w:val="18"/>
        </w:rPr>
        <w:t>The latest mandate extension</w:t>
      </w:r>
      <w:r>
        <w:rPr>
          <w:sz w:val="18"/>
          <w:szCs w:val="18"/>
        </w:rPr>
        <w:t xml:space="preserve"> decided</w:t>
      </w:r>
      <w:r w:rsidRPr="00DF0D70">
        <w:rPr>
          <w:sz w:val="18"/>
          <w:szCs w:val="18"/>
        </w:rPr>
        <w:t xml:space="preserve"> </w:t>
      </w:r>
      <w:r>
        <w:rPr>
          <w:sz w:val="18"/>
          <w:szCs w:val="18"/>
        </w:rPr>
        <w:t>in res. 52/20</w:t>
      </w:r>
      <w:r w:rsidRPr="00DF0D70">
        <w:rPr>
          <w:sz w:val="18"/>
          <w:szCs w:val="18"/>
        </w:rPr>
        <w:t xml:space="preserve"> was effective as from HRC</w:t>
      </w:r>
      <w:r>
        <w:rPr>
          <w:sz w:val="18"/>
          <w:szCs w:val="18"/>
        </w:rPr>
        <w:t>53</w:t>
      </w:r>
      <w:r w:rsidRPr="00DF0D70">
        <w:rPr>
          <w:sz w:val="18"/>
          <w:szCs w:val="18"/>
        </w:rPr>
        <w:t xml:space="preserve"> for three years</w:t>
      </w:r>
      <w:r>
        <w:rPr>
          <w:sz w:val="18"/>
          <w:szCs w:val="18"/>
        </w:rPr>
        <w:t>, i.e., until HRC62.</w:t>
      </w:r>
    </w:p>
  </w:footnote>
  <w:footnote w:id="5">
    <w:p w14:paraId="60D63D34" w14:textId="77777777" w:rsidR="004C2BB6" w:rsidRPr="00630ACD" w:rsidRDefault="004C2BB6" w:rsidP="004C2BB6">
      <w:pPr>
        <w:pStyle w:val="FootnoteText"/>
      </w:pPr>
      <w:r w:rsidRPr="000A2414">
        <w:rPr>
          <w:rStyle w:val="FootnoteReference"/>
          <w:sz w:val="18"/>
          <w:szCs w:val="18"/>
        </w:rPr>
        <w:footnoteRef/>
      </w:r>
      <w:r w:rsidRPr="000A2414">
        <w:rPr>
          <w:rStyle w:val="FootnoteReference"/>
          <w:sz w:val="18"/>
          <w:szCs w:val="18"/>
        </w:rPr>
        <w:t xml:space="preserve"> </w:t>
      </w:r>
      <w:r w:rsidRPr="000A2414">
        <w:rPr>
          <w:sz w:val="18"/>
          <w:szCs w:val="18"/>
        </w:rPr>
        <w:t xml:space="preserve">Last </w:t>
      </w:r>
      <w:r>
        <w:rPr>
          <w:sz w:val="18"/>
          <w:szCs w:val="18"/>
        </w:rPr>
        <w:t xml:space="preserve">annual </w:t>
      </w:r>
      <w:r w:rsidRPr="000A2414">
        <w:rPr>
          <w:sz w:val="18"/>
          <w:szCs w:val="18"/>
        </w:rPr>
        <w:t>report under this resolution at HRC</w:t>
      </w:r>
      <w:r>
        <w:rPr>
          <w:sz w:val="18"/>
          <w:szCs w:val="18"/>
        </w:rPr>
        <w:t>6</w:t>
      </w:r>
      <w:r w:rsidRPr="000A2414">
        <w:rPr>
          <w:sz w:val="18"/>
          <w:szCs w:val="18"/>
        </w:rPr>
        <w:t>2 (March 202</w:t>
      </w:r>
      <w:r>
        <w:rPr>
          <w:sz w:val="18"/>
          <w:szCs w:val="18"/>
        </w:rPr>
        <w:t>6</w:t>
      </w:r>
      <w:r w:rsidRPr="000A2414">
        <w:rPr>
          <w:sz w:val="18"/>
          <w:szCs w:val="18"/>
        </w:rPr>
        <w:t>).</w:t>
      </w:r>
    </w:p>
  </w:footnote>
  <w:footnote w:id="6">
    <w:p w14:paraId="2ADFE04C" w14:textId="6CECEB34" w:rsidR="00A6061D" w:rsidRPr="00A6061D" w:rsidRDefault="00A6061D">
      <w:pPr>
        <w:pStyle w:val="FootnoteText"/>
        <w:rPr>
          <w:sz w:val="18"/>
          <w:szCs w:val="18"/>
        </w:rPr>
      </w:pPr>
      <w:r w:rsidRPr="00A6061D">
        <w:rPr>
          <w:rStyle w:val="FootnoteReference"/>
          <w:sz w:val="18"/>
          <w:szCs w:val="18"/>
        </w:rPr>
        <w:footnoteRef/>
      </w:r>
      <w:r w:rsidRPr="00A6061D">
        <w:rPr>
          <w:sz w:val="18"/>
          <w:szCs w:val="18"/>
        </w:rPr>
        <w:t xml:space="preserve"> IGWG </w:t>
      </w:r>
      <w:r>
        <w:rPr>
          <w:sz w:val="18"/>
          <w:szCs w:val="18"/>
        </w:rPr>
        <w:t>extended for three years (</w:t>
      </w:r>
      <w:r w:rsidR="0092069A">
        <w:rPr>
          <w:sz w:val="18"/>
          <w:szCs w:val="18"/>
        </w:rPr>
        <w:t>un</w:t>
      </w:r>
      <w:r>
        <w:rPr>
          <w:sz w:val="18"/>
          <w:szCs w:val="18"/>
        </w:rPr>
        <w:t>til HRC</w:t>
      </w:r>
      <w:r w:rsidR="00E33543">
        <w:rPr>
          <w:sz w:val="18"/>
          <w:szCs w:val="18"/>
        </w:rPr>
        <w:t>63</w:t>
      </w:r>
      <w:r>
        <w:rPr>
          <w:sz w:val="18"/>
          <w:szCs w:val="18"/>
        </w:rPr>
        <w:t>).</w:t>
      </w:r>
    </w:p>
  </w:footnote>
  <w:footnote w:id="7">
    <w:p w14:paraId="05BAFB09" w14:textId="699DC40A" w:rsidR="00282386" w:rsidRPr="00F7749B" w:rsidRDefault="00282386">
      <w:pPr>
        <w:pStyle w:val="FootnoteText"/>
        <w:rPr>
          <w:sz w:val="18"/>
          <w:szCs w:val="18"/>
        </w:rPr>
      </w:pPr>
      <w:r w:rsidRPr="00F7749B">
        <w:rPr>
          <w:rStyle w:val="FootnoteReference"/>
          <w:sz w:val="18"/>
          <w:szCs w:val="18"/>
        </w:rPr>
        <w:footnoteRef/>
      </w:r>
      <w:r w:rsidRPr="00F7749B">
        <w:rPr>
          <w:sz w:val="18"/>
          <w:szCs w:val="18"/>
        </w:rPr>
        <w:t xml:space="preserve"> </w:t>
      </w:r>
      <w:r w:rsidR="00D60C4E" w:rsidRPr="00F7749B">
        <w:rPr>
          <w:sz w:val="18"/>
          <w:szCs w:val="18"/>
        </w:rPr>
        <w:t>IGWG report mandated for no later than HRC62.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B2A7D"/>
    <w:multiLevelType w:val="hybridMultilevel"/>
    <w:tmpl w:val="7FF0C150"/>
    <w:lvl w:ilvl="0" w:tplc="95AC5CE0">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640352"/>
    <w:multiLevelType w:val="hybridMultilevel"/>
    <w:tmpl w:val="0D165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8938D3"/>
    <w:multiLevelType w:val="hybridMultilevel"/>
    <w:tmpl w:val="82F8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B36CC"/>
    <w:multiLevelType w:val="hybridMultilevel"/>
    <w:tmpl w:val="6536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173B1B"/>
    <w:multiLevelType w:val="hybridMultilevel"/>
    <w:tmpl w:val="132CC064"/>
    <w:lvl w:ilvl="0" w:tplc="08090001">
      <w:start w:val="1"/>
      <w:numFmt w:val="bullet"/>
      <w:lvlText w:val=""/>
      <w:lvlJc w:val="left"/>
      <w:pPr>
        <w:ind w:left="-984" w:hanging="360"/>
      </w:pPr>
      <w:rPr>
        <w:rFonts w:ascii="Symbol" w:hAnsi="Symbol" w:hint="default"/>
        <w:i w:val="0"/>
        <w:color w:val="000000" w:themeColor="text1"/>
      </w:rPr>
    </w:lvl>
    <w:lvl w:ilvl="1" w:tplc="08090003">
      <w:start w:val="1"/>
      <w:numFmt w:val="bullet"/>
      <w:lvlText w:val="o"/>
      <w:lvlJc w:val="left"/>
      <w:pPr>
        <w:ind w:left="-264" w:hanging="360"/>
      </w:pPr>
      <w:rPr>
        <w:rFonts w:ascii="Courier New" w:hAnsi="Courier New" w:cs="Courier New" w:hint="default"/>
      </w:rPr>
    </w:lvl>
    <w:lvl w:ilvl="2" w:tplc="08090005">
      <w:start w:val="1"/>
      <w:numFmt w:val="bullet"/>
      <w:lvlText w:val=""/>
      <w:lvlJc w:val="left"/>
      <w:pPr>
        <w:ind w:left="456" w:hanging="360"/>
      </w:pPr>
      <w:rPr>
        <w:rFonts w:ascii="Wingdings" w:hAnsi="Wingdings" w:hint="default"/>
      </w:rPr>
    </w:lvl>
    <w:lvl w:ilvl="3" w:tplc="08090001" w:tentative="1">
      <w:start w:val="1"/>
      <w:numFmt w:val="bullet"/>
      <w:lvlText w:val=""/>
      <w:lvlJc w:val="left"/>
      <w:pPr>
        <w:ind w:left="1176" w:hanging="360"/>
      </w:pPr>
      <w:rPr>
        <w:rFonts w:ascii="Symbol" w:hAnsi="Symbol" w:hint="default"/>
      </w:rPr>
    </w:lvl>
    <w:lvl w:ilvl="4" w:tplc="08090003" w:tentative="1">
      <w:start w:val="1"/>
      <w:numFmt w:val="bullet"/>
      <w:lvlText w:val="o"/>
      <w:lvlJc w:val="left"/>
      <w:pPr>
        <w:ind w:left="1896" w:hanging="360"/>
      </w:pPr>
      <w:rPr>
        <w:rFonts w:ascii="Courier New" w:hAnsi="Courier New" w:cs="Courier New" w:hint="default"/>
      </w:rPr>
    </w:lvl>
    <w:lvl w:ilvl="5" w:tplc="08090005" w:tentative="1">
      <w:start w:val="1"/>
      <w:numFmt w:val="bullet"/>
      <w:lvlText w:val=""/>
      <w:lvlJc w:val="left"/>
      <w:pPr>
        <w:ind w:left="2616" w:hanging="360"/>
      </w:pPr>
      <w:rPr>
        <w:rFonts w:ascii="Wingdings" w:hAnsi="Wingdings" w:hint="default"/>
      </w:rPr>
    </w:lvl>
    <w:lvl w:ilvl="6" w:tplc="08090001" w:tentative="1">
      <w:start w:val="1"/>
      <w:numFmt w:val="bullet"/>
      <w:lvlText w:val=""/>
      <w:lvlJc w:val="left"/>
      <w:pPr>
        <w:ind w:left="3336" w:hanging="360"/>
      </w:pPr>
      <w:rPr>
        <w:rFonts w:ascii="Symbol" w:hAnsi="Symbol" w:hint="default"/>
      </w:rPr>
    </w:lvl>
    <w:lvl w:ilvl="7" w:tplc="08090003" w:tentative="1">
      <w:start w:val="1"/>
      <w:numFmt w:val="bullet"/>
      <w:lvlText w:val="o"/>
      <w:lvlJc w:val="left"/>
      <w:pPr>
        <w:ind w:left="4056" w:hanging="360"/>
      </w:pPr>
      <w:rPr>
        <w:rFonts w:ascii="Courier New" w:hAnsi="Courier New" w:cs="Courier New" w:hint="default"/>
      </w:rPr>
    </w:lvl>
    <w:lvl w:ilvl="8" w:tplc="08090005" w:tentative="1">
      <w:start w:val="1"/>
      <w:numFmt w:val="bullet"/>
      <w:lvlText w:val=""/>
      <w:lvlJc w:val="left"/>
      <w:pPr>
        <w:ind w:left="4776" w:hanging="360"/>
      </w:pPr>
      <w:rPr>
        <w:rFonts w:ascii="Wingdings" w:hAnsi="Wingdings" w:hint="default"/>
      </w:rPr>
    </w:lvl>
  </w:abstractNum>
  <w:num w:numId="1" w16cid:durableId="1873111805">
    <w:abstractNumId w:val="4"/>
  </w:num>
  <w:num w:numId="2" w16cid:durableId="2033649517">
    <w:abstractNumId w:val="0"/>
  </w:num>
  <w:num w:numId="3" w16cid:durableId="1973365821">
    <w:abstractNumId w:val="2"/>
  </w:num>
  <w:num w:numId="4" w16cid:durableId="25834929">
    <w:abstractNumId w:val="3"/>
  </w:num>
  <w:num w:numId="5" w16cid:durableId="7525541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58"/>
    <w:rsid w:val="00000A86"/>
    <w:rsid w:val="00002451"/>
    <w:rsid w:val="000073A2"/>
    <w:rsid w:val="000074F3"/>
    <w:rsid w:val="0000757F"/>
    <w:rsid w:val="0000764C"/>
    <w:rsid w:val="000108A7"/>
    <w:rsid w:val="00011DEE"/>
    <w:rsid w:val="000165CD"/>
    <w:rsid w:val="0001676B"/>
    <w:rsid w:val="00016B8F"/>
    <w:rsid w:val="00020BD8"/>
    <w:rsid w:val="000219C4"/>
    <w:rsid w:val="00022447"/>
    <w:rsid w:val="00022691"/>
    <w:rsid w:val="00023941"/>
    <w:rsid w:val="00023B01"/>
    <w:rsid w:val="00024288"/>
    <w:rsid w:val="000260E7"/>
    <w:rsid w:val="00027B66"/>
    <w:rsid w:val="00034191"/>
    <w:rsid w:val="00037D51"/>
    <w:rsid w:val="000425D1"/>
    <w:rsid w:val="00043AFC"/>
    <w:rsid w:val="000458ED"/>
    <w:rsid w:val="00045C7F"/>
    <w:rsid w:val="00046391"/>
    <w:rsid w:val="00047F86"/>
    <w:rsid w:val="0005427F"/>
    <w:rsid w:val="00060904"/>
    <w:rsid w:val="00061462"/>
    <w:rsid w:val="00063CB5"/>
    <w:rsid w:val="000649EE"/>
    <w:rsid w:val="00065A35"/>
    <w:rsid w:val="000662EE"/>
    <w:rsid w:val="000723FD"/>
    <w:rsid w:val="00074585"/>
    <w:rsid w:val="00075B54"/>
    <w:rsid w:val="00076595"/>
    <w:rsid w:val="00077FAC"/>
    <w:rsid w:val="000808EB"/>
    <w:rsid w:val="00081C90"/>
    <w:rsid w:val="00082A6B"/>
    <w:rsid w:val="00082ACE"/>
    <w:rsid w:val="00084229"/>
    <w:rsid w:val="00087215"/>
    <w:rsid w:val="000873F2"/>
    <w:rsid w:val="000877B6"/>
    <w:rsid w:val="000906A3"/>
    <w:rsid w:val="00091475"/>
    <w:rsid w:val="00091BDA"/>
    <w:rsid w:val="00093B88"/>
    <w:rsid w:val="000967FB"/>
    <w:rsid w:val="00096F35"/>
    <w:rsid w:val="00097BBB"/>
    <w:rsid w:val="00097C14"/>
    <w:rsid w:val="000A125F"/>
    <w:rsid w:val="000A2414"/>
    <w:rsid w:val="000A6399"/>
    <w:rsid w:val="000B0CEB"/>
    <w:rsid w:val="000B0E4C"/>
    <w:rsid w:val="000B2F53"/>
    <w:rsid w:val="000B4BDE"/>
    <w:rsid w:val="000B4D2C"/>
    <w:rsid w:val="000B5220"/>
    <w:rsid w:val="000C1B37"/>
    <w:rsid w:val="000C3C96"/>
    <w:rsid w:val="000C4EE3"/>
    <w:rsid w:val="000C501D"/>
    <w:rsid w:val="000C69B5"/>
    <w:rsid w:val="000D0E56"/>
    <w:rsid w:val="000D1B7E"/>
    <w:rsid w:val="000D337E"/>
    <w:rsid w:val="000D58C4"/>
    <w:rsid w:val="000D77D9"/>
    <w:rsid w:val="000D7BDD"/>
    <w:rsid w:val="000E054D"/>
    <w:rsid w:val="000E1017"/>
    <w:rsid w:val="000E2B91"/>
    <w:rsid w:val="000E60DC"/>
    <w:rsid w:val="000F06EC"/>
    <w:rsid w:val="000F3C42"/>
    <w:rsid w:val="000F3E27"/>
    <w:rsid w:val="000F690A"/>
    <w:rsid w:val="00104A9F"/>
    <w:rsid w:val="00105BEE"/>
    <w:rsid w:val="00106635"/>
    <w:rsid w:val="00107063"/>
    <w:rsid w:val="00113BED"/>
    <w:rsid w:val="00113E7C"/>
    <w:rsid w:val="00115FBB"/>
    <w:rsid w:val="00116D77"/>
    <w:rsid w:val="00117318"/>
    <w:rsid w:val="00120681"/>
    <w:rsid w:val="00120A8D"/>
    <w:rsid w:val="00120ED1"/>
    <w:rsid w:val="001214F0"/>
    <w:rsid w:val="00121EA9"/>
    <w:rsid w:val="001221DC"/>
    <w:rsid w:val="00124343"/>
    <w:rsid w:val="00127936"/>
    <w:rsid w:val="00132B7E"/>
    <w:rsid w:val="00134AD5"/>
    <w:rsid w:val="00136FDA"/>
    <w:rsid w:val="0013724F"/>
    <w:rsid w:val="00140206"/>
    <w:rsid w:val="001409D8"/>
    <w:rsid w:val="0014201A"/>
    <w:rsid w:val="00143052"/>
    <w:rsid w:val="00143AB0"/>
    <w:rsid w:val="00144EC6"/>
    <w:rsid w:val="0015355D"/>
    <w:rsid w:val="001541A8"/>
    <w:rsid w:val="00157450"/>
    <w:rsid w:val="001649F5"/>
    <w:rsid w:val="0016767F"/>
    <w:rsid w:val="001676EE"/>
    <w:rsid w:val="00167C78"/>
    <w:rsid w:val="001707BF"/>
    <w:rsid w:val="00171396"/>
    <w:rsid w:val="0017458C"/>
    <w:rsid w:val="001746E4"/>
    <w:rsid w:val="00174A5E"/>
    <w:rsid w:val="00175198"/>
    <w:rsid w:val="0018109E"/>
    <w:rsid w:val="00184A4D"/>
    <w:rsid w:val="00185508"/>
    <w:rsid w:val="001903E0"/>
    <w:rsid w:val="00190603"/>
    <w:rsid w:val="00191820"/>
    <w:rsid w:val="00191AD4"/>
    <w:rsid w:val="001949FC"/>
    <w:rsid w:val="001970F9"/>
    <w:rsid w:val="001A1307"/>
    <w:rsid w:val="001A2C58"/>
    <w:rsid w:val="001A41C6"/>
    <w:rsid w:val="001A5C8F"/>
    <w:rsid w:val="001A600C"/>
    <w:rsid w:val="001A68FE"/>
    <w:rsid w:val="001B46C4"/>
    <w:rsid w:val="001B556D"/>
    <w:rsid w:val="001B6402"/>
    <w:rsid w:val="001B666C"/>
    <w:rsid w:val="001C2683"/>
    <w:rsid w:val="001C34B9"/>
    <w:rsid w:val="001C4694"/>
    <w:rsid w:val="001C4C47"/>
    <w:rsid w:val="001C58B8"/>
    <w:rsid w:val="001C5C4E"/>
    <w:rsid w:val="001C7723"/>
    <w:rsid w:val="001D0382"/>
    <w:rsid w:val="001D174D"/>
    <w:rsid w:val="001D2F4C"/>
    <w:rsid w:val="001D43BC"/>
    <w:rsid w:val="001D4694"/>
    <w:rsid w:val="001D5EE0"/>
    <w:rsid w:val="001D61A3"/>
    <w:rsid w:val="001D73AA"/>
    <w:rsid w:val="001D7788"/>
    <w:rsid w:val="001E1017"/>
    <w:rsid w:val="001E215F"/>
    <w:rsid w:val="001E4A73"/>
    <w:rsid w:val="001E7BD1"/>
    <w:rsid w:val="001E7D40"/>
    <w:rsid w:val="001F1926"/>
    <w:rsid w:val="001F4BD1"/>
    <w:rsid w:val="001F4C67"/>
    <w:rsid w:val="001F5460"/>
    <w:rsid w:val="001F5E17"/>
    <w:rsid w:val="001F64DD"/>
    <w:rsid w:val="00203392"/>
    <w:rsid w:val="00204A3D"/>
    <w:rsid w:val="00205025"/>
    <w:rsid w:val="002112ED"/>
    <w:rsid w:val="00211D3A"/>
    <w:rsid w:val="0021203B"/>
    <w:rsid w:val="00214588"/>
    <w:rsid w:val="002148DA"/>
    <w:rsid w:val="0021559A"/>
    <w:rsid w:val="00217810"/>
    <w:rsid w:val="0022101A"/>
    <w:rsid w:val="0022227B"/>
    <w:rsid w:val="002231CB"/>
    <w:rsid w:val="00223D08"/>
    <w:rsid w:val="00224C24"/>
    <w:rsid w:val="00225742"/>
    <w:rsid w:val="00227618"/>
    <w:rsid w:val="00227B1C"/>
    <w:rsid w:val="002301CB"/>
    <w:rsid w:val="002317B4"/>
    <w:rsid w:val="00232497"/>
    <w:rsid w:val="00232520"/>
    <w:rsid w:val="00232A32"/>
    <w:rsid w:val="00233004"/>
    <w:rsid w:val="00233AAA"/>
    <w:rsid w:val="00236CFB"/>
    <w:rsid w:val="0023783E"/>
    <w:rsid w:val="00243E4F"/>
    <w:rsid w:val="00244BBB"/>
    <w:rsid w:val="002467DC"/>
    <w:rsid w:val="0024726C"/>
    <w:rsid w:val="00247A89"/>
    <w:rsid w:val="00251911"/>
    <w:rsid w:val="0025355A"/>
    <w:rsid w:val="002536E7"/>
    <w:rsid w:val="00253D60"/>
    <w:rsid w:val="00254366"/>
    <w:rsid w:val="00263397"/>
    <w:rsid w:val="0026615C"/>
    <w:rsid w:val="00270960"/>
    <w:rsid w:val="00270CAA"/>
    <w:rsid w:val="002727DE"/>
    <w:rsid w:val="0027390E"/>
    <w:rsid w:val="00273BB8"/>
    <w:rsid w:val="00274095"/>
    <w:rsid w:val="00274321"/>
    <w:rsid w:val="00275C06"/>
    <w:rsid w:val="002778BD"/>
    <w:rsid w:val="00281105"/>
    <w:rsid w:val="00281C8A"/>
    <w:rsid w:val="00282386"/>
    <w:rsid w:val="002830B7"/>
    <w:rsid w:val="002832C0"/>
    <w:rsid w:val="002847F8"/>
    <w:rsid w:val="0028655B"/>
    <w:rsid w:val="002872F8"/>
    <w:rsid w:val="00291449"/>
    <w:rsid w:val="00291CD9"/>
    <w:rsid w:val="00293E5A"/>
    <w:rsid w:val="002955AD"/>
    <w:rsid w:val="00295921"/>
    <w:rsid w:val="00295A34"/>
    <w:rsid w:val="00295BA2"/>
    <w:rsid w:val="002A406C"/>
    <w:rsid w:val="002A4AF4"/>
    <w:rsid w:val="002A5A1D"/>
    <w:rsid w:val="002A77C9"/>
    <w:rsid w:val="002A7E03"/>
    <w:rsid w:val="002B3711"/>
    <w:rsid w:val="002B62B2"/>
    <w:rsid w:val="002B76BE"/>
    <w:rsid w:val="002C41F8"/>
    <w:rsid w:val="002C4809"/>
    <w:rsid w:val="002C4CA0"/>
    <w:rsid w:val="002C6A5E"/>
    <w:rsid w:val="002C7176"/>
    <w:rsid w:val="002C78EB"/>
    <w:rsid w:val="002D006B"/>
    <w:rsid w:val="002D03FC"/>
    <w:rsid w:val="002D2936"/>
    <w:rsid w:val="002D545F"/>
    <w:rsid w:val="002D5E76"/>
    <w:rsid w:val="002E027C"/>
    <w:rsid w:val="002E165D"/>
    <w:rsid w:val="002E1FB3"/>
    <w:rsid w:val="002E23D0"/>
    <w:rsid w:val="002E3ABA"/>
    <w:rsid w:val="002E43AC"/>
    <w:rsid w:val="002E4464"/>
    <w:rsid w:val="002F0883"/>
    <w:rsid w:val="002F0FA5"/>
    <w:rsid w:val="002F0FD7"/>
    <w:rsid w:val="002F339C"/>
    <w:rsid w:val="003027EA"/>
    <w:rsid w:val="00302A2E"/>
    <w:rsid w:val="0030384E"/>
    <w:rsid w:val="00304A89"/>
    <w:rsid w:val="00304B4A"/>
    <w:rsid w:val="00311DCB"/>
    <w:rsid w:val="00313B19"/>
    <w:rsid w:val="00316C39"/>
    <w:rsid w:val="00320B20"/>
    <w:rsid w:val="00325C21"/>
    <w:rsid w:val="00326A94"/>
    <w:rsid w:val="003347B6"/>
    <w:rsid w:val="00335062"/>
    <w:rsid w:val="00335CB8"/>
    <w:rsid w:val="00336270"/>
    <w:rsid w:val="00337B0E"/>
    <w:rsid w:val="00342ADF"/>
    <w:rsid w:val="00344FAE"/>
    <w:rsid w:val="00345C67"/>
    <w:rsid w:val="00345E1D"/>
    <w:rsid w:val="00347691"/>
    <w:rsid w:val="00353F41"/>
    <w:rsid w:val="00354F10"/>
    <w:rsid w:val="00355F74"/>
    <w:rsid w:val="0035791A"/>
    <w:rsid w:val="003618AE"/>
    <w:rsid w:val="00362D77"/>
    <w:rsid w:val="00367F55"/>
    <w:rsid w:val="00373F75"/>
    <w:rsid w:val="00380717"/>
    <w:rsid w:val="00380767"/>
    <w:rsid w:val="00383BFB"/>
    <w:rsid w:val="00385B33"/>
    <w:rsid w:val="00387A74"/>
    <w:rsid w:val="00387B42"/>
    <w:rsid w:val="00390F7B"/>
    <w:rsid w:val="00394A57"/>
    <w:rsid w:val="00395B6A"/>
    <w:rsid w:val="00397D1D"/>
    <w:rsid w:val="00397E46"/>
    <w:rsid w:val="003A0A30"/>
    <w:rsid w:val="003A0E18"/>
    <w:rsid w:val="003A1D8E"/>
    <w:rsid w:val="003A4999"/>
    <w:rsid w:val="003A6526"/>
    <w:rsid w:val="003B02B5"/>
    <w:rsid w:val="003B4760"/>
    <w:rsid w:val="003B70D7"/>
    <w:rsid w:val="003B727A"/>
    <w:rsid w:val="003C0DE3"/>
    <w:rsid w:val="003C57E9"/>
    <w:rsid w:val="003D062F"/>
    <w:rsid w:val="003D0763"/>
    <w:rsid w:val="003D1486"/>
    <w:rsid w:val="003D25CA"/>
    <w:rsid w:val="003D276F"/>
    <w:rsid w:val="003D6449"/>
    <w:rsid w:val="003D7334"/>
    <w:rsid w:val="003E0B3A"/>
    <w:rsid w:val="003E2533"/>
    <w:rsid w:val="003E2BBA"/>
    <w:rsid w:val="003E3691"/>
    <w:rsid w:val="003E4B9D"/>
    <w:rsid w:val="003F03CF"/>
    <w:rsid w:val="003F4CF9"/>
    <w:rsid w:val="003F72AB"/>
    <w:rsid w:val="003F7B6E"/>
    <w:rsid w:val="00400A3A"/>
    <w:rsid w:val="00401749"/>
    <w:rsid w:val="00401DCF"/>
    <w:rsid w:val="00402FBF"/>
    <w:rsid w:val="00405F98"/>
    <w:rsid w:val="0040604B"/>
    <w:rsid w:val="004076C4"/>
    <w:rsid w:val="004123FA"/>
    <w:rsid w:val="004135EB"/>
    <w:rsid w:val="00414102"/>
    <w:rsid w:val="004146EC"/>
    <w:rsid w:val="00416234"/>
    <w:rsid w:val="00416AAA"/>
    <w:rsid w:val="00420661"/>
    <w:rsid w:val="004224E6"/>
    <w:rsid w:val="004237D4"/>
    <w:rsid w:val="00426B78"/>
    <w:rsid w:val="00427253"/>
    <w:rsid w:val="00430649"/>
    <w:rsid w:val="00431338"/>
    <w:rsid w:val="00432E47"/>
    <w:rsid w:val="00434D3C"/>
    <w:rsid w:val="0043664B"/>
    <w:rsid w:val="00437CCE"/>
    <w:rsid w:val="004406C5"/>
    <w:rsid w:val="0044232C"/>
    <w:rsid w:val="00443F6D"/>
    <w:rsid w:val="004445C3"/>
    <w:rsid w:val="00450A37"/>
    <w:rsid w:val="00452BE7"/>
    <w:rsid w:val="00453645"/>
    <w:rsid w:val="004543D5"/>
    <w:rsid w:val="004573D6"/>
    <w:rsid w:val="00457A26"/>
    <w:rsid w:val="00457BC8"/>
    <w:rsid w:val="004610A4"/>
    <w:rsid w:val="00463A6D"/>
    <w:rsid w:val="00463EEF"/>
    <w:rsid w:val="00464C7C"/>
    <w:rsid w:val="004660E0"/>
    <w:rsid w:val="004661ED"/>
    <w:rsid w:val="0046706A"/>
    <w:rsid w:val="0047129A"/>
    <w:rsid w:val="004755DE"/>
    <w:rsid w:val="004770E7"/>
    <w:rsid w:val="004844C2"/>
    <w:rsid w:val="00484511"/>
    <w:rsid w:val="004876A5"/>
    <w:rsid w:val="004914A0"/>
    <w:rsid w:val="004933FE"/>
    <w:rsid w:val="004938AC"/>
    <w:rsid w:val="00494BA2"/>
    <w:rsid w:val="004A13D9"/>
    <w:rsid w:val="004A3C18"/>
    <w:rsid w:val="004A3E6C"/>
    <w:rsid w:val="004A4E0D"/>
    <w:rsid w:val="004A6217"/>
    <w:rsid w:val="004A670A"/>
    <w:rsid w:val="004A70E0"/>
    <w:rsid w:val="004B03CA"/>
    <w:rsid w:val="004B086F"/>
    <w:rsid w:val="004B1A29"/>
    <w:rsid w:val="004B2C94"/>
    <w:rsid w:val="004B33F1"/>
    <w:rsid w:val="004B3A0B"/>
    <w:rsid w:val="004B5A28"/>
    <w:rsid w:val="004B79B8"/>
    <w:rsid w:val="004C0A48"/>
    <w:rsid w:val="004C0E69"/>
    <w:rsid w:val="004C1175"/>
    <w:rsid w:val="004C21F2"/>
    <w:rsid w:val="004C2BB6"/>
    <w:rsid w:val="004C2FC2"/>
    <w:rsid w:val="004C31AB"/>
    <w:rsid w:val="004C47F5"/>
    <w:rsid w:val="004C50B1"/>
    <w:rsid w:val="004C5C4D"/>
    <w:rsid w:val="004C7C15"/>
    <w:rsid w:val="004C7F7B"/>
    <w:rsid w:val="004D1488"/>
    <w:rsid w:val="004D36A4"/>
    <w:rsid w:val="004D74A5"/>
    <w:rsid w:val="004D781E"/>
    <w:rsid w:val="004E2211"/>
    <w:rsid w:val="004E2AA0"/>
    <w:rsid w:val="004E2AD2"/>
    <w:rsid w:val="004E37CE"/>
    <w:rsid w:val="004E3A94"/>
    <w:rsid w:val="004E41DA"/>
    <w:rsid w:val="004E4CFD"/>
    <w:rsid w:val="004E610B"/>
    <w:rsid w:val="004F0B60"/>
    <w:rsid w:val="004F3C5E"/>
    <w:rsid w:val="004F7A2C"/>
    <w:rsid w:val="0050041C"/>
    <w:rsid w:val="00500A24"/>
    <w:rsid w:val="0050553F"/>
    <w:rsid w:val="00506433"/>
    <w:rsid w:val="00507FBB"/>
    <w:rsid w:val="00513E7F"/>
    <w:rsid w:val="00514459"/>
    <w:rsid w:val="0051536F"/>
    <w:rsid w:val="005162CA"/>
    <w:rsid w:val="0052027D"/>
    <w:rsid w:val="00521469"/>
    <w:rsid w:val="005217E9"/>
    <w:rsid w:val="005222D2"/>
    <w:rsid w:val="005223A2"/>
    <w:rsid w:val="00523A2F"/>
    <w:rsid w:val="005309FE"/>
    <w:rsid w:val="00532AC6"/>
    <w:rsid w:val="00533026"/>
    <w:rsid w:val="0053370A"/>
    <w:rsid w:val="005413DD"/>
    <w:rsid w:val="0054186A"/>
    <w:rsid w:val="0054200D"/>
    <w:rsid w:val="00546259"/>
    <w:rsid w:val="005462C7"/>
    <w:rsid w:val="00546894"/>
    <w:rsid w:val="00550B54"/>
    <w:rsid w:val="0055218F"/>
    <w:rsid w:val="00555A79"/>
    <w:rsid w:val="0055659C"/>
    <w:rsid w:val="00556AAF"/>
    <w:rsid w:val="00565AF2"/>
    <w:rsid w:val="005669CC"/>
    <w:rsid w:val="00566A75"/>
    <w:rsid w:val="00572CBD"/>
    <w:rsid w:val="00573A30"/>
    <w:rsid w:val="00573E45"/>
    <w:rsid w:val="00577F5C"/>
    <w:rsid w:val="00577F82"/>
    <w:rsid w:val="00581290"/>
    <w:rsid w:val="00583AB2"/>
    <w:rsid w:val="00584875"/>
    <w:rsid w:val="00584C88"/>
    <w:rsid w:val="00584CBE"/>
    <w:rsid w:val="00585DAD"/>
    <w:rsid w:val="00587E19"/>
    <w:rsid w:val="0059123B"/>
    <w:rsid w:val="00591BA5"/>
    <w:rsid w:val="005A3AE5"/>
    <w:rsid w:val="005A455D"/>
    <w:rsid w:val="005A4576"/>
    <w:rsid w:val="005B532E"/>
    <w:rsid w:val="005B6647"/>
    <w:rsid w:val="005C06B4"/>
    <w:rsid w:val="005C06CD"/>
    <w:rsid w:val="005C3AF7"/>
    <w:rsid w:val="005C6B78"/>
    <w:rsid w:val="005C6F4C"/>
    <w:rsid w:val="005D0F0A"/>
    <w:rsid w:val="005D2211"/>
    <w:rsid w:val="005D2572"/>
    <w:rsid w:val="005D279C"/>
    <w:rsid w:val="005D6617"/>
    <w:rsid w:val="005E2811"/>
    <w:rsid w:val="005E3DBA"/>
    <w:rsid w:val="005E4073"/>
    <w:rsid w:val="005E5743"/>
    <w:rsid w:val="005E5D58"/>
    <w:rsid w:val="005E6696"/>
    <w:rsid w:val="005E7073"/>
    <w:rsid w:val="005F0769"/>
    <w:rsid w:val="005F1F56"/>
    <w:rsid w:val="005F5297"/>
    <w:rsid w:val="0060073E"/>
    <w:rsid w:val="00600ACE"/>
    <w:rsid w:val="006019B7"/>
    <w:rsid w:val="00602F1D"/>
    <w:rsid w:val="006050F0"/>
    <w:rsid w:val="006053EB"/>
    <w:rsid w:val="00606020"/>
    <w:rsid w:val="00614E9C"/>
    <w:rsid w:val="006169EB"/>
    <w:rsid w:val="0061724F"/>
    <w:rsid w:val="00617790"/>
    <w:rsid w:val="00617D92"/>
    <w:rsid w:val="0062262B"/>
    <w:rsid w:val="006240E6"/>
    <w:rsid w:val="00624288"/>
    <w:rsid w:val="00626BA8"/>
    <w:rsid w:val="006321F3"/>
    <w:rsid w:val="00632E4B"/>
    <w:rsid w:val="00634F24"/>
    <w:rsid w:val="006374BC"/>
    <w:rsid w:val="00641093"/>
    <w:rsid w:val="0064197C"/>
    <w:rsid w:val="0064255C"/>
    <w:rsid w:val="00643DF6"/>
    <w:rsid w:val="00646C59"/>
    <w:rsid w:val="006525F5"/>
    <w:rsid w:val="00655E71"/>
    <w:rsid w:val="0065657A"/>
    <w:rsid w:val="00660B0C"/>
    <w:rsid w:val="0066213D"/>
    <w:rsid w:val="00662D3C"/>
    <w:rsid w:val="00662FEF"/>
    <w:rsid w:val="0066488D"/>
    <w:rsid w:val="006700DF"/>
    <w:rsid w:val="0067149D"/>
    <w:rsid w:val="00671688"/>
    <w:rsid w:val="0067349D"/>
    <w:rsid w:val="006768E4"/>
    <w:rsid w:val="00676C20"/>
    <w:rsid w:val="00681D36"/>
    <w:rsid w:val="006820C5"/>
    <w:rsid w:val="00682960"/>
    <w:rsid w:val="00685A4A"/>
    <w:rsid w:val="00690BA3"/>
    <w:rsid w:val="00690D8E"/>
    <w:rsid w:val="006927A6"/>
    <w:rsid w:val="00693DF3"/>
    <w:rsid w:val="00696D41"/>
    <w:rsid w:val="00697651"/>
    <w:rsid w:val="00697F12"/>
    <w:rsid w:val="006A0411"/>
    <w:rsid w:val="006A1AC8"/>
    <w:rsid w:val="006A21EB"/>
    <w:rsid w:val="006A46D7"/>
    <w:rsid w:val="006A5334"/>
    <w:rsid w:val="006A718F"/>
    <w:rsid w:val="006A7F46"/>
    <w:rsid w:val="006B11B4"/>
    <w:rsid w:val="006B21E0"/>
    <w:rsid w:val="006B2E44"/>
    <w:rsid w:val="006B3BE9"/>
    <w:rsid w:val="006B4EE2"/>
    <w:rsid w:val="006B68D7"/>
    <w:rsid w:val="006B7834"/>
    <w:rsid w:val="006C12A5"/>
    <w:rsid w:val="006C2072"/>
    <w:rsid w:val="006C231D"/>
    <w:rsid w:val="006C2B86"/>
    <w:rsid w:val="006C36D8"/>
    <w:rsid w:val="006C5A52"/>
    <w:rsid w:val="006C63FC"/>
    <w:rsid w:val="006C700E"/>
    <w:rsid w:val="006C7D69"/>
    <w:rsid w:val="006D069F"/>
    <w:rsid w:val="006D0814"/>
    <w:rsid w:val="006D1576"/>
    <w:rsid w:val="006D36A7"/>
    <w:rsid w:val="006D3928"/>
    <w:rsid w:val="006D5B5C"/>
    <w:rsid w:val="006D6A70"/>
    <w:rsid w:val="006D6EC7"/>
    <w:rsid w:val="006E240B"/>
    <w:rsid w:val="006E5FEA"/>
    <w:rsid w:val="006F2101"/>
    <w:rsid w:val="006F3201"/>
    <w:rsid w:val="006F6321"/>
    <w:rsid w:val="006F74F0"/>
    <w:rsid w:val="0070015F"/>
    <w:rsid w:val="007003EC"/>
    <w:rsid w:val="007037D3"/>
    <w:rsid w:val="00703F7F"/>
    <w:rsid w:val="00706F46"/>
    <w:rsid w:val="00712307"/>
    <w:rsid w:val="00717782"/>
    <w:rsid w:val="007178F4"/>
    <w:rsid w:val="007204C7"/>
    <w:rsid w:val="0072089F"/>
    <w:rsid w:val="00721627"/>
    <w:rsid w:val="00723348"/>
    <w:rsid w:val="00724CE4"/>
    <w:rsid w:val="0072542B"/>
    <w:rsid w:val="00725857"/>
    <w:rsid w:val="00725DC5"/>
    <w:rsid w:val="00726AE6"/>
    <w:rsid w:val="00731E2A"/>
    <w:rsid w:val="0073338E"/>
    <w:rsid w:val="0073424A"/>
    <w:rsid w:val="00734DC0"/>
    <w:rsid w:val="007353BD"/>
    <w:rsid w:val="00741615"/>
    <w:rsid w:val="00743903"/>
    <w:rsid w:val="00746F79"/>
    <w:rsid w:val="00750739"/>
    <w:rsid w:val="0075218E"/>
    <w:rsid w:val="00752F40"/>
    <w:rsid w:val="00755BA1"/>
    <w:rsid w:val="007577E1"/>
    <w:rsid w:val="00760133"/>
    <w:rsid w:val="0076180F"/>
    <w:rsid w:val="00766848"/>
    <w:rsid w:val="00766C3E"/>
    <w:rsid w:val="00767B2B"/>
    <w:rsid w:val="007706F5"/>
    <w:rsid w:val="007716E4"/>
    <w:rsid w:val="00771D5A"/>
    <w:rsid w:val="00772D89"/>
    <w:rsid w:val="00774492"/>
    <w:rsid w:val="007758E1"/>
    <w:rsid w:val="0077748D"/>
    <w:rsid w:val="00777BFC"/>
    <w:rsid w:val="00777CFD"/>
    <w:rsid w:val="007800DC"/>
    <w:rsid w:val="0078068A"/>
    <w:rsid w:val="00780963"/>
    <w:rsid w:val="00782650"/>
    <w:rsid w:val="00783914"/>
    <w:rsid w:val="007839F5"/>
    <w:rsid w:val="007845FD"/>
    <w:rsid w:val="00785432"/>
    <w:rsid w:val="0078699C"/>
    <w:rsid w:val="00786E9B"/>
    <w:rsid w:val="00787956"/>
    <w:rsid w:val="00790D48"/>
    <w:rsid w:val="00791C8A"/>
    <w:rsid w:val="00792270"/>
    <w:rsid w:val="007930C2"/>
    <w:rsid w:val="00793CC0"/>
    <w:rsid w:val="007A1BCB"/>
    <w:rsid w:val="007A44D2"/>
    <w:rsid w:val="007A4C3D"/>
    <w:rsid w:val="007A5CA1"/>
    <w:rsid w:val="007A5E92"/>
    <w:rsid w:val="007A66B9"/>
    <w:rsid w:val="007A7507"/>
    <w:rsid w:val="007A7848"/>
    <w:rsid w:val="007B0F89"/>
    <w:rsid w:val="007B20B4"/>
    <w:rsid w:val="007B2950"/>
    <w:rsid w:val="007B349F"/>
    <w:rsid w:val="007B4879"/>
    <w:rsid w:val="007C4801"/>
    <w:rsid w:val="007C4BD1"/>
    <w:rsid w:val="007C5EE5"/>
    <w:rsid w:val="007C6AF5"/>
    <w:rsid w:val="007C7BB1"/>
    <w:rsid w:val="007D116B"/>
    <w:rsid w:val="007D1712"/>
    <w:rsid w:val="007D3B29"/>
    <w:rsid w:val="007D4A6C"/>
    <w:rsid w:val="007E0C17"/>
    <w:rsid w:val="007E148D"/>
    <w:rsid w:val="007E30BE"/>
    <w:rsid w:val="007E4FD4"/>
    <w:rsid w:val="007E5873"/>
    <w:rsid w:val="007E6C46"/>
    <w:rsid w:val="007E7619"/>
    <w:rsid w:val="007E7E77"/>
    <w:rsid w:val="007F0F3B"/>
    <w:rsid w:val="007F565D"/>
    <w:rsid w:val="007F712D"/>
    <w:rsid w:val="007F7DC9"/>
    <w:rsid w:val="00800C4B"/>
    <w:rsid w:val="00801CC2"/>
    <w:rsid w:val="00802031"/>
    <w:rsid w:val="008036FA"/>
    <w:rsid w:val="008039BA"/>
    <w:rsid w:val="00804546"/>
    <w:rsid w:val="0080609A"/>
    <w:rsid w:val="008063BB"/>
    <w:rsid w:val="00807A2A"/>
    <w:rsid w:val="0081091A"/>
    <w:rsid w:val="008122CB"/>
    <w:rsid w:val="008150DE"/>
    <w:rsid w:val="00817355"/>
    <w:rsid w:val="0082433A"/>
    <w:rsid w:val="00824D1C"/>
    <w:rsid w:val="008259B4"/>
    <w:rsid w:val="0082668B"/>
    <w:rsid w:val="00826983"/>
    <w:rsid w:val="008308F2"/>
    <w:rsid w:val="008321EA"/>
    <w:rsid w:val="00835C1B"/>
    <w:rsid w:val="00840473"/>
    <w:rsid w:val="008408FD"/>
    <w:rsid w:val="00842173"/>
    <w:rsid w:val="00842965"/>
    <w:rsid w:val="00843B32"/>
    <w:rsid w:val="00851021"/>
    <w:rsid w:val="00854E28"/>
    <w:rsid w:val="00855A31"/>
    <w:rsid w:val="008565F0"/>
    <w:rsid w:val="00856CCC"/>
    <w:rsid w:val="00856CFB"/>
    <w:rsid w:val="0085708D"/>
    <w:rsid w:val="008616B5"/>
    <w:rsid w:val="00861748"/>
    <w:rsid w:val="00862A2E"/>
    <w:rsid w:val="0086590F"/>
    <w:rsid w:val="008714C3"/>
    <w:rsid w:val="00872C44"/>
    <w:rsid w:val="00872DFB"/>
    <w:rsid w:val="00874707"/>
    <w:rsid w:val="008748F1"/>
    <w:rsid w:val="00874B45"/>
    <w:rsid w:val="00875C80"/>
    <w:rsid w:val="008768B7"/>
    <w:rsid w:val="00882155"/>
    <w:rsid w:val="00882CE4"/>
    <w:rsid w:val="008850B2"/>
    <w:rsid w:val="008856A0"/>
    <w:rsid w:val="00890198"/>
    <w:rsid w:val="008917E7"/>
    <w:rsid w:val="008918D0"/>
    <w:rsid w:val="008A16DD"/>
    <w:rsid w:val="008A5AFD"/>
    <w:rsid w:val="008A6AEF"/>
    <w:rsid w:val="008A6C70"/>
    <w:rsid w:val="008B02E6"/>
    <w:rsid w:val="008B0733"/>
    <w:rsid w:val="008B1804"/>
    <w:rsid w:val="008B77E9"/>
    <w:rsid w:val="008B7EBA"/>
    <w:rsid w:val="008C007C"/>
    <w:rsid w:val="008C1968"/>
    <w:rsid w:val="008C7D6F"/>
    <w:rsid w:val="008D2BE8"/>
    <w:rsid w:val="008D34DA"/>
    <w:rsid w:val="008D43E6"/>
    <w:rsid w:val="008D5A42"/>
    <w:rsid w:val="008D611B"/>
    <w:rsid w:val="008D689D"/>
    <w:rsid w:val="008D6B5D"/>
    <w:rsid w:val="008D7A22"/>
    <w:rsid w:val="008E1CAF"/>
    <w:rsid w:val="008E4F48"/>
    <w:rsid w:val="008E5BEB"/>
    <w:rsid w:val="008E7D2F"/>
    <w:rsid w:val="008F038E"/>
    <w:rsid w:val="008F124B"/>
    <w:rsid w:val="008F12D8"/>
    <w:rsid w:val="008F3589"/>
    <w:rsid w:val="008F36C3"/>
    <w:rsid w:val="008F4B71"/>
    <w:rsid w:val="008F4FAB"/>
    <w:rsid w:val="008F73BA"/>
    <w:rsid w:val="00900CC5"/>
    <w:rsid w:val="0090151A"/>
    <w:rsid w:val="0090676C"/>
    <w:rsid w:val="009115C5"/>
    <w:rsid w:val="00913C23"/>
    <w:rsid w:val="00913ECD"/>
    <w:rsid w:val="009150BE"/>
    <w:rsid w:val="00915E7C"/>
    <w:rsid w:val="0092069A"/>
    <w:rsid w:val="00923587"/>
    <w:rsid w:val="00923F90"/>
    <w:rsid w:val="00924330"/>
    <w:rsid w:val="00925372"/>
    <w:rsid w:val="00925FB2"/>
    <w:rsid w:val="009261BC"/>
    <w:rsid w:val="00931A83"/>
    <w:rsid w:val="009322E4"/>
    <w:rsid w:val="00932B1D"/>
    <w:rsid w:val="009338F0"/>
    <w:rsid w:val="009358CF"/>
    <w:rsid w:val="00935F99"/>
    <w:rsid w:val="00936C9D"/>
    <w:rsid w:val="00937110"/>
    <w:rsid w:val="009406B9"/>
    <w:rsid w:val="00940E8E"/>
    <w:rsid w:val="0094642C"/>
    <w:rsid w:val="009503FA"/>
    <w:rsid w:val="00950D6E"/>
    <w:rsid w:val="00950DA8"/>
    <w:rsid w:val="00956306"/>
    <w:rsid w:val="00961FF0"/>
    <w:rsid w:val="00965202"/>
    <w:rsid w:val="009662F4"/>
    <w:rsid w:val="00967722"/>
    <w:rsid w:val="00967AC5"/>
    <w:rsid w:val="00967E48"/>
    <w:rsid w:val="00970099"/>
    <w:rsid w:val="009701CC"/>
    <w:rsid w:val="00970BB7"/>
    <w:rsid w:val="0098077C"/>
    <w:rsid w:val="009848F5"/>
    <w:rsid w:val="00987B83"/>
    <w:rsid w:val="00991910"/>
    <w:rsid w:val="00991B79"/>
    <w:rsid w:val="0099220F"/>
    <w:rsid w:val="00993C96"/>
    <w:rsid w:val="009947EC"/>
    <w:rsid w:val="009958E6"/>
    <w:rsid w:val="009A023D"/>
    <w:rsid w:val="009A2824"/>
    <w:rsid w:val="009A512A"/>
    <w:rsid w:val="009A54A8"/>
    <w:rsid w:val="009A5D3F"/>
    <w:rsid w:val="009A6FC8"/>
    <w:rsid w:val="009A7B19"/>
    <w:rsid w:val="009A7D04"/>
    <w:rsid w:val="009A7DBC"/>
    <w:rsid w:val="009B0CA6"/>
    <w:rsid w:val="009B1C5C"/>
    <w:rsid w:val="009B27CF"/>
    <w:rsid w:val="009B3143"/>
    <w:rsid w:val="009B34A4"/>
    <w:rsid w:val="009B5877"/>
    <w:rsid w:val="009C20ED"/>
    <w:rsid w:val="009C27ED"/>
    <w:rsid w:val="009C29FE"/>
    <w:rsid w:val="009C3E25"/>
    <w:rsid w:val="009C7E6F"/>
    <w:rsid w:val="009D33B9"/>
    <w:rsid w:val="009D384A"/>
    <w:rsid w:val="009D3FFB"/>
    <w:rsid w:val="009D5A36"/>
    <w:rsid w:val="009D636D"/>
    <w:rsid w:val="009E0B4E"/>
    <w:rsid w:val="009E28F8"/>
    <w:rsid w:val="009E436B"/>
    <w:rsid w:val="009E45C4"/>
    <w:rsid w:val="009E7959"/>
    <w:rsid w:val="009E7DEC"/>
    <w:rsid w:val="009F071D"/>
    <w:rsid w:val="009F0E2D"/>
    <w:rsid w:val="009F1573"/>
    <w:rsid w:val="009F248F"/>
    <w:rsid w:val="009F482B"/>
    <w:rsid w:val="009F6865"/>
    <w:rsid w:val="009F7A69"/>
    <w:rsid w:val="00A00B31"/>
    <w:rsid w:val="00A018EF"/>
    <w:rsid w:val="00A01F99"/>
    <w:rsid w:val="00A02340"/>
    <w:rsid w:val="00A07A5A"/>
    <w:rsid w:val="00A1685C"/>
    <w:rsid w:val="00A2308A"/>
    <w:rsid w:val="00A234A8"/>
    <w:rsid w:val="00A239B4"/>
    <w:rsid w:val="00A245DB"/>
    <w:rsid w:val="00A263A8"/>
    <w:rsid w:val="00A273F3"/>
    <w:rsid w:val="00A27C1A"/>
    <w:rsid w:val="00A30654"/>
    <w:rsid w:val="00A42A03"/>
    <w:rsid w:val="00A43CF8"/>
    <w:rsid w:val="00A43E06"/>
    <w:rsid w:val="00A43F2F"/>
    <w:rsid w:val="00A44166"/>
    <w:rsid w:val="00A455EA"/>
    <w:rsid w:val="00A4588C"/>
    <w:rsid w:val="00A460E5"/>
    <w:rsid w:val="00A46C2D"/>
    <w:rsid w:val="00A46C57"/>
    <w:rsid w:val="00A47BF7"/>
    <w:rsid w:val="00A50DE4"/>
    <w:rsid w:val="00A513E0"/>
    <w:rsid w:val="00A52A42"/>
    <w:rsid w:val="00A53450"/>
    <w:rsid w:val="00A543C0"/>
    <w:rsid w:val="00A54CF3"/>
    <w:rsid w:val="00A54E30"/>
    <w:rsid w:val="00A55DDC"/>
    <w:rsid w:val="00A57FE7"/>
    <w:rsid w:val="00A6061D"/>
    <w:rsid w:val="00A6144D"/>
    <w:rsid w:val="00A62CFB"/>
    <w:rsid w:val="00A63AE6"/>
    <w:rsid w:val="00A63E32"/>
    <w:rsid w:val="00A64558"/>
    <w:rsid w:val="00A66532"/>
    <w:rsid w:val="00A711D0"/>
    <w:rsid w:val="00A712B6"/>
    <w:rsid w:val="00A72485"/>
    <w:rsid w:val="00A725A6"/>
    <w:rsid w:val="00A76951"/>
    <w:rsid w:val="00A77D18"/>
    <w:rsid w:val="00A8111A"/>
    <w:rsid w:val="00A81F16"/>
    <w:rsid w:val="00A844C6"/>
    <w:rsid w:val="00A849B0"/>
    <w:rsid w:val="00A87DA1"/>
    <w:rsid w:val="00A90B95"/>
    <w:rsid w:val="00A94439"/>
    <w:rsid w:val="00A945E3"/>
    <w:rsid w:val="00A948F9"/>
    <w:rsid w:val="00A954B3"/>
    <w:rsid w:val="00A955F7"/>
    <w:rsid w:val="00A95AE0"/>
    <w:rsid w:val="00A97CD3"/>
    <w:rsid w:val="00A97DD2"/>
    <w:rsid w:val="00AA04BA"/>
    <w:rsid w:val="00AA09A7"/>
    <w:rsid w:val="00AA2C09"/>
    <w:rsid w:val="00AA3178"/>
    <w:rsid w:val="00AA317E"/>
    <w:rsid w:val="00AA39D1"/>
    <w:rsid w:val="00AA50E0"/>
    <w:rsid w:val="00AA63DF"/>
    <w:rsid w:val="00AB1BF1"/>
    <w:rsid w:val="00AB2D46"/>
    <w:rsid w:val="00AC2213"/>
    <w:rsid w:val="00AC3CC5"/>
    <w:rsid w:val="00AC5170"/>
    <w:rsid w:val="00AC6BB1"/>
    <w:rsid w:val="00AD1BAA"/>
    <w:rsid w:val="00AD3277"/>
    <w:rsid w:val="00AD4B46"/>
    <w:rsid w:val="00AD52B3"/>
    <w:rsid w:val="00AD6564"/>
    <w:rsid w:val="00AD6F37"/>
    <w:rsid w:val="00AE2356"/>
    <w:rsid w:val="00AE3121"/>
    <w:rsid w:val="00AE615A"/>
    <w:rsid w:val="00AE6358"/>
    <w:rsid w:val="00AE746F"/>
    <w:rsid w:val="00AF313E"/>
    <w:rsid w:val="00B03D2D"/>
    <w:rsid w:val="00B04D1B"/>
    <w:rsid w:val="00B05B60"/>
    <w:rsid w:val="00B07F28"/>
    <w:rsid w:val="00B101C8"/>
    <w:rsid w:val="00B10231"/>
    <w:rsid w:val="00B10A15"/>
    <w:rsid w:val="00B11490"/>
    <w:rsid w:val="00B11804"/>
    <w:rsid w:val="00B118CA"/>
    <w:rsid w:val="00B14E47"/>
    <w:rsid w:val="00B20F91"/>
    <w:rsid w:val="00B232EC"/>
    <w:rsid w:val="00B23880"/>
    <w:rsid w:val="00B23F86"/>
    <w:rsid w:val="00B241AA"/>
    <w:rsid w:val="00B2654C"/>
    <w:rsid w:val="00B27C14"/>
    <w:rsid w:val="00B303A0"/>
    <w:rsid w:val="00B31997"/>
    <w:rsid w:val="00B3431A"/>
    <w:rsid w:val="00B3432A"/>
    <w:rsid w:val="00B34848"/>
    <w:rsid w:val="00B35347"/>
    <w:rsid w:val="00B3554F"/>
    <w:rsid w:val="00B35FBF"/>
    <w:rsid w:val="00B37CA2"/>
    <w:rsid w:val="00B4273E"/>
    <w:rsid w:val="00B4320B"/>
    <w:rsid w:val="00B448C4"/>
    <w:rsid w:val="00B44EBE"/>
    <w:rsid w:val="00B45B0B"/>
    <w:rsid w:val="00B467E4"/>
    <w:rsid w:val="00B4737B"/>
    <w:rsid w:val="00B478FD"/>
    <w:rsid w:val="00B47E36"/>
    <w:rsid w:val="00B51FBE"/>
    <w:rsid w:val="00B53377"/>
    <w:rsid w:val="00B53D42"/>
    <w:rsid w:val="00B54DB8"/>
    <w:rsid w:val="00B55A81"/>
    <w:rsid w:val="00B55CF5"/>
    <w:rsid w:val="00B647B0"/>
    <w:rsid w:val="00B667B5"/>
    <w:rsid w:val="00B679F4"/>
    <w:rsid w:val="00B701BA"/>
    <w:rsid w:val="00B7042E"/>
    <w:rsid w:val="00B717FA"/>
    <w:rsid w:val="00B72F9C"/>
    <w:rsid w:val="00B74AEE"/>
    <w:rsid w:val="00B74F07"/>
    <w:rsid w:val="00B75E5B"/>
    <w:rsid w:val="00B7760E"/>
    <w:rsid w:val="00B779B5"/>
    <w:rsid w:val="00B83A63"/>
    <w:rsid w:val="00B973EA"/>
    <w:rsid w:val="00B978CB"/>
    <w:rsid w:val="00B97AFB"/>
    <w:rsid w:val="00BA154A"/>
    <w:rsid w:val="00BA1A74"/>
    <w:rsid w:val="00BA1CB0"/>
    <w:rsid w:val="00BA3475"/>
    <w:rsid w:val="00BA37E2"/>
    <w:rsid w:val="00BA420D"/>
    <w:rsid w:val="00BA4D44"/>
    <w:rsid w:val="00BB04F9"/>
    <w:rsid w:val="00BB19A1"/>
    <w:rsid w:val="00BB428F"/>
    <w:rsid w:val="00BB4BCB"/>
    <w:rsid w:val="00BB79A1"/>
    <w:rsid w:val="00BC0370"/>
    <w:rsid w:val="00BC0CF5"/>
    <w:rsid w:val="00BC288F"/>
    <w:rsid w:val="00BC3769"/>
    <w:rsid w:val="00BC43DA"/>
    <w:rsid w:val="00BC4B8F"/>
    <w:rsid w:val="00BC5FEB"/>
    <w:rsid w:val="00BC6272"/>
    <w:rsid w:val="00BC6700"/>
    <w:rsid w:val="00BC6E5A"/>
    <w:rsid w:val="00BC7004"/>
    <w:rsid w:val="00BC7B99"/>
    <w:rsid w:val="00BD07D9"/>
    <w:rsid w:val="00BD2062"/>
    <w:rsid w:val="00BD3D42"/>
    <w:rsid w:val="00BD4BC2"/>
    <w:rsid w:val="00BD4C70"/>
    <w:rsid w:val="00BD5ADE"/>
    <w:rsid w:val="00BD75F2"/>
    <w:rsid w:val="00BE25C4"/>
    <w:rsid w:val="00BE61B1"/>
    <w:rsid w:val="00BF1F61"/>
    <w:rsid w:val="00BF4A0A"/>
    <w:rsid w:val="00BF4A7C"/>
    <w:rsid w:val="00BF4B95"/>
    <w:rsid w:val="00BF4E47"/>
    <w:rsid w:val="00BF515B"/>
    <w:rsid w:val="00BF5875"/>
    <w:rsid w:val="00BF7306"/>
    <w:rsid w:val="00C04545"/>
    <w:rsid w:val="00C04A2D"/>
    <w:rsid w:val="00C05585"/>
    <w:rsid w:val="00C060EF"/>
    <w:rsid w:val="00C0776B"/>
    <w:rsid w:val="00C10598"/>
    <w:rsid w:val="00C11995"/>
    <w:rsid w:val="00C11DC9"/>
    <w:rsid w:val="00C12880"/>
    <w:rsid w:val="00C13E75"/>
    <w:rsid w:val="00C1598A"/>
    <w:rsid w:val="00C164ED"/>
    <w:rsid w:val="00C174DD"/>
    <w:rsid w:val="00C17505"/>
    <w:rsid w:val="00C20B76"/>
    <w:rsid w:val="00C24AA4"/>
    <w:rsid w:val="00C24B6C"/>
    <w:rsid w:val="00C2592B"/>
    <w:rsid w:val="00C2608E"/>
    <w:rsid w:val="00C27ED8"/>
    <w:rsid w:val="00C328E0"/>
    <w:rsid w:val="00C3316F"/>
    <w:rsid w:val="00C34EB4"/>
    <w:rsid w:val="00C35D52"/>
    <w:rsid w:val="00C36E2F"/>
    <w:rsid w:val="00C374FD"/>
    <w:rsid w:val="00C376BD"/>
    <w:rsid w:val="00C37AF6"/>
    <w:rsid w:val="00C41F73"/>
    <w:rsid w:val="00C44ED4"/>
    <w:rsid w:val="00C457CF"/>
    <w:rsid w:val="00C47C78"/>
    <w:rsid w:val="00C52159"/>
    <w:rsid w:val="00C53622"/>
    <w:rsid w:val="00C54256"/>
    <w:rsid w:val="00C54472"/>
    <w:rsid w:val="00C55B3F"/>
    <w:rsid w:val="00C56EF0"/>
    <w:rsid w:val="00C61FCD"/>
    <w:rsid w:val="00C64246"/>
    <w:rsid w:val="00C736FC"/>
    <w:rsid w:val="00C73A64"/>
    <w:rsid w:val="00C76011"/>
    <w:rsid w:val="00C776BF"/>
    <w:rsid w:val="00C77A95"/>
    <w:rsid w:val="00C812B4"/>
    <w:rsid w:val="00C8209E"/>
    <w:rsid w:val="00C82299"/>
    <w:rsid w:val="00C83516"/>
    <w:rsid w:val="00C84C0E"/>
    <w:rsid w:val="00C85B06"/>
    <w:rsid w:val="00C863D0"/>
    <w:rsid w:val="00C870BC"/>
    <w:rsid w:val="00C87AE0"/>
    <w:rsid w:val="00C90827"/>
    <w:rsid w:val="00C9128E"/>
    <w:rsid w:val="00C944C3"/>
    <w:rsid w:val="00C94A93"/>
    <w:rsid w:val="00C96B58"/>
    <w:rsid w:val="00C97A12"/>
    <w:rsid w:val="00CA0FF1"/>
    <w:rsid w:val="00CA1E62"/>
    <w:rsid w:val="00CA4C59"/>
    <w:rsid w:val="00CA6447"/>
    <w:rsid w:val="00CA6A52"/>
    <w:rsid w:val="00CA71F1"/>
    <w:rsid w:val="00CA78A3"/>
    <w:rsid w:val="00CA7AFF"/>
    <w:rsid w:val="00CB076F"/>
    <w:rsid w:val="00CB0D5E"/>
    <w:rsid w:val="00CB1331"/>
    <w:rsid w:val="00CB3AE7"/>
    <w:rsid w:val="00CB7F69"/>
    <w:rsid w:val="00CC34E9"/>
    <w:rsid w:val="00CC4655"/>
    <w:rsid w:val="00CC48F0"/>
    <w:rsid w:val="00CC562D"/>
    <w:rsid w:val="00CC7EF4"/>
    <w:rsid w:val="00CD0ED4"/>
    <w:rsid w:val="00CD2AF4"/>
    <w:rsid w:val="00CD3717"/>
    <w:rsid w:val="00CD3CA1"/>
    <w:rsid w:val="00CD4D1A"/>
    <w:rsid w:val="00CD5272"/>
    <w:rsid w:val="00CE4859"/>
    <w:rsid w:val="00CE4B13"/>
    <w:rsid w:val="00CE5D04"/>
    <w:rsid w:val="00CE701D"/>
    <w:rsid w:val="00CF04A0"/>
    <w:rsid w:val="00CF04FF"/>
    <w:rsid w:val="00CF766E"/>
    <w:rsid w:val="00D023A7"/>
    <w:rsid w:val="00D02E35"/>
    <w:rsid w:val="00D03ED3"/>
    <w:rsid w:val="00D06B0A"/>
    <w:rsid w:val="00D10558"/>
    <w:rsid w:val="00D10D90"/>
    <w:rsid w:val="00D11A0F"/>
    <w:rsid w:val="00D13AB0"/>
    <w:rsid w:val="00D14474"/>
    <w:rsid w:val="00D14C70"/>
    <w:rsid w:val="00D16F65"/>
    <w:rsid w:val="00D17CC1"/>
    <w:rsid w:val="00D204C9"/>
    <w:rsid w:val="00D21E95"/>
    <w:rsid w:val="00D245A5"/>
    <w:rsid w:val="00D25A95"/>
    <w:rsid w:val="00D2610E"/>
    <w:rsid w:val="00D328F8"/>
    <w:rsid w:val="00D337C0"/>
    <w:rsid w:val="00D353E2"/>
    <w:rsid w:val="00D36A10"/>
    <w:rsid w:val="00D37867"/>
    <w:rsid w:val="00D473A8"/>
    <w:rsid w:val="00D47DF9"/>
    <w:rsid w:val="00D504AC"/>
    <w:rsid w:val="00D5113E"/>
    <w:rsid w:val="00D512CF"/>
    <w:rsid w:val="00D51522"/>
    <w:rsid w:val="00D5305D"/>
    <w:rsid w:val="00D56B90"/>
    <w:rsid w:val="00D57EDA"/>
    <w:rsid w:val="00D60783"/>
    <w:rsid w:val="00D60C4E"/>
    <w:rsid w:val="00D61B0A"/>
    <w:rsid w:val="00D62A18"/>
    <w:rsid w:val="00D64003"/>
    <w:rsid w:val="00D6760E"/>
    <w:rsid w:val="00D715B9"/>
    <w:rsid w:val="00D72032"/>
    <w:rsid w:val="00D74CCB"/>
    <w:rsid w:val="00D75C3D"/>
    <w:rsid w:val="00D76310"/>
    <w:rsid w:val="00D7660A"/>
    <w:rsid w:val="00D77014"/>
    <w:rsid w:val="00D77E7E"/>
    <w:rsid w:val="00D82799"/>
    <w:rsid w:val="00D904E2"/>
    <w:rsid w:val="00D95DEB"/>
    <w:rsid w:val="00D9726B"/>
    <w:rsid w:val="00D9771C"/>
    <w:rsid w:val="00DA125F"/>
    <w:rsid w:val="00DA143C"/>
    <w:rsid w:val="00DA20A3"/>
    <w:rsid w:val="00DA23C8"/>
    <w:rsid w:val="00DA3BBE"/>
    <w:rsid w:val="00DA49F3"/>
    <w:rsid w:val="00DA4E7C"/>
    <w:rsid w:val="00DA5131"/>
    <w:rsid w:val="00DA6C8B"/>
    <w:rsid w:val="00DA6F14"/>
    <w:rsid w:val="00DB45E5"/>
    <w:rsid w:val="00DB60F3"/>
    <w:rsid w:val="00DB798A"/>
    <w:rsid w:val="00DC07F8"/>
    <w:rsid w:val="00DC13DA"/>
    <w:rsid w:val="00DC1C18"/>
    <w:rsid w:val="00DC206E"/>
    <w:rsid w:val="00DC7C3D"/>
    <w:rsid w:val="00DD1249"/>
    <w:rsid w:val="00DD175F"/>
    <w:rsid w:val="00DD1D3C"/>
    <w:rsid w:val="00DD1D44"/>
    <w:rsid w:val="00DD30BF"/>
    <w:rsid w:val="00DD319C"/>
    <w:rsid w:val="00DD45E8"/>
    <w:rsid w:val="00DD69D1"/>
    <w:rsid w:val="00DD7F2B"/>
    <w:rsid w:val="00DE125D"/>
    <w:rsid w:val="00DE2225"/>
    <w:rsid w:val="00DE26FE"/>
    <w:rsid w:val="00DE43D8"/>
    <w:rsid w:val="00DE712E"/>
    <w:rsid w:val="00DF023A"/>
    <w:rsid w:val="00DF048B"/>
    <w:rsid w:val="00DF10C5"/>
    <w:rsid w:val="00DF3E3C"/>
    <w:rsid w:val="00DF71A7"/>
    <w:rsid w:val="00DF77ED"/>
    <w:rsid w:val="00E05270"/>
    <w:rsid w:val="00E06796"/>
    <w:rsid w:val="00E07BB7"/>
    <w:rsid w:val="00E123DA"/>
    <w:rsid w:val="00E13C1B"/>
    <w:rsid w:val="00E14DD2"/>
    <w:rsid w:val="00E15D47"/>
    <w:rsid w:val="00E16606"/>
    <w:rsid w:val="00E200F7"/>
    <w:rsid w:val="00E204E9"/>
    <w:rsid w:val="00E22634"/>
    <w:rsid w:val="00E23589"/>
    <w:rsid w:val="00E258F4"/>
    <w:rsid w:val="00E26DFE"/>
    <w:rsid w:val="00E32A1F"/>
    <w:rsid w:val="00E334FB"/>
    <w:rsid w:val="00E33543"/>
    <w:rsid w:val="00E3400F"/>
    <w:rsid w:val="00E34BF2"/>
    <w:rsid w:val="00E35B02"/>
    <w:rsid w:val="00E37B5F"/>
    <w:rsid w:val="00E405DB"/>
    <w:rsid w:val="00E40BC7"/>
    <w:rsid w:val="00E41612"/>
    <w:rsid w:val="00E41C5C"/>
    <w:rsid w:val="00E4215F"/>
    <w:rsid w:val="00E43E66"/>
    <w:rsid w:val="00E45173"/>
    <w:rsid w:val="00E45223"/>
    <w:rsid w:val="00E45693"/>
    <w:rsid w:val="00E51D19"/>
    <w:rsid w:val="00E521E7"/>
    <w:rsid w:val="00E53899"/>
    <w:rsid w:val="00E53F6F"/>
    <w:rsid w:val="00E56FAE"/>
    <w:rsid w:val="00E627A6"/>
    <w:rsid w:val="00E63F91"/>
    <w:rsid w:val="00E64F36"/>
    <w:rsid w:val="00E65473"/>
    <w:rsid w:val="00E667B4"/>
    <w:rsid w:val="00E67543"/>
    <w:rsid w:val="00E713F7"/>
    <w:rsid w:val="00E77ED2"/>
    <w:rsid w:val="00E80535"/>
    <w:rsid w:val="00E80A01"/>
    <w:rsid w:val="00E820B7"/>
    <w:rsid w:val="00E83BB4"/>
    <w:rsid w:val="00E83E17"/>
    <w:rsid w:val="00E84E82"/>
    <w:rsid w:val="00E92F8B"/>
    <w:rsid w:val="00E94987"/>
    <w:rsid w:val="00E954EC"/>
    <w:rsid w:val="00EA005E"/>
    <w:rsid w:val="00EA2B59"/>
    <w:rsid w:val="00EA2E41"/>
    <w:rsid w:val="00EA3A85"/>
    <w:rsid w:val="00EA602D"/>
    <w:rsid w:val="00EB08D6"/>
    <w:rsid w:val="00EB4B20"/>
    <w:rsid w:val="00EB4C73"/>
    <w:rsid w:val="00EB520C"/>
    <w:rsid w:val="00EB6499"/>
    <w:rsid w:val="00EB6AEF"/>
    <w:rsid w:val="00EB6FD7"/>
    <w:rsid w:val="00EB7CD7"/>
    <w:rsid w:val="00EB7FCE"/>
    <w:rsid w:val="00EC2141"/>
    <w:rsid w:val="00EC6192"/>
    <w:rsid w:val="00EC6A04"/>
    <w:rsid w:val="00ED0203"/>
    <w:rsid w:val="00ED3E2F"/>
    <w:rsid w:val="00ED3FDF"/>
    <w:rsid w:val="00ED58E4"/>
    <w:rsid w:val="00EE1430"/>
    <w:rsid w:val="00EE258C"/>
    <w:rsid w:val="00EE5ACE"/>
    <w:rsid w:val="00EE6A73"/>
    <w:rsid w:val="00EF481B"/>
    <w:rsid w:val="00EF4887"/>
    <w:rsid w:val="00EF4C9B"/>
    <w:rsid w:val="00EF6795"/>
    <w:rsid w:val="00F00DE3"/>
    <w:rsid w:val="00F03D10"/>
    <w:rsid w:val="00F079A9"/>
    <w:rsid w:val="00F10AB0"/>
    <w:rsid w:val="00F10CE0"/>
    <w:rsid w:val="00F13024"/>
    <w:rsid w:val="00F13BA7"/>
    <w:rsid w:val="00F17298"/>
    <w:rsid w:val="00F17CF2"/>
    <w:rsid w:val="00F21319"/>
    <w:rsid w:val="00F21728"/>
    <w:rsid w:val="00F26E80"/>
    <w:rsid w:val="00F316A7"/>
    <w:rsid w:val="00F317D0"/>
    <w:rsid w:val="00F324E7"/>
    <w:rsid w:val="00F344E1"/>
    <w:rsid w:val="00F402F0"/>
    <w:rsid w:val="00F4079F"/>
    <w:rsid w:val="00F41033"/>
    <w:rsid w:val="00F44858"/>
    <w:rsid w:val="00F530E1"/>
    <w:rsid w:val="00F54F6D"/>
    <w:rsid w:val="00F55A9A"/>
    <w:rsid w:val="00F55F13"/>
    <w:rsid w:val="00F56652"/>
    <w:rsid w:val="00F5742C"/>
    <w:rsid w:val="00F606DD"/>
    <w:rsid w:val="00F6240E"/>
    <w:rsid w:val="00F627E5"/>
    <w:rsid w:val="00F62E5F"/>
    <w:rsid w:val="00F62E60"/>
    <w:rsid w:val="00F6731E"/>
    <w:rsid w:val="00F707BB"/>
    <w:rsid w:val="00F7749B"/>
    <w:rsid w:val="00F81E32"/>
    <w:rsid w:val="00F83798"/>
    <w:rsid w:val="00F8397D"/>
    <w:rsid w:val="00F85531"/>
    <w:rsid w:val="00F87189"/>
    <w:rsid w:val="00F87881"/>
    <w:rsid w:val="00F90704"/>
    <w:rsid w:val="00F914F5"/>
    <w:rsid w:val="00F92A90"/>
    <w:rsid w:val="00F93A01"/>
    <w:rsid w:val="00F96D78"/>
    <w:rsid w:val="00F97B7F"/>
    <w:rsid w:val="00FA03F3"/>
    <w:rsid w:val="00FA05D6"/>
    <w:rsid w:val="00FA0E99"/>
    <w:rsid w:val="00FA19A5"/>
    <w:rsid w:val="00FA3061"/>
    <w:rsid w:val="00FB0EB4"/>
    <w:rsid w:val="00FB5236"/>
    <w:rsid w:val="00FB5C08"/>
    <w:rsid w:val="00FB7A45"/>
    <w:rsid w:val="00FC0B44"/>
    <w:rsid w:val="00FC2836"/>
    <w:rsid w:val="00FC7DA7"/>
    <w:rsid w:val="00FD1579"/>
    <w:rsid w:val="00FD15D7"/>
    <w:rsid w:val="00FD2E9A"/>
    <w:rsid w:val="00FD4887"/>
    <w:rsid w:val="00FD6DF7"/>
    <w:rsid w:val="00FD7AD0"/>
    <w:rsid w:val="00FD7F7B"/>
    <w:rsid w:val="00FE1D9E"/>
    <w:rsid w:val="00FE2CE2"/>
    <w:rsid w:val="00FE5DFD"/>
    <w:rsid w:val="00FE5FF3"/>
    <w:rsid w:val="00FE701D"/>
    <w:rsid w:val="00FE7BFC"/>
    <w:rsid w:val="00FE7C9C"/>
    <w:rsid w:val="00FF2F6A"/>
    <w:rsid w:val="00FF3D1F"/>
    <w:rsid w:val="00FF6E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2B3F9"/>
  <w15:chartTrackingRefBased/>
  <w15:docId w15:val="{41E48133-8BD4-4603-884C-62958E3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B6"/>
    <w:pPr>
      <w:suppressAutoHyphens/>
      <w:spacing w:after="240" w:line="240" w:lineRule="auto"/>
    </w:pPr>
    <w:rPr>
      <w:rFonts w:ascii="Trebuchet MS" w:eastAsia="Times New Roman" w:hAnsi="Trebuchet MS" w:cs="Times New Roman"/>
      <w:sz w:val="20"/>
      <w:szCs w:val="20"/>
      <w:lang w:eastAsia="ar-SA"/>
    </w:rPr>
  </w:style>
  <w:style w:type="paragraph" w:styleId="Heading1">
    <w:name w:val="heading 1"/>
    <w:basedOn w:val="Normal"/>
    <w:next w:val="Normal"/>
    <w:link w:val="Heading1Char"/>
    <w:uiPriority w:val="9"/>
    <w:qFormat/>
    <w:rsid w:val="00793CC0"/>
    <w:pPr>
      <w:keepNext/>
      <w:spacing w:before="200" w:after="120"/>
      <w:outlineLvl w:val="0"/>
    </w:pPr>
    <w:rPr>
      <w:b/>
      <w:bCs/>
      <w:i/>
      <w:color w:val="000000"/>
      <w:kern w:val="32"/>
      <w:sz w:val="24"/>
      <w:szCs w:val="32"/>
    </w:rPr>
  </w:style>
  <w:style w:type="paragraph" w:styleId="Heading2">
    <w:name w:val="heading 2"/>
    <w:basedOn w:val="Normal"/>
    <w:next w:val="Normal"/>
    <w:link w:val="Heading2Char"/>
    <w:uiPriority w:val="9"/>
    <w:unhideWhenUsed/>
    <w:qFormat/>
    <w:rsid w:val="00217810"/>
    <w:pPr>
      <w:keepNext/>
      <w:keepLines/>
      <w:spacing w:before="40" w:after="0"/>
      <w:outlineLvl w:val="1"/>
    </w:pPr>
    <w:rPr>
      <w:rFonts w:asciiTheme="majorHAnsi" w:eastAsiaTheme="majorEastAsia" w:hAnsiTheme="majorHAnsi" w:cstheme="majorBidi"/>
      <w:b/>
      <w:i/>
      <w:sz w:val="24"/>
      <w:szCs w:val="26"/>
    </w:rPr>
  </w:style>
  <w:style w:type="paragraph" w:styleId="Heading3">
    <w:name w:val="heading 3"/>
    <w:basedOn w:val="Normal"/>
    <w:next w:val="Normal"/>
    <w:link w:val="Heading3Char"/>
    <w:uiPriority w:val="9"/>
    <w:semiHidden/>
    <w:unhideWhenUsed/>
    <w:qFormat/>
    <w:rsid w:val="009D38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C0"/>
    <w:rPr>
      <w:rFonts w:ascii="Trebuchet MS" w:eastAsia="Times New Roman" w:hAnsi="Trebuchet MS" w:cs="Times New Roman"/>
      <w:b/>
      <w:bCs/>
      <w:i/>
      <w:color w:val="000000"/>
      <w:kern w:val="32"/>
      <w:sz w:val="24"/>
      <w:szCs w:val="32"/>
      <w:lang w:eastAsia="ar-SA"/>
    </w:rPr>
  </w:style>
  <w:style w:type="table" w:styleId="TableGrid">
    <w:name w:val="Table Grid"/>
    <w:basedOn w:val="TableNormal"/>
    <w:uiPriority w:val="39"/>
    <w:rsid w:val="00F4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858"/>
    <w:pPr>
      <w:spacing w:after="0" w:line="240" w:lineRule="atLeast"/>
      <w:ind w:left="720"/>
      <w:contextualSpacing/>
    </w:pPr>
    <w:rPr>
      <w:lang w:eastAsia="en-US"/>
    </w:rPr>
  </w:style>
  <w:style w:type="paragraph" w:styleId="Header">
    <w:name w:val="header"/>
    <w:basedOn w:val="Normal"/>
    <w:link w:val="HeaderChar"/>
    <w:uiPriority w:val="99"/>
    <w:unhideWhenUsed/>
    <w:rsid w:val="00F44858"/>
    <w:pPr>
      <w:tabs>
        <w:tab w:val="center" w:pos="4513"/>
        <w:tab w:val="right" w:pos="9026"/>
      </w:tabs>
      <w:spacing w:after="0"/>
    </w:pPr>
  </w:style>
  <w:style w:type="character" w:customStyle="1" w:styleId="HeaderChar">
    <w:name w:val="Header Char"/>
    <w:basedOn w:val="DefaultParagraphFont"/>
    <w:link w:val="Header"/>
    <w:uiPriority w:val="99"/>
    <w:rsid w:val="00F44858"/>
    <w:rPr>
      <w:rFonts w:ascii="Trebuchet MS" w:eastAsia="Times New Roman" w:hAnsi="Trebuchet MS" w:cs="Times New Roman"/>
      <w:sz w:val="20"/>
      <w:szCs w:val="20"/>
      <w:lang w:eastAsia="ar-SA"/>
    </w:rPr>
  </w:style>
  <w:style w:type="paragraph" w:styleId="Footer">
    <w:name w:val="footer"/>
    <w:basedOn w:val="Normal"/>
    <w:link w:val="FooterChar"/>
    <w:uiPriority w:val="99"/>
    <w:unhideWhenUsed/>
    <w:rsid w:val="00F44858"/>
    <w:pPr>
      <w:tabs>
        <w:tab w:val="center" w:pos="4513"/>
        <w:tab w:val="right" w:pos="9026"/>
      </w:tabs>
      <w:spacing w:after="0"/>
    </w:pPr>
  </w:style>
  <w:style w:type="character" w:customStyle="1" w:styleId="FooterChar">
    <w:name w:val="Footer Char"/>
    <w:basedOn w:val="DefaultParagraphFont"/>
    <w:link w:val="Footer"/>
    <w:uiPriority w:val="99"/>
    <w:rsid w:val="00F44858"/>
    <w:rPr>
      <w:rFonts w:ascii="Trebuchet MS" w:eastAsia="Times New Roman" w:hAnsi="Trebuchet MS" w:cs="Times New Roman"/>
      <w:sz w:val="20"/>
      <w:szCs w:val="20"/>
      <w:lang w:eastAsia="ar-SA"/>
    </w:rPr>
  </w:style>
  <w:style w:type="paragraph" w:styleId="BalloonText">
    <w:name w:val="Balloon Text"/>
    <w:basedOn w:val="Normal"/>
    <w:link w:val="BalloonTextChar"/>
    <w:uiPriority w:val="99"/>
    <w:semiHidden/>
    <w:unhideWhenUsed/>
    <w:rsid w:val="00F448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58"/>
    <w:rPr>
      <w:rFonts w:ascii="Segoe UI" w:eastAsia="Times New Roman" w:hAnsi="Segoe UI" w:cs="Segoe UI"/>
      <w:sz w:val="18"/>
      <w:szCs w:val="18"/>
      <w:lang w:eastAsia="ar-SA"/>
    </w:rPr>
  </w:style>
  <w:style w:type="character" w:styleId="Hyperlink">
    <w:name w:val="Hyperlink"/>
    <w:basedOn w:val="DefaultParagraphFont"/>
    <w:uiPriority w:val="99"/>
    <w:unhideWhenUsed/>
    <w:rsid w:val="008F4B71"/>
    <w:rPr>
      <w:color w:val="0563C1" w:themeColor="hyperlink"/>
      <w:u w:val="single"/>
    </w:rPr>
  </w:style>
  <w:style w:type="paragraph" w:styleId="Title">
    <w:name w:val="Title"/>
    <w:basedOn w:val="Normal"/>
    <w:next w:val="Normal"/>
    <w:link w:val="TitleChar"/>
    <w:uiPriority w:val="10"/>
    <w:qFormat/>
    <w:rsid w:val="008109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A"/>
    <w:rPr>
      <w:rFonts w:asciiTheme="majorHAnsi" w:eastAsiaTheme="majorEastAsia" w:hAnsiTheme="majorHAnsi" w:cstheme="majorBidi"/>
      <w:spacing w:val="-10"/>
      <w:kern w:val="28"/>
      <w:sz w:val="56"/>
      <w:szCs w:val="56"/>
      <w:lang w:eastAsia="ar-SA"/>
    </w:rPr>
  </w:style>
  <w:style w:type="character" w:customStyle="1" w:styleId="Heading2Char">
    <w:name w:val="Heading 2 Char"/>
    <w:basedOn w:val="DefaultParagraphFont"/>
    <w:link w:val="Heading2"/>
    <w:uiPriority w:val="9"/>
    <w:rsid w:val="00217810"/>
    <w:rPr>
      <w:rFonts w:asciiTheme="majorHAnsi" w:eastAsiaTheme="majorEastAsia" w:hAnsiTheme="majorHAnsi" w:cstheme="majorBidi"/>
      <w:b/>
      <w:i/>
      <w:sz w:val="24"/>
      <w:szCs w:val="26"/>
      <w:lang w:eastAsia="ar-SA"/>
    </w:rPr>
  </w:style>
  <w:style w:type="character" w:styleId="CommentReference">
    <w:name w:val="annotation reference"/>
    <w:basedOn w:val="DefaultParagraphFont"/>
    <w:uiPriority w:val="99"/>
    <w:semiHidden/>
    <w:unhideWhenUsed/>
    <w:rsid w:val="00432E47"/>
    <w:rPr>
      <w:sz w:val="16"/>
      <w:szCs w:val="16"/>
    </w:rPr>
  </w:style>
  <w:style w:type="paragraph" w:styleId="CommentText">
    <w:name w:val="annotation text"/>
    <w:basedOn w:val="Normal"/>
    <w:link w:val="CommentTextChar"/>
    <w:uiPriority w:val="99"/>
    <w:semiHidden/>
    <w:unhideWhenUsed/>
    <w:rsid w:val="00432E47"/>
  </w:style>
  <w:style w:type="character" w:customStyle="1" w:styleId="CommentTextChar">
    <w:name w:val="Comment Text Char"/>
    <w:basedOn w:val="DefaultParagraphFont"/>
    <w:link w:val="CommentText"/>
    <w:uiPriority w:val="99"/>
    <w:semiHidden/>
    <w:rsid w:val="00432E47"/>
    <w:rPr>
      <w:rFonts w:ascii="Trebuchet MS" w:eastAsia="Times New Roman" w:hAnsi="Trebuchet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432E47"/>
    <w:rPr>
      <w:b/>
      <w:bCs/>
    </w:rPr>
  </w:style>
  <w:style w:type="character" w:customStyle="1" w:styleId="CommentSubjectChar">
    <w:name w:val="Comment Subject Char"/>
    <w:basedOn w:val="CommentTextChar"/>
    <w:link w:val="CommentSubject"/>
    <w:uiPriority w:val="99"/>
    <w:semiHidden/>
    <w:rsid w:val="00432E47"/>
    <w:rPr>
      <w:rFonts w:ascii="Trebuchet MS" w:eastAsia="Times New Roman" w:hAnsi="Trebuchet MS" w:cs="Times New Roman"/>
      <w:b/>
      <w:bCs/>
      <w:sz w:val="20"/>
      <w:szCs w:val="20"/>
      <w:lang w:eastAsia="ar-SA"/>
    </w:rPr>
  </w:style>
  <w:style w:type="paragraph" w:styleId="FootnoteText">
    <w:name w:val="footnote text"/>
    <w:aliases w:val="5_G"/>
    <w:basedOn w:val="Normal"/>
    <w:link w:val="FootnoteTextChar"/>
    <w:uiPriority w:val="99"/>
    <w:unhideWhenUsed/>
    <w:qFormat/>
    <w:rsid w:val="00BC0370"/>
    <w:pPr>
      <w:spacing w:after="0"/>
    </w:pPr>
  </w:style>
  <w:style w:type="character" w:customStyle="1" w:styleId="FootnoteTextChar">
    <w:name w:val="Footnote Text Char"/>
    <w:aliases w:val="5_G Char"/>
    <w:basedOn w:val="DefaultParagraphFont"/>
    <w:link w:val="FootnoteText"/>
    <w:uiPriority w:val="99"/>
    <w:rsid w:val="00BC0370"/>
    <w:rPr>
      <w:rFonts w:ascii="Trebuchet MS" w:eastAsia="Times New Roman" w:hAnsi="Trebuchet MS" w:cs="Times New Roman"/>
      <w:sz w:val="20"/>
      <w:szCs w:val="20"/>
      <w:lang w:eastAsia="ar-SA"/>
    </w:rPr>
  </w:style>
  <w:style w:type="character" w:styleId="FootnoteReference">
    <w:name w:val="footnote reference"/>
    <w:basedOn w:val="DefaultParagraphFont"/>
    <w:uiPriority w:val="99"/>
    <w:semiHidden/>
    <w:unhideWhenUsed/>
    <w:rsid w:val="00BC0370"/>
    <w:rPr>
      <w:vertAlign w:val="superscript"/>
    </w:rPr>
  </w:style>
  <w:style w:type="character" w:customStyle="1" w:styleId="Heading3Char">
    <w:name w:val="Heading 3 Char"/>
    <w:basedOn w:val="DefaultParagraphFont"/>
    <w:link w:val="Heading3"/>
    <w:uiPriority w:val="9"/>
    <w:semiHidden/>
    <w:rsid w:val="009D384A"/>
    <w:rPr>
      <w:rFonts w:asciiTheme="majorHAnsi" w:eastAsiaTheme="majorEastAsia" w:hAnsiTheme="majorHAnsi" w:cstheme="majorBidi"/>
      <w:color w:val="1F4D78" w:themeColor="accent1" w:themeShade="7F"/>
      <w:sz w:val="24"/>
      <w:szCs w:val="24"/>
      <w:lang w:eastAsia="ar-SA"/>
    </w:rPr>
  </w:style>
  <w:style w:type="paragraph" w:styleId="Revision">
    <w:name w:val="Revision"/>
    <w:hidden/>
    <w:uiPriority w:val="99"/>
    <w:semiHidden/>
    <w:rsid w:val="00C17505"/>
    <w:pPr>
      <w:spacing w:after="0" w:line="240" w:lineRule="auto"/>
    </w:pPr>
    <w:rPr>
      <w:rFonts w:ascii="Trebuchet MS" w:eastAsia="Times New Roman" w:hAnsi="Trebuchet MS"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858901">
      <w:bodyDiv w:val="1"/>
      <w:marLeft w:val="0"/>
      <w:marRight w:val="0"/>
      <w:marTop w:val="0"/>
      <w:marBottom w:val="0"/>
      <w:divBdr>
        <w:top w:val="none" w:sz="0" w:space="0" w:color="auto"/>
        <w:left w:val="none" w:sz="0" w:space="0" w:color="auto"/>
        <w:bottom w:val="none" w:sz="0" w:space="0" w:color="auto"/>
        <w:right w:val="none" w:sz="0" w:space="0" w:color="auto"/>
      </w:divBdr>
    </w:div>
    <w:div w:id="741415041">
      <w:bodyDiv w:val="1"/>
      <w:marLeft w:val="0"/>
      <w:marRight w:val="0"/>
      <w:marTop w:val="0"/>
      <w:marBottom w:val="0"/>
      <w:divBdr>
        <w:top w:val="none" w:sz="0" w:space="0" w:color="auto"/>
        <w:left w:val="none" w:sz="0" w:space="0" w:color="auto"/>
        <w:bottom w:val="none" w:sz="0" w:space="0" w:color="auto"/>
        <w:right w:val="none" w:sz="0" w:space="0" w:color="auto"/>
      </w:divBdr>
    </w:div>
    <w:div w:id="11476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8E8756E725B345987D2F10F51182DE" ma:contentTypeVersion="1" ma:contentTypeDescription="Create a new document." ma:contentTypeScope="" ma:versionID="745843b327d6bdded99e403d7fed5504">
  <xsd:schema xmlns:xsd="http://www.w3.org/2001/XMLSchema" xmlns:xs="http://www.w3.org/2001/XMLSchema" xmlns:p="http://schemas.microsoft.com/office/2006/metadata/properties" xmlns:ns1="http://schemas.microsoft.com/sharepoint/v3" targetNamespace="http://schemas.microsoft.com/office/2006/metadata/properties" ma:root="true" ma:fieldsID="4fc3d98cac29e4e925172602d6f44d4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738EB-DE30-4EB9-9D0D-EF9AFC7560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2F3A1-004B-4757-A1D2-2747F6F0CA29}">
  <ds:schemaRefs>
    <ds:schemaRef ds:uri="http://schemas.openxmlformats.org/officeDocument/2006/bibliography"/>
  </ds:schemaRefs>
</ds:datastoreItem>
</file>

<file path=customXml/itemProps3.xml><?xml version="1.0" encoding="utf-8"?>
<ds:datastoreItem xmlns:ds="http://schemas.openxmlformats.org/officeDocument/2006/customXml" ds:itemID="{15634765-903D-4566-B5D7-1396C791267C}"/>
</file>

<file path=customXml/itemProps4.xml><?xml version="1.0" encoding="utf-8"?>
<ds:datastoreItem xmlns:ds="http://schemas.openxmlformats.org/officeDocument/2006/customXml" ds:itemID="{5EA03453-6348-47D8-8E31-9551D12E8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8</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Forcignano</dc:creator>
  <cp:keywords/>
  <dc:description/>
  <cp:lastModifiedBy>Petra Ticha</cp:lastModifiedBy>
  <cp:revision>530</cp:revision>
  <cp:lastPrinted>2023-12-18T15:06:00Z</cp:lastPrinted>
  <dcterms:created xsi:type="dcterms:W3CDTF">2022-05-05T09:32:00Z</dcterms:created>
  <dcterms:modified xsi:type="dcterms:W3CDTF">2024-12-05T11:15:00Z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0x0101004E8E8756E725B345987D2F10F51182DE</vt:lpwstr>
  </property>
  <property fmtid="{D5CDD505-2E9C-101B-9397-08002B2CF9AE}" pid="3" name="Order">
    <vt:r8>100</vt:r8>
  </property>
</Properties>
</file>