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FA16F" w14:textId="071C3D86" w:rsidR="007E7619" w:rsidRPr="00313B19" w:rsidRDefault="007E7619" w:rsidP="00BD4BC2">
      <w:pPr>
        <w:pStyle w:val="Title"/>
        <w:spacing w:after="120"/>
        <w:ind w:right="-24"/>
        <w:contextualSpacing w:val="0"/>
        <w:jc w:val="center"/>
        <w:rPr>
          <w:rFonts w:ascii="Trebuchet MS" w:hAnsi="Trebuchet MS" w:cstheme="minorHAnsi"/>
          <w:b/>
          <w:sz w:val="22"/>
          <w:szCs w:val="22"/>
        </w:rPr>
      </w:pPr>
      <w:r w:rsidRPr="00313B19">
        <w:rPr>
          <w:rFonts w:ascii="Trebuchet MS" w:hAnsi="Trebuchet MS" w:cstheme="minorHAnsi"/>
          <w:b/>
          <w:sz w:val="22"/>
          <w:szCs w:val="22"/>
        </w:rPr>
        <w:t xml:space="preserve">SUPPLEMENTARY INFORMATION RELATED TO THE </w:t>
      </w:r>
      <w:r w:rsidR="004914A0" w:rsidRPr="00313B19">
        <w:rPr>
          <w:rFonts w:ascii="Trebuchet MS" w:hAnsi="Trebuchet MS" w:cstheme="minorHAnsi"/>
          <w:b/>
          <w:sz w:val="22"/>
          <w:szCs w:val="22"/>
        </w:rPr>
        <w:t xml:space="preserve">THREE-YEAR </w:t>
      </w:r>
      <w:r w:rsidRPr="00313B19">
        <w:rPr>
          <w:rFonts w:ascii="Trebuchet MS" w:hAnsi="Trebuchet MS" w:cstheme="minorHAnsi"/>
          <w:b/>
          <w:sz w:val="22"/>
          <w:szCs w:val="22"/>
        </w:rPr>
        <w:t>PROGRAMME OF WORK</w:t>
      </w:r>
      <w:r w:rsidR="00BD4BC2">
        <w:rPr>
          <w:rFonts w:ascii="Trebuchet MS" w:hAnsi="Trebuchet MS" w:cstheme="minorHAnsi"/>
          <w:b/>
          <w:sz w:val="22"/>
          <w:szCs w:val="22"/>
        </w:rPr>
        <w:t xml:space="preserve"> FOR 2019-2021</w:t>
      </w:r>
    </w:p>
    <w:p w14:paraId="2CAB21E8" w14:textId="164DF117" w:rsidR="00C84C0E" w:rsidRPr="00C84C0E" w:rsidRDefault="00C84C0E" w:rsidP="00C84C0E">
      <w:pPr>
        <w:pStyle w:val="Header"/>
        <w:spacing w:after="240"/>
        <w:jc w:val="center"/>
        <w:rPr>
          <w:i/>
          <w:color w:val="000000" w:themeColor="text1"/>
          <w:sz w:val="18"/>
          <w:szCs w:val="18"/>
        </w:rPr>
      </w:pPr>
      <w:r>
        <w:rPr>
          <w:i/>
          <w:color w:val="000000" w:themeColor="text1"/>
          <w:sz w:val="18"/>
          <w:szCs w:val="18"/>
        </w:rPr>
        <w:t>(</w:t>
      </w:r>
      <w:proofErr w:type="gramStart"/>
      <w:r>
        <w:rPr>
          <w:i/>
          <w:color w:val="000000" w:themeColor="text1"/>
          <w:sz w:val="18"/>
          <w:szCs w:val="18"/>
        </w:rPr>
        <w:t>a</w:t>
      </w:r>
      <w:r w:rsidRPr="00C64246">
        <w:rPr>
          <w:i/>
          <w:color w:val="000000" w:themeColor="text1"/>
          <w:sz w:val="18"/>
          <w:szCs w:val="18"/>
        </w:rPr>
        <w:t>s</w:t>
      </w:r>
      <w:proofErr w:type="gramEnd"/>
      <w:r w:rsidRPr="00C64246">
        <w:rPr>
          <w:i/>
          <w:color w:val="000000" w:themeColor="text1"/>
          <w:sz w:val="18"/>
          <w:szCs w:val="18"/>
        </w:rPr>
        <w:t xml:space="preserve"> of </w:t>
      </w:r>
      <w:r w:rsidR="00D353E2">
        <w:rPr>
          <w:i/>
          <w:color w:val="000000" w:themeColor="text1"/>
          <w:sz w:val="18"/>
          <w:szCs w:val="18"/>
        </w:rPr>
        <w:t>13</w:t>
      </w:r>
      <w:r w:rsidR="00E667B4">
        <w:rPr>
          <w:i/>
          <w:color w:val="000000" w:themeColor="text1"/>
          <w:sz w:val="18"/>
          <w:szCs w:val="18"/>
        </w:rPr>
        <w:t xml:space="preserve"> August</w:t>
      </w:r>
      <w:r w:rsidRPr="00C64246">
        <w:rPr>
          <w:i/>
          <w:color w:val="000000" w:themeColor="text1"/>
          <w:sz w:val="18"/>
          <w:szCs w:val="18"/>
        </w:rPr>
        <w:t xml:space="preserve"> 2019</w:t>
      </w:r>
      <w:r>
        <w:rPr>
          <w:i/>
          <w:color w:val="000000" w:themeColor="text1"/>
          <w:sz w:val="18"/>
          <w:szCs w:val="18"/>
        </w:rPr>
        <w:t>)</w:t>
      </w:r>
    </w:p>
    <w:p w14:paraId="6DD46176" w14:textId="60ABA2B0" w:rsidR="00C8209E" w:rsidRPr="00FC0B44" w:rsidRDefault="00C8209E" w:rsidP="00C81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sz w:val="22"/>
          <w:szCs w:val="22"/>
        </w:rPr>
      </w:pPr>
      <w:r w:rsidRPr="00FC0B44">
        <w:rPr>
          <w:rFonts w:cstheme="minorHAnsi"/>
          <w:b/>
          <w:sz w:val="22"/>
          <w:szCs w:val="22"/>
        </w:rPr>
        <w:t>I. RECURRENT REPORTING MANDATES EXPIRING IN 2019, 2020 AND 2021</w:t>
      </w:r>
      <w:r w:rsidR="00842965">
        <w:rPr>
          <w:rStyle w:val="FootnoteReference"/>
          <w:rFonts w:cstheme="minorHAnsi"/>
          <w:b/>
          <w:sz w:val="22"/>
          <w:szCs w:val="22"/>
          <w:u w:val="single"/>
        </w:rPr>
        <w:footnoteReference w:id="1"/>
      </w:r>
    </w:p>
    <w:p w14:paraId="7F43D918" w14:textId="3513555D" w:rsidR="004C0E69" w:rsidRPr="00FC0B44" w:rsidRDefault="00022447" w:rsidP="00913C23">
      <w:pPr>
        <w:spacing w:after="60"/>
        <w:jc w:val="center"/>
        <w:rPr>
          <w:rFonts w:cstheme="minorHAnsi"/>
          <w:b/>
          <w:sz w:val="22"/>
          <w:szCs w:val="22"/>
          <w:u w:val="single"/>
        </w:rPr>
      </w:pPr>
      <w:r w:rsidRPr="007A5E92">
        <w:rPr>
          <w:rFonts w:cstheme="minorHAnsi"/>
          <w:b/>
          <w:sz w:val="22"/>
          <w:szCs w:val="22"/>
          <w:u w:val="single"/>
        </w:rPr>
        <w:t xml:space="preserve">Recurrent </w:t>
      </w:r>
      <w:r w:rsidR="004C0E69" w:rsidRPr="007A5E92">
        <w:rPr>
          <w:rFonts w:cstheme="minorHAnsi"/>
          <w:b/>
          <w:sz w:val="22"/>
          <w:szCs w:val="22"/>
          <w:u w:val="single"/>
        </w:rPr>
        <w:t xml:space="preserve">reporting </w:t>
      </w:r>
      <w:r w:rsidRPr="007A5E92">
        <w:rPr>
          <w:rFonts w:cstheme="minorHAnsi"/>
          <w:b/>
          <w:sz w:val="22"/>
          <w:szCs w:val="22"/>
          <w:u w:val="single"/>
        </w:rPr>
        <w:t>mandates</w:t>
      </w:r>
      <w:r w:rsidR="004C0E69" w:rsidRPr="007A5E92">
        <w:rPr>
          <w:rFonts w:cstheme="minorHAnsi"/>
          <w:b/>
          <w:sz w:val="22"/>
          <w:szCs w:val="22"/>
          <w:u w:val="single"/>
        </w:rPr>
        <w:t xml:space="preserve"> expir</w:t>
      </w:r>
      <w:r w:rsidRPr="007A5E92">
        <w:rPr>
          <w:rFonts w:cstheme="minorHAnsi"/>
          <w:b/>
          <w:sz w:val="22"/>
          <w:szCs w:val="22"/>
          <w:u w:val="single"/>
        </w:rPr>
        <w:t>ing in 2019</w:t>
      </w:r>
    </w:p>
    <w:p w14:paraId="6B11531A" w14:textId="64C2D0D0" w:rsidR="0081091A" w:rsidRPr="00274321" w:rsidRDefault="005B532E" w:rsidP="00C812B4">
      <w:pPr>
        <w:pStyle w:val="Heading1"/>
        <w:spacing w:after="60"/>
        <w:jc w:val="center"/>
        <w:rPr>
          <w:rFonts w:cstheme="minorHAnsi"/>
          <w:i w:val="0"/>
          <w:sz w:val="20"/>
          <w:szCs w:val="20"/>
        </w:rPr>
      </w:pPr>
      <w:r w:rsidRPr="00274321">
        <w:rPr>
          <w:rFonts w:cstheme="minorHAnsi"/>
          <w:i w:val="0"/>
          <w:sz w:val="20"/>
          <w:szCs w:val="20"/>
        </w:rPr>
        <w:t>SPECIAL PROCEDURES</w:t>
      </w:r>
      <w:r w:rsidR="00275C06" w:rsidRPr="00274321">
        <w:rPr>
          <w:rFonts w:cstheme="minorHAnsi"/>
          <w:i w:val="0"/>
          <w:sz w:val="20"/>
          <w:szCs w:val="20"/>
        </w:rPr>
        <w:t>, SRSGs</w:t>
      </w:r>
      <w:r w:rsidRPr="00274321">
        <w:rPr>
          <w:rFonts w:cstheme="minorHAnsi"/>
          <w:i w:val="0"/>
          <w:sz w:val="20"/>
          <w:szCs w:val="20"/>
        </w:rPr>
        <w:t xml:space="preserve"> AND INVESTIGATIVE MECHANISMS</w:t>
      </w:r>
    </w:p>
    <w:p w14:paraId="12ADFD4A" w14:textId="0CEA5B31" w:rsidR="00CE701D" w:rsidRPr="00274321" w:rsidRDefault="00CE701D" w:rsidP="00913C23">
      <w:pPr>
        <w:pStyle w:val="Heading2"/>
        <w:spacing w:after="60"/>
        <w:rPr>
          <w:rFonts w:ascii="Trebuchet MS" w:hAnsi="Trebuchet MS"/>
          <w:i w:val="0"/>
          <w:sz w:val="20"/>
          <w:szCs w:val="20"/>
        </w:rPr>
      </w:pPr>
      <w:r w:rsidRPr="00274321">
        <w:rPr>
          <w:rFonts w:ascii="Trebuchet MS" w:hAnsi="Trebuchet MS"/>
          <w:i w:val="0"/>
          <w:sz w:val="20"/>
          <w:szCs w:val="20"/>
        </w:rPr>
        <w:t xml:space="preserve">ITEM 3 </w:t>
      </w:r>
    </w:p>
    <w:p w14:paraId="49604350" w14:textId="477F929C" w:rsidR="00EB6FD7" w:rsidRPr="00C870BC" w:rsidRDefault="002C78EB" w:rsidP="00913C23">
      <w:pPr>
        <w:pStyle w:val="ListParagraph"/>
        <w:numPr>
          <w:ilvl w:val="0"/>
          <w:numId w:val="17"/>
        </w:numPr>
        <w:spacing w:after="60" w:line="240" w:lineRule="auto"/>
        <w:ind w:left="568" w:hanging="284"/>
        <w:contextualSpacing w:val="0"/>
        <w:rPr>
          <w:color w:val="000000" w:themeColor="text1"/>
        </w:rPr>
      </w:pPr>
      <w:r w:rsidRPr="00C870BC">
        <w:rPr>
          <w:color w:val="000000" w:themeColor="text1"/>
        </w:rPr>
        <w:t xml:space="preserve">SR on the right of everyone to the enjoyment of the highest attainable standard of physical and mental health (HRC res. 33/9) </w:t>
      </w:r>
    </w:p>
    <w:p w14:paraId="1249DBBE" w14:textId="05D53F00" w:rsidR="00EB6FD7" w:rsidRPr="00C870BC" w:rsidRDefault="00EB6FD7" w:rsidP="00913C23">
      <w:pPr>
        <w:pStyle w:val="ListParagraph"/>
        <w:numPr>
          <w:ilvl w:val="0"/>
          <w:numId w:val="17"/>
        </w:numPr>
        <w:spacing w:after="60" w:line="240" w:lineRule="auto"/>
        <w:ind w:left="568" w:hanging="284"/>
        <w:contextualSpacing w:val="0"/>
        <w:rPr>
          <w:color w:val="000000" w:themeColor="text1"/>
        </w:rPr>
      </w:pPr>
      <w:r w:rsidRPr="00C870BC">
        <w:rPr>
          <w:color w:val="000000" w:themeColor="text1"/>
        </w:rPr>
        <w:t>SR on contemporary forms of slavery, including its causes and consequences (HRC res. 33/1)</w:t>
      </w:r>
    </w:p>
    <w:p w14:paraId="367FB25C" w14:textId="0CE8389B" w:rsidR="00EB6FD7" w:rsidRPr="00C870BC" w:rsidRDefault="00EB6FD7" w:rsidP="00913C23">
      <w:pPr>
        <w:pStyle w:val="ListParagraph"/>
        <w:numPr>
          <w:ilvl w:val="0"/>
          <w:numId w:val="17"/>
        </w:numPr>
        <w:spacing w:after="60" w:line="240" w:lineRule="auto"/>
        <w:ind w:left="568" w:hanging="284"/>
        <w:contextualSpacing w:val="0"/>
        <w:rPr>
          <w:color w:val="000000" w:themeColor="text1"/>
        </w:rPr>
      </w:pPr>
      <w:r w:rsidRPr="00C870BC">
        <w:rPr>
          <w:color w:val="000000" w:themeColor="text1"/>
        </w:rPr>
        <w:t>WG on the use of mercenaries as a means of violating human rights and impeding the exercise of the right of peoples to self-determination (HRC res. 33/4 (and 39/5))</w:t>
      </w:r>
    </w:p>
    <w:p w14:paraId="5BEA3EF3" w14:textId="2656AED0" w:rsidR="00EB6FD7" w:rsidRPr="00C870BC" w:rsidRDefault="00EB6FD7" w:rsidP="00913C23">
      <w:pPr>
        <w:pStyle w:val="ListParagraph"/>
        <w:numPr>
          <w:ilvl w:val="0"/>
          <w:numId w:val="17"/>
        </w:numPr>
        <w:spacing w:after="60" w:line="240" w:lineRule="auto"/>
        <w:ind w:left="568" w:hanging="284"/>
        <w:contextualSpacing w:val="0"/>
        <w:rPr>
          <w:color w:val="000000" w:themeColor="text1"/>
        </w:rPr>
      </w:pPr>
      <w:r w:rsidRPr="00C870BC">
        <w:rPr>
          <w:color w:val="000000" w:themeColor="text1"/>
        </w:rPr>
        <w:t>IE on the enjoyment of all human rights by older persons (HRC res. 33/5)</w:t>
      </w:r>
    </w:p>
    <w:p w14:paraId="447DCDB7" w14:textId="523D1A14" w:rsidR="00EB6FD7" w:rsidRPr="00C870BC" w:rsidRDefault="00EB6FD7" w:rsidP="00913C23">
      <w:pPr>
        <w:pStyle w:val="ListParagraph"/>
        <w:numPr>
          <w:ilvl w:val="0"/>
          <w:numId w:val="17"/>
        </w:numPr>
        <w:spacing w:after="60" w:line="240" w:lineRule="auto"/>
        <w:ind w:left="568" w:hanging="284"/>
        <w:contextualSpacing w:val="0"/>
        <w:rPr>
          <w:color w:val="000000" w:themeColor="text1"/>
        </w:rPr>
      </w:pPr>
      <w:r w:rsidRPr="00C870BC">
        <w:rPr>
          <w:color w:val="000000" w:themeColor="text1"/>
        </w:rPr>
        <w:t>SR on human rights to safe drinking water and sanitation (HRC res. 33/10)</w:t>
      </w:r>
    </w:p>
    <w:p w14:paraId="2949AC5D" w14:textId="627C61C4" w:rsidR="00EB6FD7" w:rsidRPr="00C870BC" w:rsidRDefault="00EB6FD7" w:rsidP="00913C23">
      <w:pPr>
        <w:pStyle w:val="ListParagraph"/>
        <w:numPr>
          <w:ilvl w:val="0"/>
          <w:numId w:val="17"/>
        </w:numPr>
        <w:spacing w:after="60" w:line="240" w:lineRule="auto"/>
        <w:ind w:left="568" w:hanging="284"/>
        <w:contextualSpacing w:val="0"/>
        <w:rPr>
          <w:color w:val="000000" w:themeColor="text1"/>
        </w:rPr>
      </w:pPr>
      <w:r w:rsidRPr="00C870BC">
        <w:rPr>
          <w:color w:val="000000" w:themeColor="text1"/>
        </w:rPr>
        <w:t>SR on the rights of indigenous peoples (HRC res. 33/12)</w:t>
      </w:r>
    </w:p>
    <w:p w14:paraId="0A663F2F" w14:textId="587F3A28" w:rsidR="00EB6FD7" w:rsidRPr="00C870BC" w:rsidRDefault="00EB6FD7" w:rsidP="00913C23">
      <w:pPr>
        <w:pStyle w:val="ListParagraph"/>
        <w:numPr>
          <w:ilvl w:val="0"/>
          <w:numId w:val="17"/>
        </w:numPr>
        <w:spacing w:after="60" w:line="240" w:lineRule="auto"/>
        <w:ind w:left="568" w:hanging="284"/>
        <w:contextualSpacing w:val="0"/>
        <w:rPr>
          <w:color w:val="000000" w:themeColor="text1"/>
        </w:rPr>
      </w:pPr>
      <w:r w:rsidRPr="00C870BC">
        <w:rPr>
          <w:color w:val="000000" w:themeColor="text1"/>
        </w:rPr>
        <w:t>SR on the right to development (HRC res. 33/14)</w:t>
      </w:r>
    </w:p>
    <w:p w14:paraId="5D686AE0" w14:textId="5EFA12EC" w:rsidR="00EB6FD7" w:rsidRPr="00274321" w:rsidRDefault="00EB6FD7" w:rsidP="00913C23">
      <w:pPr>
        <w:pStyle w:val="ListParagraph"/>
        <w:numPr>
          <w:ilvl w:val="0"/>
          <w:numId w:val="17"/>
        </w:numPr>
        <w:spacing w:after="60" w:line="240" w:lineRule="auto"/>
        <w:ind w:left="568" w:hanging="284"/>
        <w:contextualSpacing w:val="0"/>
        <w:rPr>
          <w:rFonts w:cstheme="minorHAnsi"/>
          <w:color w:val="000000" w:themeColor="text1"/>
        </w:rPr>
      </w:pPr>
      <w:r w:rsidRPr="00C870BC">
        <w:rPr>
          <w:color w:val="000000" w:themeColor="text1"/>
        </w:rPr>
        <w:t>WG on Arbitr</w:t>
      </w:r>
      <w:r w:rsidRPr="00274321">
        <w:rPr>
          <w:rFonts w:cstheme="minorHAnsi"/>
          <w:color w:val="000000" w:themeColor="text1"/>
        </w:rPr>
        <w:t>ary Detention (HRC res. 33/30)</w:t>
      </w:r>
    </w:p>
    <w:p w14:paraId="0671A586" w14:textId="3612E8A5" w:rsidR="00697651" w:rsidRPr="00274321" w:rsidRDefault="00697651" w:rsidP="00913C23">
      <w:pPr>
        <w:pStyle w:val="Heading2"/>
        <w:spacing w:after="60"/>
        <w:rPr>
          <w:rFonts w:ascii="Trebuchet MS" w:hAnsi="Trebuchet MS"/>
          <w:i w:val="0"/>
          <w:sz w:val="20"/>
          <w:szCs w:val="20"/>
        </w:rPr>
      </w:pPr>
      <w:r w:rsidRPr="00274321">
        <w:rPr>
          <w:rFonts w:ascii="Trebuchet MS" w:hAnsi="Trebuchet MS"/>
          <w:i w:val="0"/>
          <w:sz w:val="20"/>
          <w:szCs w:val="20"/>
        </w:rPr>
        <w:t xml:space="preserve">ITEM 10 </w:t>
      </w:r>
    </w:p>
    <w:p w14:paraId="0539AA8B" w14:textId="38A000A8" w:rsidR="00F317D0" w:rsidRPr="00C870BC" w:rsidRDefault="00F317D0" w:rsidP="00913C23">
      <w:pPr>
        <w:pStyle w:val="ListParagraph"/>
        <w:numPr>
          <w:ilvl w:val="0"/>
          <w:numId w:val="17"/>
        </w:numPr>
        <w:spacing w:after="60" w:line="240" w:lineRule="auto"/>
        <w:ind w:left="568" w:hanging="284"/>
        <w:contextualSpacing w:val="0"/>
        <w:rPr>
          <w:color w:val="000000" w:themeColor="text1"/>
        </w:rPr>
      </w:pPr>
      <w:r w:rsidRPr="00C870BC">
        <w:rPr>
          <w:color w:val="000000" w:themeColor="text1"/>
        </w:rPr>
        <w:t>SR on the situation of human rights in Cambodia (HRC res. 36/32)</w:t>
      </w:r>
    </w:p>
    <w:p w14:paraId="1050427B" w14:textId="699CFBE7" w:rsidR="00F317D0" w:rsidRPr="00C870BC" w:rsidRDefault="00F317D0" w:rsidP="00913C23">
      <w:pPr>
        <w:pStyle w:val="ListParagraph"/>
        <w:numPr>
          <w:ilvl w:val="0"/>
          <w:numId w:val="17"/>
        </w:numPr>
        <w:spacing w:after="60" w:line="240" w:lineRule="auto"/>
        <w:ind w:left="568" w:hanging="284"/>
        <w:contextualSpacing w:val="0"/>
        <w:rPr>
          <w:color w:val="000000" w:themeColor="text1"/>
        </w:rPr>
      </w:pPr>
      <w:r w:rsidRPr="00C870BC">
        <w:rPr>
          <w:color w:val="000000" w:themeColor="text1"/>
        </w:rPr>
        <w:t xml:space="preserve">IE on </w:t>
      </w:r>
      <w:r w:rsidR="000C1B37" w:rsidRPr="000C1B37">
        <w:rPr>
          <w:color w:val="000000" w:themeColor="text1"/>
        </w:rPr>
        <w:t>the situation of human rights</w:t>
      </w:r>
      <w:r w:rsidRPr="00C870BC">
        <w:rPr>
          <w:color w:val="000000" w:themeColor="text1"/>
        </w:rPr>
        <w:t xml:space="preserve"> in the Central African Republic (HRC res. 39/19)</w:t>
      </w:r>
    </w:p>
    <w:p w14:paraId="7213340F" w14:textId="60D966FB" w:rsidR="00F317D0" w:rsidRPr="00C870BC" w:rsidRDefault="00F317D0" w:rsidP="00913C23">
      <w:pPr>
        <w:pStyle w:val="ListParagraph"/>
        <w:numPr>
          <w:ilvl w:val="0"/>
          <w:numId w:val="17"/>
        </w:numPr>
        <w:spacing w:after="60" w:line="240" w:lineRule="auto"/>
        <w:ind w:left="568" w:hanging="284"/>
        <w:contextualSpacing w:val="0"/>
        <w:rPr>
          <w:color w:val="000000" w:themeColor="text1"/>
        </w:rPr>
      </w:pPr>
      <w:r w:rsidRPr="00C870BC">
        <w:rPr>
          <w:color w:val="000000" w:themeColor="text1"/>
        </w:rPr>
        <w:t>IE on the situation of human rights in Somalia (HRC res. 39/23)</w:t>
      </w:r>
    </w:p>
    <w:p w14:paraId="1D357B83" w14:textId="26716194" w:rsidR="00C776BF" w:rsidRPr="000B2F53" w:rsidRDefault="00F317D0" w:rsidP="000B2F53">
      <w:pPr>
        <w:pStyle w:val="ListParagraph"/>
        <w:numPr>
          <w:ilvl w:val="0"/>
          <w:numId w:val="17"/>
        </w:numPr>
        <w:spacing w:after="60" w:line="240" w:lineRule="auto"/>
        <w:ind w:left="568" w:hanging="284"/>
        <w:contextualSpacing w:val="0"/>
        <w:rPr>
          <w:rFonts w:cstheme="minorHAnsi"/>
          <w:bCs/>
          <w:i/>
          <w:color w:val="000000" w:themeColor="text1"/>
        </w:rPr>
      </w:pPr>
      <w:r w:rsidRPr="00C870BC">
        <w:rPr>
          <w:color w:val="000000" w:themeColor="text1"/>
        </w:rPr>
        <w:t>IE on the situation</w:t>
      </w:r>
      <w:r w:rsidRPr="00274321">
        <w:rPr>
          <w:rFonts w:cstheme="minorHAnsi"/>
          <w:bCs/>
          <w:color w:val="000000" w:themeColor="text1"/>
        </w:rPr>
        <w:t xml:space="preserve"> of human rights in the Sudan (HRC res. 39/22)</w:t>
      </w:r>
      <w:r w:rsidR="00676C20" w:rsidRPr="00274321">
        <w:rPr>
          <w:rFonts w:cstheme="minorHAnsi"/>
          <w:bCs/>
          <w:color w:val="000000" w:themeColor="text1"/>
        </w:rPr>
        <w:t xml:space="preserve"> </w:t>
      </w:r>
    </w:p>
    <w:p w14:paraId="0DF789DB" w14:textId="0F0291C5" w:rsidR="0081091A" w:rsidRPr="00274321" w:rsidRDefault="00B35FBF" w:rsidP="00C812B4">
      <w:pPr>
        <w:pStyle w:val="Heading1"/>
        <w:spacing w:after="60"/>
        <w:jc w:val="center"/>
        <w:rPr>
          <w:rFonts w:cstheme="minorHAnsi"/>
          <w:i w:val="0"/>
          <w:sz w:val="20"/>
          <w:szCs w:val="20"/>
        </w:rPr>
      </w:pPr>
      <w:r w:rsidRPr="00274321">
        <w:rPr>
          <w:rFonts w:cstheme="minorHAnsi"/>
          <w:i w:val="0"/>
          <w:sz w:val="20"/>
          <w:szCs w:val="20"/>
        </w:rPr>
        <w:t>REPORTS OF THE SECRETARY-GENERAL</w:t>
      </w:r>
      <w:r w:rsidR="005D6617" w:rsidRPr="00274321">
        <w:rPr>
          <w:rFonts w:cstheme="minorHAnsi"/>
          <w:i w:val="0"/>
          <w:sz w:val="20"/>
          <w:szCs w:val="20"/>
        </w:rPr>
        <w:t xml:space="preserve"> </w:t>
      </w:r>
      <w:r w:rsidRPr="00274321">
        <w:rPr>
          <w:rFonts w:cstheme="minorHAnsi"/>
          <w:i w:val="0"/>
          <w:sz w:val="20"/>
          <w:szCs w:val="20"/>
        </w:rPr>
        <w:t>/</w:t>
      </w:r>
      <w:r w:rsidR="005D6617" w:rsidRPr="00274321">
        <w:rPr>
          <w:rFonts w:cstheme="minorHAnsi"/>
          <w:i w:val="0"/>
          <w:sz w:val="20"/>
          <w:szCs w:val="20"/>
        </w:rPr>
        <w:t xml:space="preserve"> </w:t>
      </w:r>
      <w:r w:rsidRPr="00274321">
        <w:rPr>
          <w:rFonts w:cstheme="minorHAnsi"/>
          <w:i w:val="0"/>
          <w:sz w:val="20"/>
          <w:szCs w:val="20"/>
        </w:rPr>
        <w:t>HIGH COMMISSIONER</w:t>
      </w:r>
      <w:r w:rsidR="005D6617" w:rsidRPr="00274321">
        <w:rPr>
          <w:rFonts w:cstheme="minorHAnsi"/>
          <w:i w:val="0"/>
          <w:sz w:val="20"/>
          <w:szCs w:val="20"/>
        </w:rPr>
        <w:t xml:space="preserve"> </w:t>
      </w:r>
      <w:r w:rsidRPr="00274321">
        <w:rPr>
          <w:rFonts w:cstheme="minorHAnsi"/>
          <w:i w:val="0"/>
          <w:sz w:val="20"/>
          <w:szCs w:val="20"/>
        </w:rPr>
        <w:t>/</w:t>
      </w:r>
      <w:r w:rsidR="005D6617" w:rsidRPr="00274321">
        <w:rPr>
          <w:rFonts w:cstheme="minorHAnsi"/>
          <w:i w:val="0"/>
          <w:sz w:val="20"/>
          <w:szCs w:val="20"/>
        </w:rPr>
        <w:t xml:space="preserve"> </w:t>
      </w:r>
      <w:r w:rsidRPr="00274321">
        <w:rPr>
          <w:rFonts w:cstheme="minorHAnsi"/>
          <w:i w:val="0"/>
          <w:sz w:val="20"/>
          <w:szCs w:val="20"/>
        </w:rPr>
        <w:t>OHCHR</w:t>
      </w:r>
    </w:p>
    <w:p w14:paraId="418370A0" w14:textId="5F994960" w:rsidR="005E7073" w:rsidRPr="00274321" w:rsidRDefault="005E7073" w:rsidP="00913C23">
      <w:pPr>
        <w:spacing w:after="60"/>
        <w:outlineLvl w:val="2"/>
        <w:rPr>
          <w:rFonts w:cstheme="minorHAnsi"/>
          <w:b/>
          <w:bCs/>
          <w:color w:val="000000" w:themeColor="text1"/>
        </w:rPr>
      </w:pPr>
      <w:r w:rsidRPr="00274321">
        <w:rPr>
          <w:rFonts w:cstheme="minorHAnsi"/>
          <w:b/>
          <w:bCs/>
          <w:color w:val="000000" w:themeColor="text1"/>
        </w:rPr>
        <w:t>ITEM 2</w:t>
      </w:r>
    </w:p>
    <w:p w14:paraId="6BB9C547" w14:textId="2451FDEE" w:rsidR="005E7073" w:rsidRPr="00C870BC" w:rsidRDefault="009947EC" w:rsidP="00913C23">
      <w:pPr>
        <w:pStyle w:val="ListParagraph"/>
        <w:numPr>
          <w:ilvl w:val="0"/>
          <w:numId w:val="28"/>
        </w:numPr>
        <w:spacing w:after="60" w:line="240" w:lineRule="auto"/>
        <w:ind w:left="568" w:hanging="284"/>
        <w:contextualSpacing w:val="0"/>
        <w:rPr>
          <w:color w:val="000000" w:themeColor="text1"/>
        </w:rPr>
      </w:pPr>
      <w:r w:rsidRPr="00C870BC">
        <w:rPr>
          <w:color w:val="000000" w:themeColor="text1"/>
        </w:rPr>
        <w:t>Report of the SG on the s</w:t>
      </w:r>
      <w:r w:rsidR="005E7073" w:rsidRPr="00C870BC">
        <w:rPr>
          <w:color w:val="000000" w:themeColor="text1"/>
        </w:rPr>
        <w:t>ituation of human rights in the Islamic Republic of Iran (GA res. 73/</w:t>
      </w:r>
      <w:r w:rsidR="002E4464">
        <w:rPr>
          <w:color w:val="000000" w:themeColor="text1"/>
        </w:rPr>
        <w:t>181</w:t>
      </w:r>
      <w:r w:rsidR="005E7073" w:rsidRPr="00C870BC">
        <w:rPr>
          <w:color w:val="000000" w:themeColor="text1"/>
        </w:rPr>
        <w:t>)</w:t>
      </w:r>
      <w:r w:rsidR="00293E5A" w:rsidRPr="00C870BC">
        <w:rPr>
          <w:color w:val="000000" w:themeColor="text1"/>
        </w:rPr>
        <w:t xml:space="preserve"> </w:t>
      </w:r>
    </w:p>
    <w:p w14:paraId="48FA9B99" w14:textId="0B22ADD7" w:rsidR="005E5743" w:rsidRPr="00274321" w:rsidRDefault="005E5743" w:rsidP="00913C23">
      <w:pPr>
        <w:spacing w:after="60"/>
        <w:outlineLvl w:val="2"/>
        <w:rPr>
          <w:rFonts w:cstheme="minorHAnsi"/>
          <w:b/>
          <w:bCs/>
          <w:color w:val="000000" w:themeColor="text1"/>
        </w:rPr>
      </w:pPr>
      <w:r w:rsidRPr="00274321">
        <w:rPr>
          <w:rFonts w:cstheme="minorHAnsi"/>
          <w:b/>
          <w:bCs/>
          <w:color w:val="000000" w:themeColor="text1"/>
        </w:rPr>
        <w:t>ITEM 3</w:t>
      </w:r>
    </w:p>
    <w:p w14:paraId="4F330015" w14:textId="091E46B7" w:rsidR="008D6B5D" w:rsidRPr="00274321" w:rsidRDefault="008D6B5D" w:rsidP="00913C23">
      <w:pPr>
        <w:pStyle w:val="ListParagraph"/>
        <w:numPr>
          <w:ilvl w:val="0"/>
          <w:numId w:val="33"/>
        </w:numPr>
        <w:spacing w:after="60" w:line="240" w:lineRule="auto"/>
        <w:ind w:left="568" w:hanging="284"/>
        <w:contextualSpacing w:val="0"/>
        <w:rPr>
          <w:rFonts w:cstheme="minorHAnsi"/>
          <w:bCs/>
          <w:color w:val="000000" w:themeColor="text1"/>
        </w:rPr>
      </w:pPr>
      <w:r w:rsidRPr="00274321">
        <w:rPr>
          <w:rFonts w:cstheme="minorHAnsi"/>
          <w:bCs/>
          <w:iCs/>
          <w:color w:val="000000" w:themeColor="text1"/>
        </w:rPr>
        <w:t xml:space="preserve">Report </w:t>
      </w:r>
      <w:r w:rsidR="009947EC" w:rsidRPr="00274321">
        <w:rPr>
          <w:rFonts w:cstheme="minorHAnsi"/>
          <w:bCs/>
          <w:iCs/>
          <w:color w:val="000000" w:themeColor="text1"/>
        </w:rPr>
        <w:t xml:space="preserve">of OHCHR </w:t>
      </w:r>
      <w:r w:rsidRPr="00274321">
        <w:rPr>
          <w:rFonts w:cstheme="minorHAnsi"/>
          <w:bCs/>
          <w:iCs/>
          <w:color w:val="000000" w:themeColor="text1"/>
        </w:rPr>
        <w:t xml:space="preserve">on </w:t>
      </w:r>
      <w:r w:rsidR="00320B20" w:rsidRPr="00274321">
        <w:rPr>
          <w:rFonts w:cstheme="minorHAnsi"/>
          <w:bCs/>
          <w:iCs/>
          <w:color w:val="000000" w:themeColor="text1"/>
        </w:rPr>
        <w:t xml:space="preserve">a theme related to technical cooperation and capacity-building in the field of human rights </w:t>
      </w:r>
      <w:r w:rsidRPr="00274321">
        <w:rPr>
          <w:rFonts w:cstheme="minorHAnsi"/>
          <w:bCs/>
          <w:iCs/>
          <w:color w:val="000000" w:themeColor="text1"/>
        </w:rPr>
        <w:t>(</w:t>
      </w:r>
      <w:r w:rsidRPr="00274321">
        <w:rPr>
          <w:rFonts w:cstheme="minorHAnsi"/>
          <w:bCs/>
          <w:i/>
          <w:iCs/>
          <w:color w:val="000000" w:themeColor="text1"/>
        </w:rPr>
        <w:t>to inform the annual panel on technical cooperation</w:t>
      </w:r>
      <w:r w:rsidRPr="00274321">
        <w:rPr>
          <w:rFonts w:cstheme="minorHAnsi"/>
          <w:bCs/>
          <w:iCs/>
          <w:color w:val="000000" w:themeColor="text1"/>
        </w:rPr>
        <w:t>) (HRC res. 39/18)</w:t>
      </w:r>
      <w:r w:rsidR="00320B20" w:rsidRPr="00274321">
        <w:rPr>
          <w:rFonts w:cstheme="minorHAnsi"/>
          <w:bCs/>
          <w:iCs/>
          <w:color w:val="000000" w:themeColor="text1"/>
        </w:rPr>
        <w:t xml:space="preserve"> </w:t>
      </w:r>
    </w:p>
    <w:p w14:paraId="626641FE" w14:textId="045F20B1" w:rsidR="006525F5" w:rsidRPr="005D279C" w:rsidRDefault="006525F5" w:rsidP="00913C23">
      <w:pPr>
        <w:pStyle w:val="ListParagraph"/>
        <w:numPr>
          <w:ilvl w:val="0"/>
          <w:numId w:val="33"/>
        </w:numPr>
        <w:spacing w:after="60" w:line="240" w:lineRule="auto"/>
        <w:ind w:left="568" w:hanging="284"/>
        <w:contextualSpacing w:val="0"/>
        <w:rPr>
          <w:rFonts w:cs="Calibri"/>
          <w:bCs/>
          <w:color w:val="000000" w:themeColor="text1"/>
        </w:rPr>
      </w:pPr>
      <w:r w:rsidRPr="00C870BC">
        <w:rPr>
          <w:color w:val="000000" w:themeColor="text1"/>
        </w:rPr>
        <w:t>Report</w:t>
      </w:r>
      <w:r w:rsidRPr="00274321">
        <w:rPr>
          <w:rFonts w:cs="Calibri"/>
          <w:bCs/>
          <w:color w:val="000000" w:themeColor="text1"/>
        </w:rPr>
        <w:t xml:space="preserve"> of the HC on the realization of the right to work (HRC res. </w:t>
      </w:r>
      <w:r w:rsidRPr="005D279C">
        <w:rPr>
          <w:rFonts w:cs="Calibri"/>
          <w:bCs/>
          <w:color w:val="000000" w:themeColor="text1"/>
        </w:rPr>
        <w:t>37/16)</w:t>
      </w:r>
    </w:p>
    <w:p w14:paraId="60ED1CD2" w14:textId="77777777" w:rsidR="000723FD" w:rsidRPr="005D279C" w:rsidRDefault="0027390E" w:rsidP="00913C23">
      <w:pPr>
        <w:pStyle w:val="ListParagraph"/>
        <w:numPr>
          <w:ilvl w:val="0"/>
          <w:numId w:val="33"/>
        </w:numPr>
        <w:spacing w:after="60" w:line="240" w:lineRule="auto"/>
        <w:ind w:left="568" w:hanging="284"/>
        <w:contextualSpacing w:val="0"/>
        <w:rPr>
          <w:rFonts w:cstheme="minorHAnsi"/>
          <w:bCs/>
          <w:i/>
          <w:color w:val="000000" w:themeColor="text1"/>
        </w:rPr>
      </w:pPr>
      <w:r w:rsidRPr="005D279C">
        <w:rPr>
          <w:color w:val="000000" w:themeColor="text1"/>
        </w:rPr>
        <w:t>Report</w:t>
      </w:r>
      <w:r w:rsidRPr="005D279C">
        <w:rPr>
          <w:rFonts w:cstheme="minorHAnsi"/>
          <w:bCs/>
          <w:color w:val="000000" w:themeColor="text1"/>
        </w:rPr>
        <w:t xml:space="preserve"> of OHCHR on the World Programme for Human Rights Education (HRC res. 39/3)</w:t>
      </w:r>
    </w:p>
    <w:p w14:paraId="625042E8" w14:textId="7511B4F7" w:rsidR="006C12A5" w:rsidRPr="005D279C" w:rsidRDefault="000723FD" w:rsidP="005D279C">
      <w:pPr>
        <w:pStyle w:val="ListParagraph"/>
        <w:numPr>
          <w:ilvl w:val="0"/>
          <w:numId w:val="33"/>
        </w:numPr>
        <w:spacing w:after="60" w:line="240" w:lineRule="auto"/>
        <w:ind w:left="568" w:hanging="284"/>
        <w:contextualSpacing w:val="0"/>
        <w:rPr>
          <w:rFonts w:cstheme="minorHAnsi"/>
          <w:bCs/>
          <w:i/>
          <w:color w:val="000000" w:themeColor="text1"/>
        </w:rPr>
      </w:pPr>
      <w:r w:rsidRPr="005D279C">
        <w:rPr>
          <w:color w:val="000000" w:themeColor="text1"/>
        </w:rPr>
        <w:t>Report of the SG on the safety of journalists and the issue of impunity (GA res. 72/175)</w:t>
      </w:r>
    </w:p>
    <w:p w14:paraId="06B0EF89" w14:textId="68881DED" w:rsidR="005E7073" w:rsidRPr="00274321" w:rsidRDefault="005E7073" w:rsidP="00913C23">
      <w:pPr>
        <w:spacing w:after="60"/>
        <w:outlineLvl w:val="2"/>
        <w:rPr>
          <w:rFonts w:cstheme="minorHAnsi"/>
          <w:b/>
          <w:bCs/>
          <w:color w:val="000000" w:themeColor="text1"/>
        </w:rPr>
      </w:pPr>
      <w:r w:rsidRPr="00274321">
        <w:rPr>
          <w:rFonts w:cstheme="minorHAnsi"/>
          <w:b/>
          <w:bCs/>
          <w:color w:val="000000" w:themeColor="text1"/>
        </w:rPr>
        <w:t>ITEM 10</w:t>
      </w:r>
    </w:p>
    <w:p w14:paraId="593D9492" w14:textId="26EBBAC2" w:rsidR="00CA6447" w:rsidRPr="00274321" w:rsidRDefault="007D116B" w:rsidP="00913C23">
      <w:pPr>
        <w:pStyle w:val="ListParagraph"/>
        <w:numPr>
          <w:ilvl w:val="0"/>
          <w:numId w:val="36"/>
        </w:numPr>
        <w:spacing w:after="60" w:line="240" w:lineRule="auto"/>
        <w:ind w:left="568" w:hanging="284"/>
        <w:contextualSpacing w:val="0"/>
        <w:rPr>
          <w:rFonts w:cstheme="minorHAnsi"/>
        </w:rPr>
      </w:pPr>
      <w:r>
        <w:rPr>
          <w:rFonts w:cstheme="minorHAnsi"/>
          <w:bCs/>
          <w:iCs/>
        </w:rPr>
        <w:t>Report of the SG on the r</w:t>
      </w:r>
      <w:r w:rsidR="00096F35" w:rsidRPr="00274321">
        <w:rPr>
          <w:rFonts w:cstheme="minorHAnsi"/>
          <w:bCs/>
          <w:iCs/>
        </w:rPr>
        <w:t xml:space="preserve">ole </w:t>
      </w:r>
      <w:r w:rsidR="00CA6447" w:rsidRPr="00274321">
        <w:rPr>
          <w:rFonts w:cstheme="minorHAnsi"/>
          <w:bCs/>
          <w:iCs/>
        </w:rPr>
        <w:t xml:space="preserve">and achievements of OHCHR in assisting the Government of Cambodia in the promotion and </w:t>
      </w:r>
      <w:r w:rsidR="00CA6447" w:rsidRPr="00C870BC">
        <w:rPr>
          <w:color w:val="000000" w:themeColor="text1"/>
        </w:rPr>
        <w:t>protection</w:t>
      </w:r>
      <w:r w:rsidR="00CA6447" w:rsidRPr="00274321">
        <w:rPr>
          <w:rFonts w:cstheme="minorHAnsi"/>
          <w:bCs/>
          <w:iCs/>
        </w:rPr>
        <w:t xml:space="preserve"> of human rights (HRC res. 36/32)</w:t>
      </w:r>
    </w:p>
    <w:p w14:paraId="2C6C375A" w14:textId="0FBA91FA" w:rsidR="00CA71F1" w:rsidRPr="00B83A63" w:rsidRDefault="007D116B" w:rsidP="00913C23">
      <w:pPr>
        <w:pStyle w:val="ListParagraph"/>
        <w:numPr>
          <w:ilvl w:val="0"/>
          <w:numId w:val="36"/>
        </w:numPr>
        <w:spacing w:after="60" w:line="240" w:lineRule="auto"/>
        <w:ind w:left="568" w:hanging="284"/>
        <w:contextualSpacing w:val="0"/>
        <w:rPr>
          <w:rFonts w:cstheme="minorHAnsi"/>
        </w:rPr>
      </w:pPr>
      <w:r w:rsidRPr="00B83A63">
        <w:rPr>
          <w:color w:val="000000" w:themeColor="text1"/>
        </w:rPr>
        <w:t>Report of the HC on the s</w:t>
      </w:r>
      <w:r w:rsidR="008B02E6" w:rsidRPr="00B83A63">
        <w:rPr>
          <w:color w:val="000000" w:themeColor="text1"/>
        </w:rPr>
        <w:t>ituation</w:t>
      </w:r>
      <w:r w:rsidR="008B02E6" w:rsidRPr="00B83A63">
        <w:rPr>
          <w:rFonts w:cstheme="minorHAnsi"/>
        </w:rPr>
        <w:t xml:space="preserve"> of human rights </w:t>
      </w:r>
      <w:r w:rsidR="00CA71F1" w:rsidRPr="00B83A63">
        <w:rPr>
          <w:rFonts w:cstheme="minorHAnsi"/>
        </w:rPr>
        <w:t xml:space="preserve">in the Democratic Republic of the Congo </w:t>
      </w:r>
      <w:r w:rsidR="008B02E6" w:rsidRPr="00B83A63">
        <w:rPr>
          <w:rFonts w:cstheme="minorHAnsi"/>
        </w:rPr>
        <w:t>(HRC res. 3</w:t>
      </w:r>
      <w:r w:rsidR="00CA71F1" w:rsidRPr="00B83A63">
        <w:rPr>
          <w:rFonts w:cstheme="minorHAnsi"/>
        </w:rPr>
        <w:t>9/20)</w:t>
      </w:r>
    </w:p>
    <w:p w14:paraId="2DB039F5" w14:textId="3A6B0046" w:rsidR="00022691" w:rsidRPr="00B83A63" w:rsidRDefault="007D116B" w:rsidP="00913C23">
      <w:pPr>
        <w:pStyle w:val="ListParagraph"/>
        <w:numPr>
          <w:ilvl w:val="0"/>
          <w:numId w:val="36"/>
        </w:numPr>
        <w:spacing w:after="60" w:line="240" w:lineRule="auto"/>
        <w:ind w:left="568" w:hanging="284"/>
        <w:contextualSpacing w:val="0"/>
        <w:rPr>
          <w:rFonts w:cstheme="minorHAnsi"/>
        </w:rPr>
      </w:pPr>
      <w:r w:rsidRPr="00B83A63">
        <w:rPr>
          <w:color w:val="000000" w:themeColor="text1"/>
        </w:rPr>
        <w:t xml:space="preserve">Report of the HC on the </w:t>
      </w:r>
      <w:r w:rsidR="00B83A63" w:rsidRPr="00B83A63">
        <w:rPr>
          <w:color w:val="000000" w:themeColor="text1"/>
        </w:rPr>
        <w:t xml:space="preserve">situation of human rights and the </w:t>
      </w:r>
      <w:r w:rsidRPr="00B83A63">
        <w:rPr>
          <w:color w:val="000000" w:themeColor="text1"/>
        </w:rPr>
        <w:t>i</w:t>
      </w:r>
      <w:r w:rsidR="00022691" w:rsidRPr="00B83A63">
        <w:rPr>
          <w:color w:val="000000" w:themeColor="text1"/>
        </w:rPr>
        <w:t>mplementation</w:t>
      </w:r>
      <w:r w:rsidR="00022691" w:rsidRPr="00B83A63">
        <w:rPr>
          <w:rFonts w:cstheme="minorHAnsi"/>
        </w:rPr>
        <w:t xml:space="preserve"> of technical assistance to Yemen (HRC res. </w:t>
      </w:r>
      <w:r w:rsidR="00B83A63" w:rsidRPr="00B83A63">
        <w:rPr>
          <w:rFonts w:cstheme="minorHAnsi"/>
        </w:rPr>
        <w:t xml:space="preserve">39/16 and </w:t>
      </w:r>
      <w:r w:rsidR="00022691" w:rsidRPr="00B83A63">
        <w:rPr>
          <w:rFonts w:cstheme="minorHAnsi"/>
        </w:rPr>
        <w:t>39/21)</w:t>
      </w:r>
    </w:p>
    <w:p w14:paraId="7E6177AC" w14:textId="77777777" w:rsidR="00DB798A" w:rsidRDefault="00DB798A" w:rsidP="00F85531">
      <w:pPr>
        <w:spacing w:after="120"/>
        <w:rPr>
          <w:rFonts w:cstheme="minorHAnsi"/>
          <w:b/>
          <w:sz w:val="22"/>
          <w:szCs w:val="22"/>
        </w:rPr>
      </w:pPr>
      <w:bookmarkStart w:id="0" w:name="_GoBack"/>
      <w:bookmarkEnd w:id="0"/>
    </w:p>
    <w:p w14:paraId="02944257" w14:textId="014FC4B8" w:rsidR="005B532E" w:rsidRPr="007A5E92" w:rsidRDefault="009C7E6F" w:rsidP="00913C23">
      <w:pPr>
        <w:spacing w:after="60"/>
        <w:jc w:val="center"/>
        <w:rPr>
          <w:rFonts w:cstheme="minorHAnsi"/>
          <w:b/>
          <w:sz w:val="24"/>
          <w:szCs w:val="24"/>
          <w:u w:val="single"/>
        </w:rPr>
      </w:pPr>
      <w:r w:rsidRPr="007A5E92">
        <w:rPr>
          <w:rFonts w:cstheme="minorHAnsi"/>
          <w:b/>
          <w:sz w:val="24"/>
          <w:szCs w:val="24"/>
          <w:u w:val="single"/>
        </w:rPr>
        <w:t xml:space="preserve">Recurrent </w:t>
      </w:r>
      <w:r w:rsidR="005B532E" w:rsidRPr="007A5E92">
        <w:rPr>
          <w:rFonts w:cstheme="minorHAnsi"/>
          <w:b/>
          <w:sz w:val="24"/>
          <w:szCs w:val="24"/>
          <w:u w:val="single"/>
        </w:rPr>
        <w:t xml:space="preserve">reporting </w:t>
      </w:r>
      <w:r w:rsidR="00843B32" w:rsidRPr="007A5E92">
        <w:rPr>
          <w:rFonts w:cstheme="minorHAnsi"/>
          <w:b/>
          <w:sz w:val="24"/>
          <w:szCs w:val="24"/>
          <w:u w:val="single"/>
        </w:rPr>
        <w:t>mandates</w:t>
      </w:r>
      <w:r w:rsidR="005B532E" w:rsidRPr="007A5E92">
        <w:rPr>
          <w:rFonts w:cstheme="minorHAnsi"/>
          <w:b/>
          <w:sz w:val="24"/>
          <w:szCs w:val="24"/>
          <w:u w:val="single"/>
        </w:rPr>
        <w:t xml:space="preserve"> expir</w:t>
      </w:r>
      <w:r w:rsidR="00843B32" w:rsidRPr="007A5E92">
        <w:rPr>
          <w:rFonts w:cstheme="minorHAnsi"/>
          <w:b/>
          <w:sz w:val="24"/>
          <w:szCs w:val="24"/>
          <w:u w:val="single"/>
        </w:rPr>
        <w:t>ing</w:t>
      </w:r>
      <w:r w:rsidR="005B532E" w:rsidRPr="007A5E92">
        <w:rPr>
          <w:rFonts w:cstheme="minorHAnsi"/>
          <w:b/>
          <w:sz w:val="24"/>
          <w:szCs w:val="24"/>
          <w:u w:val="single"/>
        </w:rPr>
        <w:t xml:space="preserve"> in 2020</w:t>
      </w:r>
    </w:p>
    <w:p w14:paraId="3970E2F5" w14:textId="7764EDDC" w:rsidR="005B532E" w:rsidRPr="00274321" w:rsidRDefault="005B532E" w:rsidP="00B101C8">
      <w:pPr>
        <w:pStyle w:val="Heading1"/>
        <w:keepNext w:val="0"/>
        <w:spacing w:after="60"/>
        <w:jc w:val="center"/>
        <w:rPr>
          <w:rFonts w:cstheme="minorHAnsi"/>
          <w:i w:val="0"/>
          <w:sz w:val="20"/>
          <w:szCs w:val="20"/>
        </w:rPr>
      </w:pPr>
      <w:r w:rsidRPr="007A5E92">
        <w:rPr>
          <w:rFonts w:cstheme="minorHAnsi"/>
          <w:i w:val="0"/>
          <w:sz w:val="20"/>
          <w:szCs w:val="20"/>
        </w:rPr>
        <w:t>S</w:t>
      </w:r>
      <w:r w:rsidR="00F402F0" w:rsidRPr="007A5E92">
        <w:rPr>
          <w:rFonts w:cstheme="minorHAnsi"/>
          <w:i w:val="0"/>
          <w:sz w:val="20"/>
          <w:szCs w:val="20"/>
        </w:rPr>
        <w:t>PECIAL PROCEDURES</w:t>
      </w:r>
      <w:r w:rsidR="00B101C8" w:rsidRPr="007A5E92">
        <w:rPr>
          <w:rFonts w:cstheme="minorHAnsi"/>
          <w:i w:val="0"/>
          <w:sz w:val="20"/>
          <w:szCs w:val="20"/>
        </w:rPr>
        <w:t xml:space="preserve"> AND INVESTIGATIVE MECHANISMS</w:t>
      </w:r>
    </w:p>
    <w:p w14:paraId="1172B759" w14:textId="7373F47C" w:rsidR="00E667B4" w:rsidRPr="00E667B4" w:rsidRDefault="00E667B4" w:rsidP="00E667B4">
      <w:pPr>
        <w:pStyle w:val="Heading2"/>
        <w:keepNext w:val="0"/>
        <w:keepLines w:val="0"/>
        <w:spacing w:after="60"/>
        <w:rPr>
          <w:rFonts w:ascii="Trebuchet MS" w:hAnsi="Trebuchet MS"/>
          <w:i w:val="0"/>
          <w:sz w:val="20"/>
          <w:szCs w:val="20"/>
        </w:rPr>
      </w:pPr>
      <w:r w:rsidRPr="00274321">
        <w:rPr>
          <w:rFonts w:ascii="Trebuchet MS" w:hAnsi="Trebuchet MS"/>
          <w:i w:val="0"/>
          <w:sz w:val="20"/>
          <w:szCs w:val="20"/>
        </w:rPr>
        <w:t xml:space="preserve">ITEM </w:t>
      </w:r>
      <w:r>
        <w:rPr>
          <w:rFonts w:ascii="Trebuchet MS" w:hAnsi="Trebuchet MS"/>
          <w:i w:val="0"/>
          <w:sz w:val="20"/>
          <w:szCs w:val="20"/>
        </w:rPr>
        <w:t>2</w:t>
      </w:r>
    </w:p>
    <w:p w14:paraId="7D2C1506" w14:textId="71D0A7C1" w:rsidR="00E667B4" w:rsidRPr="00E667B4" w:rsidRDefault="00E667B4" w:rsidP="00E667B4">
      <w:pPr>
        <w:pStyle w:val="ListParagraph"/>
        <w:numPr>
          <w:ilvl w:val="0"/>
          <w:numId w:val="17"/>
        </w:numPr>
        <w:spacing w:after="60" w:line="240" w:lineRule="auto"/>
        <w:ind w:left="568" w:hanging="284"/>
        <w:contextualSpacing w:val="0"/>
        <w:rPr>
          <w:color w:val="000000" w:themeColor="text1"/>
        </w:rPr>
      </w:pPr>
      <w:r w:rsidRPr="00274321">
        <w:rPr>
          <w:color w:val="000000" w:themeColor="text1"/>
        </w:rPr>
        <w:t xml:space="preserve">SR on the situation of human rights in Eritrea (HRC res. </w:t>
      </w:r>
      <w:r>
        <w:rPr>
          <w:color w:val="000000" w:themeColor="text1"/>
        </w:rPr>
        <w:t>41/1</w:t>
      </w:r>
      <w:r w:rsidRPr="00274321">
        <w:rPr>
          <w:color w:val="000000" w:themeColor="text1"/>
        </w:rPr>
        <w:t>)</w:t>
      </w:r>
    </w:p>
    <w:p w14:paraId="3ABFA659" w14:textId="5F3130DA" w:rsidR="005B532E" w:rsidRPr="00274321" w:rsidRDefault="005B532E" w:rsidP="00F85531">
      <w:pPr>
        <w:pStyle w:val="Heading2"/>
        <w:keepLines w:val="0"/>
        <w:spacing w:after="60"/>
        <w:rPr>
          <w:rFonts w:ascii="Trebuchet MS" w:hAnsi="Trebuchet MS"/>
          <w:i w:val="0"/>
          <w:sz w:val="20"/>
          <w:szCs w:val="20"/>
        </w:rPr>
      </w:pPr>
      <w:r w:rsidRPr="00274321">
        <w:rPr>
          <w:rFonts w:ascii="Trebuchet MS" w:hAnsi="Trebuchet MS"/>
          <w:i w:val="0"/>
          <w:sz w:val="20"/>
          <w:szCs w:val="20"/>
        </w:rPr>
        <w:lastRenderedPageBreak/>
        <w:t>ITEM 3</w:t>
      </w:r>
    </w:p>
    <w:p w14:paraId="2AB97B3F" w14:textId="45A13191" w:rsidR="0061724F" w:rsidRPr="00274321" w:rsidRDefault="0061724F" w:rsidP="00F85531">
      <w:pPr>
        <w:pStyle w:val="ListParagraph"/>
        <w:keepNext/>
        <w:numPr>
          <w:ilvl w:val="0"/>
          <w:numId w:val="41"/>
        </w:numPr>
        <w:spacing w:after="60" w:line="240" w:lineRule="auto"/>
        <w:ind w:left="568" w:hanging="284"/>
        <w:contextualSpacing w:val="0"/>
        <w:rPr>
          <w:rFonts w:cstheme="minorHAnsi"/>
          <w:bCs/>
          <w:color w:val="000000" w:themeColor="text1"/>
        </w:rPr>
      </w:pPr>
      <w:r w:rsidRPr="00274321">
        <w:rPr>
          <w:rFonts w:cstheme="minorHAnsi"/>
          <w:color w:val="000000" w:themeColor="text1"/>
        </w:rPr>
        <w:t xml:space="preserve">IE on the effects of foreign debt and other related international financial obligations of States on the full enjoyment of all human rights, particularly economic, social and cultural rights (HRC res. 34/3) </w:t>
      </w:r>
    </w:p>
    <w:p w14:paraId="28B9DF94" w14:textId="1C1150DF" w:rsidR="0061724F" w:rsidRPr="00274321" w:rsidRDefault="0061724F" w:rsidP="00913C23">
      <w:pPr>
        <w:pStyle w:val="ListParagraph"/>
        <w:numPr>
          <w:ilvl w:val="0"/>
          <w:numId w:val="41"/>
        </w:numPr>
        <w:spacing w:after="60" w:line="240" w:lineRule="auto"/>
        <w:ind w:left="568" w:hanging="284"/>
        <w:contextualSpacing w:val="0"/>
        <w:rPr>
          <w:rFonts w:cstheme="minorHAnsi"/>
          <w:bCs/>
          <w:color w:val="000000" w:themeColor="text1"/>
        </w:rPr>
      </w:pPr>
      <w:r w:rsidRPr="00274321">
        <w:rPr>
          <w:rFonts w:cstheme="minorHAnsi"/>
          <w:bCs/>
          <w:color w:val="000000" w:themeColor="text1"/>
        </w:rPr>
        <w:t xml:space="preserve">SR on the situation of human rights defenders (HRC res. 34/5) </w:t>
      </w:r>
    </w:p>
    <w:p w14:paraId="7DC2F360" w14:textId="79650665" w:rsidR="0061724F" w:rsidRPr="00274321" w:rsidRDefault="0061724F" w:rsidP="00913C23">
      <w:pPr>
        <w:pStyle w:val="ListParagraph"/>
        <w:numPr>
          <w:ilvl w:val="0"/>
          <w:numId w:val="41"/>
        </w:numPr>
        <w:spacing w:after="60" w:line="240" w:lineRule="auto"/>
        <w:ind w:left="568" w:hanging="284"/>
        <w:contextualSpacing w:val="0"/>
        <w:rPr>
          <w:rFonts w:cstheme="minorHAnsi"/>
          <w:bCs/>
          <w:color w:val="000000" w:themeColor="text1"/>
        </w:rPr>
      </w:pPr>
      <w:r w:rsidRPr="00274321">
        <w:rPr>
          <w:rFonts w:cstheme="minorHAnsi"/>
          <w:bCs/>
          <w:color w:val="000000" w:themeColor="text1"/>
        </w:rPr>
        <w:t>SR on minority issues (HRC res. 34/6)</w:t>
      </w:r>
    </w:p>
    <w:p w14:paraId="3AFF9612" w14:textId="1D371BAC" w:rsidR="0061724F" w:rsidRPr="00274321" w:rsidRDefault="0061724F" w:rsidP="00913C23">
      <w:pPr>
        <w:pStyle w:val="ListParagraph"/>
        <w:numPr>
          <w:ilvl w:val="0"/>
          <w:numId w:val="41"/>
        </w:numPr>
        <w:spacing w:after="60" w:line="240" w:lineRule="auto"/>
        <w:ind w:left="568" w:hanging="284"/>
        <w:contextualSpacing w:val="0"/>
        <w:rPr>
          <w:rFonts w:cstheme="minorHAnsi"/>
          <w:bCs/>
          <w:color w:val="000000" w:themeColor="text1"/>
        </w:rPr>
      </w:pPr>
      <w:r w:rsidRPr="00274321">
        <w:rPr>
          <w:rFonts w:cstheme="minorHAnsi"/>
          <w:bCs/>
          <w:color w:val="000000" w:themeColor="text1"/>
        </w:rPr>
        <w:t>SR on adequate housing as a component of the right to an adequate standard of living, and on the right to non-discrimination in this context (HRC res. 34/9)</w:t>
      </w:r>
    </w:p>
    <w:p w14:paraId="7B68B87F" w14:textId="77777777" w:rsidR="00B779B5" w:rsidRPr="00274321" w:rsidRDefault="00B779B5" w:rsidP="00B779B5">
      <w:pPr>
        <w:pStyle w:val="ListParagraph"/>
        <w:numPr>
          <w:ilvl w:val="0"/>
          <w:numId w:val="41"/>
        </w:numPr>
        <w:spacing w:after="60" w:line="240" w:lineRule="auto"/>
        <w:ind w:left="568" w:hanging="284"/>
        <w:contextualSpacing w:val="0"/>
        <w:rPr>
          <w:rFonts w:cstheme="minorHAnsi"/>
          <w:bCs/>
          <w:color w:val="000000" w:themeColor="text1"/>
        </w:rPr>
      </w:pPr>
      <w:r w:rsidRPr="00274321">
        <w:rPr>
          <w:rFonts w:cstheme="minorHAnsi"/>
          <w:bCs/>
          <w:color w:val="000000" w:themeColor="text1"/>
        </w:rPr>
        <w:t>SR on the sale and sexual exploitation of children, including child prostitution, child pornography and other child sexual abuse material (HRC res. 34/16)</w:t>
      </w:r>
    </w:p>
    <w:p w14:paraId="3C44C777" w14:textId="30FDE7EB" w:rsidR="0061724F" w:rsidRPr="00274321" w:rsidRDefault="0061724F" w:rsidP="00913C23">
      <w:pPr>
        <w:pStyle w:val="ListParagraph"/>
        <w:numPr>
          <w:ilvl w:val="0"/>
          <w:numId w:val="41"/>
        </w:numPr>
        <w:spacing w:after="60" w:line="240" w:lineRule="auto"/>
        <w:ind w:left="568" w:hanging="284"/>
        <w:contextualSpacing w:val="0"/>
        <w:rPr>
          <w:rFonts w:cstheme="minorHAnsi"/>
          <w:bCs/>
          <w:color w:val="FF0000"/>
        </w:rPr>
      </w:pPr>
      <w:r w:rsidRPr="00274321">
        <w:rPr>
          <w:rFonts w:cstheme="minorHAnsi"/>
          <w:bCs/>
          <w:color w:val="000000" w:themeColor="text1"/>
        </w:rPr>
        <w:t xml:space="preserve">SR on </w:t>
      </w:r>
      <w:r w:rsidRPr="00C870BC">
        <w:rPr>
          <w:color w:val="000000" w:themeColor="text1"/>
        </w:rPr>
        <w:t>torture</w:t>
      </w:r>
      <w:r w:rsidRPr="00274321">
        <w:rPr>
          <w:rFonts w:cstheme="minorHAnsi"/>
          <w:bCs/>
          <w:color w:val="000000" w:themeColor="text1"/>
        </w:rPr>
        <w:t xml:space="preserve"> and other cruel, inhuman or degrading treatment or punishment (HRC res. 34/19)</w:t>
      </w:r>
    </w:p>
    <w:p w14:paraId="5D48E050" w14:textId="4485EE70" w:rsidR="00F402F0" w:rsidRPr="00274321" w:rsidRDefault="0061724F" w:rsidP="00913C23">
      <w:pPr>
        <w:pStyle w:val="ListParagraph"/>
        <w:numPr>
          <w:ilvl w:val="0"/>
          <w:numId w:val="41"/>
        </w:numPr>
        <w:spacing w:after="60" w:line="240" w:lineRule="auto"/>
        <w:ind w:left="568" w:hanging="284"/>
        <w:contextualSpacing w:val="0"/>
        <w:rPr>
          <w:rFonts w:cstheme="minorHAnsi"/>
          <w:bCs/>
          <w:color w:val="FF0000"/>
        </w:rPr>
      </w:pPr>
      <w:r w:rsidRPr="00274321">
        <w:rPr>
          <w:rFonts w:cstheme="minorHAnsi"/>
          <w:bCs/>
          <w:color w:val="000000" w:themeColor="text1"/>
        </w:rPr>
        <w:t xml:space="preserve">SR on the rights of persons with disabilities (HRC res. 35/6) </w:t>
      </w:r>
    </w:p>
    <w:p w14:paraId="18A95E92" w14:textId="4C7C7AEA" w:rsidR="00F402F0" w:rsidRPr="00274321" w:rsidRDefault="00F402F0" w:rsidP="00913C23">
      <w:pPr>
        <w:pStyle w:val="ListParagraph"/>
        <w:numPr>
          <w:ilvl w:val="0"/>
          <w:numId w:val="38"/>
        </w:numPr>
        <w:spacing w:after="60" w:line="240" w:lineRule="auto"/>
        <w:ind w:left="568" w:hanging="284"/>
        <w:contextualSpacing w:val="0"/>
        <w:rPr>
          <w:rFonts w:cstheme="minorHAnsi"/>
          <w:bCs/>
          <w:i/>
          <w:color w:val="FF0000"/>
        </w:rPr>
      </w:pPr>
      <w:r w:rsidRPr="00274321">
        <w:rPr>
          <w:rFonts w:cstheme="minorHAnsi"/>
          <w:bCs/>
          <w:color w:val="000000" w:themeColor="text1"/>
        </w:rPr>
        <w:t xml:space="preserve">SR on the </w:t>
      </w:r>
      <w:r w:rsidRPr="00C870BC">
        <w:rPr>
          <w:color w:val="000000" w:themeColor="text1"/>
        </w:rPr>
        <w:t>promotion</w:t>
      </w:r>
      <w:r w:rsidRPr="00274321">
        <w:rPr>
          <w:rFonts w:cstheme="minorHAnsi"/>
          <w:bCs/>
          <w:color w:val="000000" w:themeColor="text1"/>
        </w:rPr>
        <w:t xml:space="preserve"> and protection of the right to freedom of opinion and expression (HRC res. 34/18) </w:t>
      </w:r>
    </w:p>
    <w:p w14:paraId="3235797B" w14:textId="198C267C" w:rsidR="00D16F65" w:rsidRPr="00274321" w:rsidRDefault="00D16F65" w:rsidP="00D16F65">
      <w:pPr>
        <w:pStyle w:val="ListParagraph"/>
        <w:numPr>
          <w:ilvl w:val="0"/>
          <w:numId w:val="38"/>
        </w:numPr>
        <w:spacing w:after="60" w:line="240" w:lineRule="auto"/>
        <w:ind w:left="568" w:hanging="284"/>
        <w:contextualSpacing w:val="0"/>
        <w:rPr>
          <w:rFonts w:cstheme="minorHAnsi"/>
          <w:bCs/>
          <w:i/>
          <w:color w:val="FF0000"/>
        </w:rPr>
      </w:pPr>
      <w:r w:rsidRPr="00274321">
        <w:rPr>
          <w:rFonts w:cstheme="minorHAnsi"/>
          <w:bCs/>
          <w:color w:val="000000" w:themeColor="text1"/>
        </w:rPr>
        <w:t xml:space="preserve">SR on the </w:t>
      </w:r>
      <w:r w:rsidRPr="00C870BC">
        <w:rPr>
          <w:color w:val="000000" w:themeColor="text1"/>
        </w:rPr>
        <w:t>human</w:t>
      </w:r>
      <w:r w:rsidRPr="00274321">
        <w:rPr>
          <w:rFonts w:cstheme="minorHAnsi"/>
          <w:bCs/>
          <w:color w:val="000000" w:themeColor="text1"/>
        </w:rPr>
        <w:t xml:space="preserve"> rights of migrants (HRC res. 34/21</w:t>
      </w:r>
      <w:r w:rsidR="008E5BEB" w:rsidRPr="008E5BEB">
        <w:rPr>
          <w:rFonts w:cstheme="minorHAnsi"/>
          <w:bCs/>
          <w:color w:val="000000" w:themeColor="text1"/>
        </w:rPr>
        <w:t xml:space="preserve"> (and 41/7)</w:t>
      </w:r>
      <w:r w:rsidRPr="00274321">
        <w:rPr>
          <w:rFonts w:cstheme="minorHAnsi"/>
          <w:bCs/>
          <w:color w:val="000000" w:themeColor="text1"/>
        </w:rPr>
        <w:t>)</w:t>
      </w:r>
      <w:r w:rsidRPr="00274321">
        <w:rPr>
          <w:rStyle w:val="FootnoteReference"/>
          <w:rFonts w:cstheme="minorHAnsi"/>
          <w:bCs/>
          <w:color w:val="000000" w:themeColor="text1"/>
        </w:rPr>
        <w:footnoteReference w:id="2"/>
      </w:r>
    </w:p>
    <w:p w14:paraId="00B3D4D6" w14:textId="42166F85" w:rsidR="002148DA" w:rsidRPr="00C870BC" w:rsidRDefault="002148DA" w:rsidP="00913C23">
      <w:pPr>
        <w:pStyle w:val="ListParagraph"/>
        <w:numPr>
          <w:ilvl w:val="0"/>
          <w:numId w:val="38"/>
        </w:numPr>
        <w:spacing w:after="60" w:line="240" w:lineRule="auto"/>
        <w:ind w:left="568" w:hanging="284"/>
        <w:contextualSpacing w:val="0"/>
        <w:rPr>
          <w:color w:val="000000" w:themeColor="text1"/>
        </w:rPr>
      </w:pPr>
      <w:r w:rsidRPr="00C870BC">
        <w:rPr>
          <w:color w:val="000000" w:themeColor="text1"/>
        </w:rPr>
        <w:t>SR on the right to education (HRC res. 35/2)</w:t>
      </w:r>
    </w:p>
    <w:p w14:paraId="39742046" w14:textId="37B3DFA4" w:rsidR="00FB5C08" w:rsidRPr="00C870BC" w:rsidRDefault="00FB5C08" w:rsidP="00FB5C08">
      <w:pPr>
        <w:pStyle w:val="ListParagraph"/>
        <w:numPr>
          <w:ilvl w:val="0"/>
          <w:numId w:val="38"/>
        </w:numPr>
        <w:spacing w:after="60" w:line="240" w:lineRule="auto"/>
        <w:ind w:left="568" w:hanging="284"/>
        <w:contextualSpacing w:val="0"/>
        <w:rPr>
          <w:color w:val="000000" w:themeColor="text1"/>
        </w:rPr>
      </w:pPr>
      <w:r w:rsidRPr="00C870BC">
        <w:rPr>
          <w:color w:val="000000" w:themeColor="text1"/>
        </w:rPr>
        <w:t>IE on human rights and international solidarity (HRC res. 35/3</w:t>
      </w:r>
      <w:r w:rsidR="009F6865">
        <w:rPr>
          <w:color w:val="000000" w:themeColor="text1"/>
        </w:rPr>
        <w:t xml:space="preserve"> </w:t>
      </w:r>
      <w:r w:rsidR="009F6865" w:rsidRPr="009F6865">
        <w:rPr>
          <w:color w:val="000000" w:themeColor="text1"/>
        </w:rPr>
        <w:t>(and 41/5)</w:t>
      </w:r>
      <w:r w:rsidRPr="00C870BC">
        <w:rPr>
          <w:color w:val="000000" w:themeColor="text1"/>
        </w:rPr>
        <w:t>)</w:t>
      </w:r>
    </w:p>
    <w:p w14:paraId="09025253" w14:textId="77777777" w:rsidR="00991B79" w:rsidRPr="00C870BC" w:rsidRDefault="00991B79" w:rsidP="00991B79">
      <w:pPr>
        <w:pStyle w:val="ListParagraph"/>
        <w:numPr>
          <w:ilvl w:val="0"/>
          <w:numId w:val="38"/>
        </w:numPr>
        <w:spacing w:after="60" w:line="240" w:lineRule="auto"/>
        <w:ind w:left="568" w:hanging="284"/>
        <w:contextualSpacing w:val="0"/>
        <w:rPr>
          <w:color w:val="000000" w:themeColor="text1"/>
        </w:rPr>
      </w:pPr>
      <w:r w:rsidRPr="00C870BC">
        <w:rPr>
          <w:color w:val="000000" w:themeColor="text1"/>
        </w:rPr>
        <w:t>SR on trafficking in persons, especially women and children (HRC res. 35/5)</w:t>
      </w:r>
    </w:p>
    <w:p w14:paraId="0DF8D80F" w14:textId="36CBB016" w:rsidR="002148DA" w:rsidRPr="00C870BC" w:rsidRDefault="002148DA" w:rsidP="00913C23">
      <w:pPr>
        <w:pStyle w:val="ListParagraph"/>
        <w:numPr>
          <w:ilvl w:val="0"/>
          <w:numId w:val="38"/>
        </w:numPr>
        <w:spacing w:after="60" w:line="240" w:lineRule="auto"/>
        <w:ind w:left="568" w:hanging="284"/>
        <w:contextualSpacing w:val="0"/>
        <w:rPr>
          <w:color w:val="000000" w:themeColor="text1"/>
        </w:rPr>
      </w:pPr>
      <w:r w:rsidRPr="00C870BC">
        <w:rPr>
          <w:color w:val="000000" w:themeColor="text1"/>
        </w:rPr>
        <w:t>WG on the issue of human rights and transnational corporations and other business enterprises (HRC res. 35/7)</w:t>
      </w:r>
    </w:p>
    <w:p w14:paraId="7D798305" w14:textId="77777777" w:rsidR="00991B79" w:rsidRPr="00C870BC" w:rsidRDefault="00991B79" w:rsidP="00991B79">
      <w:pPr>
        <w:pStyle w:val="ListParagraph"/>
        <w:numPr>
          <w:ilvl w:val="0"/>
          <w:numId w:val="38"/>
        </w:numPr>
        <w:spacing w:after="60" w:line="240" w:lineRule="auto"/>
        <w:ind w:left="568" w:hanging="284"/>
        <w:contextualSpacing w:val="0"/>
        <w:rPr>
          <w:color w:val="000000" w:themeColor="text1"/>
        </w:rPr>
      </w:pPr>
      <w:r w:rsidRPr="00C870BC">
        <w:rPr>
          <w:color w:val="000000" w:themeColor="text1"/>
        </w:rPr>
        <w:t>SR on the elimination of discrimination against persons affected by leprosy and their family members (HRC res. 35/9)</w:t>
      </w:r>
    </w:p>
    <w:p w14:paraId="045F9084" w14:textId="77777777" w:rsidR="00FB5C08" w:rsidRPr="00C870BC" w:rsidRDefault="00FB5C08" w:rsidP="00FB5C08">
      <w:pPr>
        <w:pStyle w:val="ListParagraph"/>
        <w:numPr>
          <w:ilvl w:val="0"/>
          <w:numId w:val="38"/>
        </w:numPr>
        <w:spacing w:after="60" w:line="240" w:lineRule="auto"/>
        <w:ind w:left="568" w:hanging="284"/>
        <w:contextualSpacing w:val="0"/>
        <w:rPr>
          <w:color w:val="000000" w:themeColor="text1"/>
        </w:rPr>
      </w:pPr>
      <w:r w:rsidRPr="00274321">
        <w:rPr>
          <w:rFonts w:cstheme="minorHAnsi"/>
          <w:bCs/>
          <w:color w:val="000000" w:themeColor="text1"/>
        </w:rPr>
        <w:t xml:space="preserve">SR </w:t>
      </w:r>
      <w:r w:rsidRPr="00C870BC">
        <w:rPr>
          <w:color w:val="000000" w:themeColor="text1"/>
        </w:rPr>
        <w:t xml:space="preserve">on the independence of judges and lawyers (HRC res. 35/11) </w:t>
      </w:r>
    </w:p>
    <w:p w14:paraId="7DF6D3B1" w14:textId="04A64390" w:rsidR="002148DA" w:rsidRPr="00C870BC" w:rsidRDefault="002148DA" w:rsidP="00913C23">
      <w:pPr>
        <w:pStyle w:val="ListParagraph"/>
        <w:numPr>
          <w:ilvl w:val="0"/>
          <w:numId w:val="38"/>
        </w:numPr>
        <w:spacing w:after="60" w:line="240" w:lineRule="auto"/>
        <w:ind w:left="568" w:hanging="284"/>
        <w:contextualSpacing w:val="0"/>
        <w:rPr>
          <w:color w:val="000000" w:themeColor="text1"/>
        </w:rPr>
      </w:pPr>
      <w:r w:rsidRPr="00C870BC">
        <w:rPr>
          <w:color w:val="000000" w:themeColor="text1"/>
        </w:rPr>
        <w:t>SR on extrajudicial, summary or arbitrary executions (HRC res. 35/15)</w:t>
      </w:r>
    </w:p>
    <w:p w14:paraId="64052EBB" w14:textId="535DEF04" w:rsidR="002148DA" w:rsidRPr="00C870BC" w:rsidRDefault="002148DA" w:rsidP="00913C23">
      <w:pPr>
        <w:pStyle w:val="ListParagraph"/>
        <w:numPr>
          <w:ilvl w:val="0"/>
          <w:numId w:val="38"/>
        </w:numPr>
        <w:spacing w:after="60" w:line="240" w:lineRule="auto"/>
        <w:ind w:left="568" w:hanging="284"/>
        <w:contextualSpacing w:val="0"/>
        <w:rPr>
          <w:color w:val="000000" w:themeColor="text1"/>
        </w:rPr>
      </w:pPr>
      <w:r w:rsidRPr="00C870BC">
        <w:rPr>
          <w:color w:val="000000" w:themeColor="text1"/>
        </w:rPr>
        <w:t>SR on extreme poverty and human rights (HRC res. 35/19)</w:t>
      </w:r>
    </w:p>
    <w:p w14:paraId="1EDF3B99" w14:textId="77777777" w:rsidR="00EC2141" w:rsidRPr="00C870BC" w:rsidRDefault="00EC2141" w:rsidP="00913C23">
      <w:pPr>
        <w:pStyle w:val="ListParagraph"/>
        <w:numPr>
          <w:ilvl w:val="0"/>
          <w:numId w:val="38"/>
        </w:numPr>
        <w:spacing w:after="60" w:line="240" w:lineRule="auto"/>
        <w:ind w:left="568" w:hanging="284"/>
        <w:contextualSpacing w:val="0"/>
        <w:rPr>
          <w:color w:val="000000" w:themeColor="text1"/>
        </w:rPr>
      </w:pPr>
      <w:r w:rsidRPr="00C870BC">
        <w:rPr>
          <w:color w:val="000000" w:themeColor="text1"/>
        </w:rPr>
        <w:t>IE on the promotion of a democratic and equitable international order (HRC res. 36/4 (and 39/4))</w:t>
      </w:r>
    </w:p>
    <w:p w14:paraId="74FE2CFA" w14:textId="77777777" w:rsidR="00EC2141" w:rsidRPr="00C870BC" w:rsidRDefault="00EC2141" w:rsidP="00913C23">
      <w:pPr>
        <w:pStyle w:val="ListParagraph"/>
        <w:numPr>
          <w:ilvl w:val="0"/>
          <w:numId w:val="38"/>
        </w:numPr>
        <w:spacing w:after="60" w:line="240" w:lineRule="auto"/>
        <w:ind w:left="568" w:hanging="284"/>
        <w:contextualSpacing w:val="0"/>
        <w:rPr>
          <w:color w:val="000000" w:themeColor="text1"/>
        </w:rPr>
      </w:pPr>
      <w:r w:rsidRPr="00C870BC">
        <w:rPr>
          <w:color w:val="000000" w:themeColor="text1"/>
        </w:rPr>
        <w:t>WG on Enforced or Involuntary Disappearances (HRC res. 36/6)</w:t>
      </w:r>
    </w:p>
    <w:p w14:paraId="56106F33" w14:textId="77777777" w:rsidR="00EC2141" w:rsidRPr="00C870BC" w:rsidRDefault="00EC2141" w:rsidP="00913C23">
      <w:pPr>
        <w:pStyle w:val="ListParagraph"/>
        <w:numPr>
          <w:ilvl w:val="0"/>
          <w:numId w:val="38"/>
        </w:numPr>
        <w:spacing w:after="60" w:line="240" w:lineRule="auto"/>
        <w:ind w:left="568" w:hanging="284"/>
        <w:contextualSpacing w:val="0"/>
        <w:rPr>
          <w:color w:val="000000" w:themeColor="text1"/>
        </w:rPr>
      </w:pPr>
      <w:r w:rsidRPr="00C870BC">
        <w:rPr>
          <w:color w:val="000000" w:themeColor="text1"/>
        </w:rPr>
        <w:t xml:space="preserve">SR on truth, justice, reparation and guarantees of non-recurrence (HRC res. 36/7) </w:t>
      </w:r>
    </w:p>
    <w:p w14:paraId="4F86E572" w14:textId="77777777" w:rsidR="00EC2141" w:rsidRPr="00C870BC" w:rsidRDefault="00EC2141" w:rsidP="00913C23">
      <w:pPr>
        <w:pStyle w:val="ListParagraph"/>
        <w:numPr>
          <w:ilvl w:val="0"/>
          <w:numId w:val="38"/>
        </w:numPr>
        <w:spacing w:after="60" w:line="240" w:lineRule="auto"/>
        <w:ind w:left="568" w:hanging="284"/>
        <w:contextualSpacing w:val="0"/>
        <w:rPr>
          <w:color w:val="000000" w:themeColor="text1"/>
        </w:rPr>
      </w:pPr>
      <w:r w:rsidRPr="00C870BC">
        <w:rPr>
          <w:color w:val="000000" w:themeColor="text1"/>
        </w:rPr>
        <w:t>SR on the negative impact of unilateral coercive measures on the enjoyment of human rights (HRC res. 36/10)</w:t>
      </w:r>
    </w:p>
    <w:p w14:paraId="1BE1990E" w14:textId="7DF8BBD2" w:rsidR="00EC2141" w:rsidRDefault="00EC2141" w:rsidP="00913C23">
      <w:pPr>
        <w:pStyle w:val="ListParagraph"/>
        <w:numPr>
          <w:ilvl w:val="0"/>
          <w:numId w:val="38"/>
        </w:numPr>
        <w:spacing w:after="60" w:line="240" w:lineRule="auto"/>
        <w:ind w:left="568" w:hanging="284"/>
        <w:contextualSpacing w:val="0"/>
        <w:rPr>
          <w:rFonts w:cstheme="minorHAnsi"/>
          <w:color w:val="000000" w:themeColor="text1"/>
        </w:rPr>
      </w:pPr>
      <w:r w:rsidRPr="00C870BC">
        <w:rPr>
          <w:color w:val="000000" w:themeColor="text1"/>
        </w:rPr>
        <w:t>SR on the implications for human rights of the environmentally sound management and disposal of hazardous substances and</w:t>
      </w:r>
      <w:r w:rsidRPr="00274321">
        <w:rPr>
          <w:rFonts w:cstheme="minorHAnsi"/>
          <w:color w:val="000000" w:themeColor="text1"/>
        </w:rPr>
        <w:t xml:space="preserve"> wastes (HRC res. 36/15)</w:t>
      </w:r>
    </w:p>
    <w:p w14:paraId="4A4A5D87" w14:textId="47E95ACF" w:rsidR="00EE5ACE" w:rsidRPr="00C174DD" w:rsidRDefault="00EE5ACE" w:rsidP="00C174DD">
      <w:pPr>
        <w:pStyle w:val="Heading2"/>
        <w:spacing w:after="60"/>
        <w:rPr>
          <w:rFonts w:ascii="Trebuchet MS" w:hAnsi="Trebuchet MS"/>
          <w:i w:val="0"/>
          <w:sz w:val="20"/>
          <w:szCs w:val="20"/>
        </w:rPr>
      </w:pPr>
      <w:r>
        <w:rPr>
          <w:rFonts w:ascii="Trebuchet MS" w:hAnsi="Trebuchet MS"/>
          <w:i w:val="0"/>
          <w:sz w:val="20"/>
          <w:szCs w:val="20"/>
        </w:rPr>
        <w:t>ITEM 4</w:t>
      </w:r>
    </w:p>
    <w:p w14:paraId="08D4EFE6" w14:textId="4A34D570" w:rsidR="00EE5ACE" w:rsidRPr="00766C3E" w:rsidRDefault="00EE5ACE" w:rsidP="00C174DD">
      <w:pPr>
        <w:pStyle w:val="ListParagraph"/>
        <w:numPr>
          <w:ilvl w:val="0"/>
          <w:numId w:val="38"/>
        </w:numPr>
        <w:spacing w:after="60" w:line="240" w:lineRule="auto"/>
        <w:ind w:left="568" w:hanging="284"/>
        <w:contextualSpacing w:val="0"/>
        <w:rPr>
          <w:rFonts w:cstheme="minorHAnsi"/>
          <w:color w:val="000000" w:themeColor="text1"/>
        </w:rPr>
      </w:pPr>
      <w:r w:rsidRPr="00C174DD">
        <w:rPr>
          <w:color w:val="000000" w:themeColor="text1"/>
        </w:rPr>
        <w:t xml:space="preserve">Independent International Commission of Inquiry on the Syrian Arab Republic (HRC res. </w:t>
      </w:r>
      <w:r>
        <w:rPr>
          <w:color w:val="000000" w:themeColor="text1"/>
        </w:rPr>
        <w:t>40/17</w:t>
      </w:r>
      <w:r w:rsidRPr="00C174DD">
        <w:rPr>
          <w:color w:val="000000" w:themeColor="text1"/>
        </w:rPr>
        <w:t>)</w:t>
      </w:r>
    </w:p>
    <w:p w14:paraId="20092827" w14:textId="42DA6AC6" w:rsidR="00766C3E" w:rsidRPr="001A68FE" w:rsidRDefault="00766C3E" w:rsidP="001A68FE">
      <w:pPr>
        <w:pStyle w:val="ListParagraph"/>
        <w:numPr>
          <w:ilvl w:val="0"/>
          <w:numId w:val="38"/>
        </w:numPr>
        <w:spacing w:after="60" w:line="240" w:lineRule="auto"/>
        <w:ind w:left="568" w:hanging="284"/>
        <w:contextualSpacing w:val="0"/>
        <w:rPr>
          <w:rFonts w:cstheme="minorHAnsi"/>
          <w:color w:val="000000" w:themeColor="text1"/>
        </w:rPr>
      </w:pPr>
      <w:r w:rsidRPr="001A68FE">
        <w:rPr>
          <w:color w:val="000000" w:themeColor="text1"/>
        </w:rPr>
        <w:t>SR on the situation of human rights in the Islamic Republic of Iran (HRC res. 40/18)</w:t>
      </w:r>
    </w:p>
    <w:p w14:paraId="2D57AFA0" w14:textId="391C6CAF" w:rsidR="001A68FE" w:rsidRDefault="001A68FE" w:rsidP="001A68FE">
      <w:pPr>
        <w:pStyle w:val="ListParagraph"/>
        <w:numPr>
          <w:ilvl w:val="0"/>
          <w:numId w:val="17"/>
        </w:numPr>
        <w:spacing w:after="60" w:line="240" w:lineRule="auto"/>
        <w:ind w:left="568" w:hanging="284"/>
        <w:contextualSpacing w:val="0"/>
        <w:rPr>
          <w:color w:val="000000" w:themeColor="text1"/>
        </w:rPr>
      </w:pPr>
      <w:r w:rsidRPr="00C870BC">
        <w:rPr>
          <w:color w:val="000000" w:themeColor="text1"/>
        </w:rPr>
        <w:t xml:space="preserve">Commission on Human Rights in South Sudan (HRC res. </w:t>
      </w:r>
      <w:r>
        <w:rPr>
          <w:color w:val="000000" w:themeColor="text1"/>
        </w:rPr>
        <w:t>40/19</w:t>
      </w:r>
      <w:r w:rsidRPr="00C870BC">
        <w:rPr>
          <w:color w:val="000000" w:themeColor="text1"/>
        </w:rPr>
        <w:t>)</w:t>
      </w:r>
    </w:p>
    <w:p w14:paraId="12823DBC" w14:textId="17DFFD8A" w:rsidR="004C50B1" w:rsidRPr="00C870BC" w:rsidRDefault="004C50B1" w:rsidP="004C50B1">
      <w:pPr>
        <w:pStyle w:val="ListParagraph"/>
        <w:numPr>
          <w:ilvl w:val="0"/>
          <w:numId w:val="17"/>
        </w:numPr>
        <w:spacing w:after="60" w:line="240" w:lineRule="auto"/>
        <w:ind w:left="568" w:hanging="284"/>
        <w:contextualSpacing w:val="0"/>
        <w:rPr>
          <w:color w:val="000000" w:themeColor="text1"/>
        </w:rPr>
      </w:pPr>
      <w:r w:rsidRPr="00C870BC">
        <w:rPr>
          <w:color w:val="000000" w:themeColor="text1"/>
        </w:rPr>
        <w:t>SR on the situation of human rights in the Democratic People’s Republic of Korea (HRC res.</w:t>
      </w:r>
      <w:r>
        <w:rPr>
          <w:color w:val="000000" w:themeColor="text1"/>
        </w:rPr>
        <w:t xml:space="preserve"> 40/20)</w:t>
      </w:r>
    </w:p>
    <w:p w14:paraId="503F0F43" w14:textId="319B4A75" w:rsidR="001A68FE" w:rsidRPr="001D5EE0" w:rsidRDefault="00B7760E" w:rsidP="001A68FE">
      <w:pPr>
        <w:pStyle w:val="ListParagraph"/>
        <w:numPr>
          <w:ilvl w:val="0"/>
          <w:numId w:val="38"/>
        </w:numPr>
        <w:spacing w:after="60" w:line="240" w:lineRule="auto"/>
        <w:ind w:left="568" w:hanging="284"/>
        <w:contextualSpacing w:val="0"/>
        <w:rPr>
          <w:rFonts w:cstheme="minorHAnsi"/>
          <w:color w:val="000000" w:themeColor="text1"/>
        </w:rPr>
      </w:pPr>
      <w:r w:rsidRPr="00C870BC">
        <w:rPr>
          <w:color w:val="000000" w:themeColor="text1"/>
        </w:rPr>
        <w:t xml:space="preserve">SR on the situation of human rights in Myanmar (HRC res. </w:t>
      </w:r>
      <w:r>
        <w:rPr>
          <w:color w:val="000000" w:themeColor="text1"/>
        </w:rPr>
        <w:t>40/29</w:t>
      </w:r>
      <w:r w:rsidRPr="00C870BC">
        <w:rPr>
          <w:color w:val="000000" w:themeColor="text1"/>
        </w:rPr>
        <w:t>)</w:t>
      </w:r>
    </w:p>
    <w:p w14:paraId="2D8437FB" w14:textId="172188A5" w:rsidR="001D5EE0" w:rsidRPr="001A68FE" w:rsidRDefault="001D5EE0" w:rsidP="001D5EE0">
      <w:pPr>
        <w:pStyle w:val="ListParagraph"/>
        <w:numPr>
          <w:ilvl w:val="0"/>
          <w:numId w:val="38"/>
        </w:numPr>
        <w:spacing w:after="60" w:line="240" w:lineRule="auto"/>
        <w:ind w:left="568" w:hanging="284"/>
        <w:contextualSpacing w:val="0"/>
        <w:rPr>
          <w:rFonts w:cstheme="minorHAnsi"/>
          <w:color w:val="000000" w:themeColor="text1"/>
        </w:rPr>
      </w:pPr>
      <w:r w:rsidRPr="00B7760E">
        <w:rPr>
          <w:color w:val="000000" w:themeColor="text1"/>
        </w:rPr>
        <w:t>SR on the situation of human rights in Belarus (HRC res.</w:t>
      </w:r>
      <w:r>
        <w:rPr>
          <w:color w:val="000000" w:themeColor="text1"/>
        </w:rPr>
        <w:t xml:space="preserve"> 41/22)</w:t>
      </w:r>
    </w:p>
    <w:p w14:paraId="4319DC20" w14:textId="77777777" w:rsidR="004E2AD2" w:rsidRPr="00274321" w:rsidRDefault="004E2AD2" w:rsidP="00913C23">
      <w:pPr>
        <w:pStyle w:val="Heading2"/>
        <w:spacing w:after="60"/>
        <w:rPr>
          <w:rFonts w:ascii="Trebuchet MS" w:hAnsi="Trebuchet MS"/>
          <w:i w:val="0"/>
          <w:sz w:val="20"/>
          <w:szCs w:val="20"/>
        </w:rPr>
      </w:pPr>
      <w:r w:rsidRPr="00274321">
        <w:rPr>
          <w:rFonts w:ascii="Trebuchet MS" w:hAnsi="Trebuchet MS"/>
          <w:i w:val="0"/>
          <w:sz w:val="20"/>
          <w:szCs w:val="20"/>
        </w:rPr>
        <w:t>ITEM 9</w:t>
      </w:r>
    </w:p>
    <w:p w14:paraId="7DD8E1B4" w14:textId="1827E7FB" w:rsidR="00F62E60" w:rsidRPr="00C870BC" w:rsidRDefault="004E2AD2" w:rsidP="00913C23">
      <w:pPr>
        <w:pStyle w:val="ListParagraph"/>
        <w:numPr>
          <w:ilvl w:val="0"/>
          <w:numId w:val="39"/>
        </w:numPr>
        <w:spacing w:after="60" w:line="240" w:lineRule="auto"/>
        <w:ind w:left="568" w:hanging="284"/>
        <w:contextualSpacing w:val="0"/>
        <w:rPr>
          <w:color w:val="000000" w:themeColor="text1"/>
        </w:rPr>
      </w:pPr>
      <w:r w:rsidRPr="00274321">
        <w:rPr>
          <w:rFonts w:cstheme="minorHAnsi"/>
          <w:bCs/>
          <w:color w:val="000000" w:themeColor="text1"/>
        </w:rPr>
        <w:t xml:space="preserve">SR on </w:t>
      </w:r>
      <w:r w:rsidRPr="00C870BC">
        <w:rPr>
          <w:color w:val="000000" w:themeColor="text1"/>
        </w:rPr>
        <w:t xml:space="preserve">contemporary forms of racism, racial discrimination, xenophobia and related intolerance (HRC res. 34/35) </w:t>
      </w:r>
    </w:p>
    <w:p w14:paraId="3FF24BFB" w14:textId="7261F6FF" w:rsidR="00353F41" w:rsidRPr="00355F74" w:rsidRDefault="00353F41" w:rsidP="00913C23">
      <w:pPr>
        <w:pStyle w:val="ListParagraph"/>
        <w:numPr>
          <w:ilvl w:val="0"/>
          <w:numId w:val="39"/>
        </w:numPr>
        <w:spacing w:after="60" w:line="240" w:lineRule="auto"/>
        <w:ind w:left="568" w:hanging="284"/>
        <w:contextualSpacing w:val="0"/>
        <w:rPr>
          <w:rFonts w:cstheme="minorHAnsi"/>
          <w:color w:val="000000" w:themeColor="text1"/>
        </w:rPr>
      </w:pPr>
      <w:r w:rsidRPr="00C870BC">
        <w:rPr>
          <w:color w:val="000000" w:themeColor="text1"/>
        </w:rPr>
        <w:t>WG of Experts on People</w:t>
      </w:r>
      <w:r w:rsidRPr="00274321">
        <w:rPr>
          <w:rFonts w:cstheme="minorHAnsi"/>
          <w:color w:val="000000" w:themeColor="text1"/>
        </w:rPr>
        <w:t xml:space="preserve"> of African Descent (HRC res. 36/23)</w:t>
      </w:r>
      <w:r w:rsidR="000425D1" w:rsidRPr="00274321">
        <w:rPr>
          <w:rFonts w:cstheme="minorHAnsi"/>
          <w:color w:val="000000" w:themeColor="text1"/>
        </w:rPr>
        <w:t xml:space="preserve"> </w:t>
      </w:r>
    </w:p>
    <w:p w14:paraId="52686E22" w14:textId="77777777" w:rsidR="00355F74" w:rsidRPr="00274321" w:rsidRDefault="00355F74" w:rsidP="00355F74">
      <w:pPr>
        <w:pStyle w:val="Heading2"/>
        <w:spacing w:after="60"/>
        <w:rPr>
          <w:rFonts w:ascii="Trebuchet MS" w:hAnsi="Trebuchet MS"/>
          <w:i w:val="0"/>
          <w:sz w:val="20"/>
          <w:szCs w:val="20"/>
        </w:rPr>
      </w:pPr>
      <w:r w:rsidRPr="00274321">
        <w:rPr>
          <w:rFonts w:ascii="Trebuchet MS" w:hAnsi="Trebuchet MS"/>
          <w:i w:val="0"/>
          <w:sz w:val="20"/>
          <w:szCs w:val="20"/>
        </w:rPr>
        <w:t xml:space="preserve">ITEM 10 </w:t>
      </w:r>
    </w:p>
    <w:p w14:paraId="08BF513E" w14:textId="2DECEA6C" w:rsidR="00355F74" w:rsidRDefault="00355F74" w:rsidP="00355F74">
      <w:pPr>
        <w:pStyle w:val="ListParagraph"/>
        <w:numPr>
          <w:ilvl w:val="0"/>
          <w:numId w:val="17"/>
        </w:numPr>
        <w:spacing w:after="60" w:line="240" w:lineRule="auto"/>
        <w:ind w:left="568" w:hanging="284"/>
        <w:contextualSpacing w:val="0"/>
        <w:rPr>
          <w:color w:val="000000" w:themeColor="text1"/>
        </w:rPr>
      </w:pPr>
      <w:r w:rsidRPr="00C870BC">
        <w:rPr>
          <w:color w:val="000000" w:themeColor="text1"/>
        </w:rPr>
        <w:t xml:space="preserve">IE on the situation of human rights in Mali (HRC res. </w:t>
      </w:r>
      <w:r>
        <w:rPr>
          <w:color w:val="000000" w:themeColor="text1"/>
        </w:rPr>
        <w:t>40/26</w:t>
      </w:r>
      <w:r w:rsidRPr="00C870BC">
        <w:rPr>
          <w:color w:val="000000" w:themeColor="text1"/>
        </w:rPr>
        <w:t>)</w:t>
      </w:r>
    </w:p>
    <w:p w14:paraId="0C4BD0B8" w14:textId="3300A3DB" w:rsidR="00577F82" w:rsidRPr="00274321" w:rsidRDefault="00577F82" w:rsidP="00C812B4">
      <w:pPr>
        <w:pStyle w:val="Heading1"/>
        <w:spacing w:after="60"/>
        <w:jc w:val="center"/>
        <w:rPr>
          <w:rFonts w:cstheme="minorHAnsi"/>
          <w:i w:val="0"/>
          <w:sz w:val="20"/>
          <w:szCs w:val="20"/>
        </w:rPr>
      </w:pPr>
      <w:r w:rsidRPr="00274321">
        <w:rPr>
          <w:rFonts w:cstheme="minorHAnsi"/>
          <w:i w:val="0"/>
          <w:sz w:val="20"/>
          <w:szCs w:val="20"/>
        </w:rPr>
        <w:lastRenderedPageBreak/>
        <w:t>REPORTS OF THE SECRETARY-GENERAL / HIGH COMMISSIONER / OHCHR</w:t>
      </w:r>
    </w:p>
    <w:p w14:paraId="1C7A699D" w14:textId="74F47CFF" w:rsidR="00C20B76" w:rsidRDefault="00C20B76" w:rsidP="00913C23">
      <w:pPr>
        <w:pStyle w:val="Heading2"/>
        <w:spacing w:after="60"/>
        <w:rPr>
          <w:rFonts w:ascii="Trebuchet MS" w:hAnsi="Trebuchet MS"/>
          <w:i w:val="0"/>
          <w:sz w:val="20"/>
          <w:szCs w:val="20"/>
        </w:rPr>
      </w:pPr>
      <w:r>
        <w:rPr>
          <w:rFonts w:ascii="Trebuchet MS" w:hAnsi="Trebuchet MS"/>
          <w:i w:val="0"/>
          <w:sz w:val="20"/>
          <w:szCs w:val="20"/>
        </w:rPr>
        <w:t>ITEM 2</w:t>
      </w:r>
    </w:p>
    <w:p w14:paraId="626C410A" w14:textId="2143C779" w:rsidR="00C20B76" w:rsidRPr="00C20B76" w:rsidRDefault="00C20B76" w:rsidP="00C20B76">
      <w:pPr>
        <w:pStyle w:val="ListParagraph"/>
        <w:numPr>
          <w:ilvl w:val="0"/>
          <w:numId w:val="24"/>
        </w:numPr>
        <w:spacing w:after="80" w:line="240" w:lineRule="auto"/>
        <w:ind w:left="568" w:hanging="284"/>
        <w:contextualSpacing w:val="0"/>
      </w:pPr>
      <w:r>
        <w:t>Report of the HC on ensuring accountability and justice for all violations of international law in the Occupied Palestinian Territory, including East Jerusalem (HRC res. 40/13)</w:t>
      </w:r>
    </w:p>
    <w:p w14:paraId="620873FD" w14:textId="2DEDF26F" w:rsidR="00577F82" w:rsidRPr="00274321" w:rsidRDefault="00577F82" w:rsidP="00913C23">
      <w:pPr>
        <w:pStyle w:val="Heading2"/>
        <w:spacing w:after="60"/>
        <w:rPr>
          <w:rFonts w:ascii="Trebuchet MS" w:hAnsi="Trebuchet MS"/>
          <w:i w:val="0"/>
          <w:sz w:val="20"/>
          <w:szCs w:val="20"/>
        </w:rPr>
      </w:pPr>
      <w:r w:rsidRPr="00274321">
        <w:rPr>
          <w:rFonts w:ascii="Trebuchet MS" w:hAnsi="Trebuchet MS"/>
          <w:i w:val="0"/>
          <w:sz w:val="20"/>
          <w:szCs w:val="20"/>
        </w:rPr>
        <w:t>ITEM 3</w:t>
      </w:r>
    </w:p>
    <w:p w14:paraId="3C1EBDDF" w14:textId="77777777" w:rsidR="00875C80" w:rsidRPr="00875C80" w:rsidRDefault="00577F82" w:rsidP="00913C23">
      <w:pPr>
        <w:pStyle w:val="ListParagraph"/>
        <w:numPr>
          <w:ilvl w:val="0"/>
          <w:numId w:val="24"/>
        </w:numPr>
        <w:spacing w:after="60" w:line="240" w:lineRule="auto"/>
        <w:ind w:left="568" w:hanging="284"/>
        <w:contextualSpacing w:val="0"/>
        <w:rPr>
          <w:rFonts w:cstheme="minorHAnsi"/>
          <w:bCs/>
        </w:rPr>
      </w:pPr>
      <w:r w:rsidRPr="00C870BC">
        <w:rPr>
          <w:color w:val="000000" w:themeColor="text1"/>
        </w:rPr>
        <w:t>Annual</w:t>
      </w:r>
      <w:r w:rsidRPr="00274321">
        <w:rPr>
          <w:rFonts w:cstheme="minorHAnsi"/>
          <w:bCs/>
        </w:rPr>
        <w:t xml:space="preserve"> thematic study of OHCHR on the rights of persons with disabilities (</w:t>
      </w:r>
      <w:r w:rsidRPr="00274321">
        <w:rPr>
          <w:rFonts w:cstheme="minorHAnsi"/>
          <w:bCs/>
          <w:i/>
        </w:rPr>
        <w:t>to inform the annual interactive debate on the rights of persons with disabilities</w:t>
      </w:r>
      <w:r w:rsidRPr="00274321">
        <w:rPr>
          <w:rFonts w:cstheme="minorHAnsi"/>
          <w:bCs/>
        </w:rPr>
        <w:t xml:space="preserve">) </w:t>
      </w:r>
      <w:r w:rsidRPr="00274321">
        <w:rPr>
          <w:rFonts w:cstheme="minorHAnsi"/>
          <w:bCs/>
          <w:i/>
        </w:rPr>
        <w:t>[accessible and easy-to-read]</w:t>
      </w:r>
      <w:r w:rsidRPr="00274321">
        <w:rPr>
          <w:rFonts w:cstheme="minorHAnsi"/>
          <w:bCs/>
        </w:rPr>
        <w:t xml:space="preserve"> (HRC res. 37/22)</w:t>
      </w:r>
    </w:p>
    <w:p w14:paraId="58EB472F" w14:textId="3E0ECDD3" w:rsidR="00577F82" w:rsidRPr="00875C80" w:rsidRDefault="00875C80" w:rsidP="00875C80">
      <w:pPr>
        <w:pStyle w:val="ListParagraph"/>
        <w:numPr>
          <w:ilvl w:val="0"/>
          <w:numId w:val="33"/>
        </w:numPr>
        <w:spacing w:after="60" w:line="240" w:lineRule="auto"/>
        <w:ind w:left="568" w:hanging="284"/>
        <w:contextualSpacing w:val="0"/>
        <w:rPr>
          <w:rFonts w:cstheme="minorHAnsi"/>
          <w:bCs/>
          <w:color w:val="000000" w:themeColor="text1"/>
        </w:rPr>
      </w:pPr>
      <w:r w:rsidRPr="00C870BC">
        <w:rPr>
          <w:color w:val="000000" w:themeColor="text1"/>
        </w:rPr>
        <w:t>Report</w:t>
      </w:r>
      <w:r w:rsidRPr="00274321">
        <w:rPr>
          <w:rFonts w:cstheme="minorHAnsi"/>
          <w:bCs/>
          <w:color w:val="000000" w:themeColor="text1"/>
        </w:rPr>
        <w:t xml:space="preserve"> of the HC on a theme related to the rights of the child (</w:t>
      </w:r>
      <w:r w:rsidRPr="00274321">
        <w:rPr>
          <w:rFonts w:cstheme="minorHAnsi"/>
          <w:bCs/>
          <w:i/>
          <w:color w:val="000000" w:themeColor="text1"/>
        </w:rPr>
        <w:t>to inform the annual meeting on the rights of the child</w:t>
      </w:r>
      <w:r w:rsidRPr="00274321">
        <w:rPr>
          <w:rFonts w:cstheme="minorHAnsi"/>
          <w:bCs/>
          <w:color w:val="000000" w:themeColor="text1"/>
        </w:rPr>
        <w:t xml:space="preserve">) (HRC res. </w:t>
      </w:r>
      <w:r>
        <w:rPr>
          <w:rFonts w:cstheme="minorHAnsi"/>
          <w:bCs/>
          <w:color w:val="000000" w:themeColor="text1"/>
        </w:rPr>
        <w:t>40/14</w:t>
      </w:r>
      <w:r w:rsidRPr="00274321">
        <w:rPr>
          <w:rFonts w:cstheme="minorHAnsi"/>
          <w:bCs/>
          <w:color w:val="000000" w:themeColor="text1"/>
        </w:rPr>
        <w:t>)</w:t>
      </w:r>
      <w:r w:rsidRPr="00274321">
        <w:rPr>
          <w:rFonts w:cstheme="minorHAnsi"/>
          <w:bCs/>
          <w:color w:val="FF0000"/>
        </w:rPr>
        <w:t xml:space="preserve"> </w:t>
      </w:r>
      <w:r w:rsidR="00577F82" w:rsidRPr="00875C80">
        <w:rPr>
          <w:rFonts w:cstheme="minorHAnsi"/>
          <w:bCs/>
          <w:i/>
          <w:color w:val="FF0000"/>
        </w:rPr>
        <w:t xml:space="preserve"> </w:t>
      </w:r>
    </w:p>
    <w:p w14:paraId="1C1C1D75" w14:textId="77777777" w:rsidR="00CA4C59" w:rsidRPr="00274321" w:rsidRDefault="00CA4C59" w:rsidP="00913C23">
      <w:pPr>
        <w:pStyle w:val="ListParagraph"/>
        <w:numPr>
          <w:ilvl w:val="0"/>
          <w:numId w:val="24"/>
        </w:numPr>
        <w:spacing w:after="60" w:line="240" w:lineRule="auto"/>
        <w:ind w:left="568" w:hanging="284"/>
        <w:contextualSpacing w:val="0"/>
        <w:rPr>
          <w:rFonts w:cstheme="minorHAnsi"/>
          <w:bCs/>
        </w:rPr>
      </w:pPr>
      <w:r w:rsidRPr="00C870BC">
        <w:rPr>
          <w:color w:val="000000" w:themeColor="text1"/>
        </w:rPr>
        <w:t>Report</w:t>
      </w:r>
      <w:r w:rsidRPr="00274321">
        <w:rPr>
          <w:rFonts w:cstheme="minorHAnsi"/>
          <w:bCs/>
        </w:rPr>
        <w:t xml:space="preserve"> of the SG on the United Nations Voluntary Fund for Victims of Torture (GA res. </w:t>
      </w:r>
      <w:r w:rsidRPr="00274321">
        <w:rPr>
          <w:rFonts w:cstheme="minorHAnsi"/>
          <w:bCs/>
          <w:color w:val="000000" w:themeColor="text1"/>
        </w:rPr>
        <w:t>72/163</w:t>
      </w:r>
      <w:r w:rsidRPr="00274321">
        <w:rPr>
          <w:rFonts w:cstheme="minorHAnsi"/>
          <w:bCs/>
        </w:rPr>
        <w:t>)</w:t>
      </w:r>
    </w:p>
    <w:p w14:paraId="7DA2DA42" w14:textId="77777777" w:rsidR="00CA4C59" w:rsidRPr="00274321" w:rsidRDefault="00CA4C59" w:rsidP="00913C23">
      <w:pPr>
        <w:pStyle w:val="ListParagraph"/>
        <w:numPr>
          <w:ilvl w:val="0"/>
          <w:numId w:val="24"/>
        </w:numPr>
        <w:spacing w:after="60" w:line="240" w:lineRule="auto"/>
        <w:ind w:left="568" w:hanging="284"/>
        <w:contextualSpacing w:val="0"/>
        <w:rPr>
          <w:rFonts w:cstheme="minorHAnsi"/>
          <w:bCs/>
        </w:rPr>
      </w:pPr>
      <w:r w:rsidRPr="00C870BC">
        <w:rPr>
          <w:color w:val="000000" w:themeColor="text1"/>
        </w:rPr>
        <w:t>Report</w:t>
      </w:r>
      <w:r w:rsidRPr="00274321">
        <w:rPr>
          <w:rFonts w:cstheme="minorHAnsi"/>
          <w:bCs/>
        </w:rPr>
        <w:t xml:space="preserve"> of the SG on the special fund established by the OPCAT (GA res. </w:t>
      </w:r>
      <w:r w:rsidRPr="00274321">
        <w:rPr>
          <w:rFonts w:cstheme="minorHAnsi"/>
          <w:bCs/>
          <w:color w:val="000000" w:themeColor="text1"/>
        </w:rPr>
        <w:t>72/163</w:t>
      </w:r>
      <w:r w:rsidRPr="00274321">
        <w:rPr>
          <w:rFonts w:cstheme="minorHAnsi"/>
          <w:bCs/>
        </w:rPr>
        <w:t xml:space="preserve">) </w:t>
      </w:r>
    </w:p>
    <w:p w14:paraId="05AD5C27" w14:textId="2ECBF65A" w:rsidR="00484511" w:rsidRPr="00DA4E7C" w:rsidRDefault="00D2610E" w:rsidP="00913C23">
      <w:pPr>
        <w:pStyle w:val="ListParagraph"/>
        <w:numPr>
          <w:ilvl w:val="0"/>
          <w:numId w:val="24"/>
        </w:numPr>
        <w:spacing w:after="60" w:line="240" w:lineRule="auto"/>
        <w:ind w:left="568" w:hanging="284"/>
        <w:contextualSpacing w:val="0"/>
        <w:rPr>
          <w:rFonts w:cstheme="minorHAnsi"/>
          <w:bCs/>
          <w:color w:val="FF0000"/>
        </w:rPr>
      </w:pPr>
      <w:r w:rsidRPr="00C870BC">
        <w:rPr>
          <w:color w:val="000000" w:themeColor="text1"/>
        </w:rPr>
        <w:t>Report</w:t>
      </w:r>
      <w:r w:rsidRPr="00274321">
        <w:rPr>
          <w:rFonts w:cstheme="minorHAnsi"/>
        </w:rPr>
        <w:t xml:space="preserve"> of </w:t>
      </w:r>
      <w:r w:rsidR="00430649">
        <w:rPr>
          <w:rFonts w:cstheme="minorHAnsi"/>
        </w:rPr>
        <w:t xml:space="preserve">the </w:t>
      </w:r>
      <w:r w:rsidRPr="00274321">
        <w:rPr>
          <w:rFonts w:cstheme="minorHAnsi"/>
        </w:rPr>
        <w:t xml:space="preserve">HC on </w:t>
      </w:r>
      <w:r w:rsidR="00D904E2" w:rsidRPr="00274321">
        <w:rPr>
          <w:rFonts w:cstheme="minorHAnsi"/>
        </w:rPr>
        <w:t xml:space="preserve">civil society space </w:t>
      </w:r>
      <w:r w:rsidRPr="00274321">
        <w:rPr>
          <w:rFonts w:cstheme="minorHAnsi"/>
        </w:rPr>
        <w:t>(HRC res. 38/12)</w:t>
      </w:r>
    </w:p>
    <w:p w14:paraId="4A5ADD99" w14:textId="552D4D0D" w:rsidR="00DA4E7C" w:rsidRPr="00D6760E" w:rsidRDefault="00EE6A73" w:rsidP="00913C23">
      <w:pPr>
        <w:pStyle w:val="ListParagraph"/>
        <w:numPr>
          <w:ilvl w:val="0"/>
          <w:numId w:val="24"/>
        </w:numPr>
        <w:spacing w:after="60" w:line="240" w:lineRule="auto"/>
        <w:ind w:left="568" w:hanging="284"/>
        <w:contextualSpacing w:val="0"/>
        <w:rPr>
          <w:color w:val="000000" w:themeColor="text1"/>
        </w:rPr>
      </w:pPr>
      <w:r w:rsidRPr="00D6760E">
        <w:rPr>
          <w:color w:val="000000" w:themeColor="text1"/>
        </w:rPr>
        <w:t>Report of the HC on preventable maternal mortality and morbidity (HRC res. 39/10)</w:t>
      </w:r>
    </w:p>
    <w:p w14:paraId="45F1C410" w14:textId="01E9B529" w:rsidR="00A66532" w:rsidRPr="00D6760E" w:rsidRDefault="00A66532" w:rsidP="00913C23">
      <w:pPr>
        <w:pStyle w:val="ListParagraph"/>
        <w:numPr>
          <w:ilvl w:val="0"/>
          <w:numId w:val="24"/>
        </w:numPr>
        <w:spacing w:after="60" w:line="240" w:lineRule="auto"/>
        <w:ind w:left="568" w:hanging="284"/>
        <w:contextualSpacing w:val="0"/>
        <w:rPr>
          <w:rFonts w:cstheme="minorHAnsi"/>
          <w:bCs/>
          <w:color w:val="000000" w:themeColor="text1"/>
        </w:rPr>
      </w:pPr>
      <w:r w:rsidRPr="00D6760E">
        <w:rPr>
          <w:rFonts w:cstheme="minorHAnsi"/>
          <w:bCs/>
          <w:color w:val="000000" w:themeColor="text1"/>
        </w:rPr>
        <w:t>Report of OHCHR on human rights and climate change (HRC res. 41/21)</w:t>
      </w:r>
    </w:p>
    <w:p w14:paraId="018EE1CC" w14:textId="77777777" w:rsidR="00600ACE" w:rsidRPr="00D6760E" w:rsidRDefault="00600ACE" w:rsidP="00A95AE0">
      <w:pPr>
        <w:pStyle w:val="Heading2"/>
        <w:spacing w:after="60"/>
        <w:rPr>
          <w:rFonts w:ascii="Trebuchet MS" w:hAnsi="Trebuchet MS"/>
          <w:color w:val="000000" w:themeColor="text1"/>
          <w:sz w:val="20"/>
          <w:szCs w:val="20"/>
        </w:rPr>
      </w:pPr>
      <w:r w:rsidRPr="00D6760E">
        <w:rPr>
          <w:rFonts w:ascii="Trebuchet MS" w:hAnsi="Trebuchet MS"/>
          <w:i w:val="0"/>
          <w:color w:val="000000" w:themeColor="text1"/>
          <w:sz w:val="20"/>
          <w:szCs w:val="20"/>
        </w:rPr>
        <w:t>ITEM 7</w:t>
      </w:r>
    </w:p>
    <w:p w14:paraId="2345F671" w14:textId="06552FC1" w:rsidR="00600ACE" w:rsidRDefault="00600ACE" w:rsidP="00A95AE0">
      <w:pPr>
        <w:pStyle w:val="ListParagraph"/>
        <w:numPr>
          <w:ilvl w:val="0"/>
          <w:numId w:val="24"/>
        </w:numPr>
        <w:spacing w:after="80" w:line="240" w:lineRule="auto"/>
        <w:ind w:left="568" w:hanging="284"/>
        <w:contextualSpacing w:val="0"/>
      </w:pPr>
      <w:r w:rsidRPr="00D6760E">
        <w:rPr>
          <w:color w:val="000000" w:themeColor="text1"/>
        </w:rPr>
        <w:t xml:space="preserve">Report </w:t>
      </w:r>
      <w:r w:rsidRPr="00E471A2">
        <w:t xml:space="preserve">of </w:t>
      </w:r>
      <w:r w:rsidRPr="00317E17">
        <w:t xml:space="preserve">the SG on human rights in the occupied Syrian Golan (HRC res. </w:t>
      </w:r>
      <w:r>
        <w:t>40/21</w:t>
      </w:r>
      <w:r w:rsidRPr="00317E17">
        <w:t>)</w:t>
      </w:r>
    </w:p>
    <w:p w14:paraId="0D15B404" w14:textId="1A87AE1E" w:rsidR="00EB08D6" w:rsidRPr="00DD319C" w:rsidRDefault="00EB08D6" w:rsidP="00EB08D6">
      <w:pPr>
        <w:pStyle w:val="ListParagraph"/>
        <w:numPr>
          <w:ilvl w:val="0"/>
          <w:numId w:val="24"/>
        </w:numPr>
        <w:spacing w:after="80" w:line="240" w:lineRule="auto"/>
        <w:ind w:left="568" w:hanging="284"/>
        <w:contextualSpacing w:val="0"/>
      </w:pPr>
      <w:r w:rsidRPr="00EB08D6">
        <w:rPr>
          <w:rFonts w:cstheme="minorHAnsi"/>
          <w:bCs/>
          <w:color w:val="000000" w:themeColor="text1"/>
        </w:rPr>
        <w:t xml:space="preserve">Report of the HC on Israeli </w:t>
      </w:r>
      <w:r w:rsidRPr="00EB08D6">
        <w:rPr>
          <w:color w:val="000000" w:themeColor="text1"/>
        </w:rPr>
        <w:t>settlements</w:t>
      </w:r>
      <w:r w:rsidRPr="00EB08D6">
        <w:rPr>
          <w:rFonts w:cstheme="minorHAnsi"/>
          <w:bCs/>
          <w:color w:val="000000" w:themeColor="text1"/>
        </w:rPr>
        <w:t xml:space="preserve"> in the Occupied Palestinian Territory, including East Jerusalem and the occupied Syrian Golan (HRC res. </w:t>
      </w:r>
      <w:r>
        <w:rPr>
          <w:rFonts w:cstheme="minorHAnsi"/>
          <w:bCs/>
          <w:color w:val="000000" w:themeColor="text1"/>
        </w:rPr>
        <w:t>40/24)</w:t>
      </w:r>
    </w:p>
    <w:p w14:paraId="7FFCF43F" w14:textId="244C6EDE" w:rsidR="007C4BD1" w:rsidRPr="007C4BD1" w:rsidRDefault="007C4BD1" w:rsidP="00913C23">
      <w:pPr>
        <w:pStyle w:val="Heading2"/>
        <w:spacing w:after="60"/>
        <w:rPr>
          <w:rFonts w:ascii="Trebuchet MS" w:hAnsi="Trebuchet MS"/>
          <w:i w:val="0"/>
          <w:sz w:val="20"/>
          <w:szCs w:val="20"/>
        </w:rPr>
      </w:pPr>
      <w:r w:rsidRPr="007C4BD1">
        <w:rPr>
          <w:rFonts w:ascii="Trebuchet MS" w:hAnsi="Trebuchet MS"/>
          <w:i w:val="0"/>
          <w:sz w:val="20"/>
          <w:szCs w:val="20"/>
        </w:rPr>
        <w:t>ITEM 8</w:t>
      </w:r>
    </w:p>
    <w:p w14:paraId="26330056" w14:textId="55048A98" w:rsidR="007C4BD1" w:rsidRPr="005B46BE" w:rsidRDefault="007C4BD1" w:rsidP="00913C23">
      <w:pPr>
        <w:pStyle w:val="ListParagraph"/>
        <w:numPr>
          <w:ilvl w:val="0"/>
          <w:numId w:val="49"/>
        </w:numPr>
        <w:spacing w:after="60" w:line="240" w:lineRule="auto"/>
        <w:ind w:left="568" w:hanging="284"/>
        <w:contextualSpacing w:val="0"/>
      </w:pPr>
      <w:r w:rsidRPr="005B46BE">
        <w:t>Report of the SG on national human rights institutions (HRC res. 39/17)</w:t>
      </w:r>
    </w:p>
    <w:p w14:paraId="60EF11FF" w14:textId="395116AB" w:rsidR="00550B54" w:rsidRDefault="007C4BD1" w:rsidP="00913C23">
      <w:pPr>
        <w:pStyle w:val="ListParagraph"/>
        <w:numPr>
          <w:ilvl w:val="0"/>
          <w:numId w:val="49"/>
        </w:numPr>
        <w:spacing w:after="60" w:line="240" w:lineRule="auto"/>
        <w:ind w:left="568" w:hanging="284"/>
        <w:contextualSpacing w:val="0"/>
      </w:pPr>
      <w:r w:rsidRPr="005B46BE">
        <w:t xml:space="preserve">Report of the SG </w:t>
      </w:r>
      <w:r w:rsidRPr="005B46BE">
        <w:rPr>
          <w:color w:val="000000" w:themeColor="text1"/>
        </w:rPr>
        <w:t>on</w:t>
      </w:r>
      <w:r w:rsidRPr="005B46BE">
        <w:t xml:space="preserve"> the activities of the Global Alliance of National Human Rights Institutions in accrediting national institutions in compliance with the Paris Principles (HRC res. 39/17)</w:t>
      </w:r>
    </w:p>
    <w:p w14:paraId="11DF99CD" w14:textId="77777777" w:rsidR="00A64558" w:rsidRPr="00274321" w:rsidRDefault="00A64558" w:rsidP="00A64558">
      <w:pPr>
        <w:spacing w:after="60"/>
        <w:outlineLvl w:val="2"/>
        <w:rPr>
          <w:rFonts w:cstheme="minorHAnsi"/>
          <w:b/>
          <w:bCs/>
          <w:color w:val="000000" w:themeColor="text1"/>
        </w:rPr>
      </w:pPr>
      <w:r w:rsidRPr="00274321">
        <w:rPr>
          <w:rFonts w:cstheme="minorHAnsi"/>
          <w:b/>
          <w:bCs/>
          <w:color w:val="000000" w:themeColor="text1"/>
        </w:rPr>
        <w:t>ITEM 9</w:t>
      </w:r>
    </w:p>
    <w:p w14:paraId="76DF6035" w14:textId="486BA5E2" w:rsidR="00A64558" w:rsidRDefault="00A64558" w:rsidP="00A64558">
      <w:pPr>
        <w:pStyle w:val="ListParagraph"/>
        <w:numPr>
          <w:ilvl w:val="0"/>
          <w:numId w:val="33"/>
        </w:numPr>
        <w:spacing w:after="60" w:line="240" w:lineRule="auto"/>
        <w:ind w:left="568" w:hanging="284"/>
        <w:contextualSpacing w:val="0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Report of the HC on c</w:t>
      </w:r>
      <w:r w:rsidRPr="00274321">
        <w:rPr>
          <w:rFonts w:cstheme="minorHAnsi"/>
          <w:bCs/>
          <w:color w:val="000000" w:themeColor="text1"/>
        </w:rPr>
        <w:t xml:space="preserve">ombating intolerance, negative stereotyping and stigmatization of, and discrimination, </w:t>
      </w:r>
      <w:r w:rsidRPr="00C870BC">
        <w:rPr>
          <w:color w:val="000000" w:themeColor="text1"/>
        </w:rPr>
        <w:t>incitement</w:t>
      </w:r>
      <w:r w:rsidRPr="00274321">
        <w:rPr>
          <w:rFonts w:cstheme="minorHAnsi"/>
          <w:bCs/>
          <w:color w:val="000000" w:themeColor="text1"/>
        </w:rPr>
        <w:t xml:space="preserve"> to violence and violence against, persons based on religion or belief</w:t>
      </w:r>
      <w:r w:rsidRPr="00274321" w:rsidDel="00A413B8">
        <w:rPr>
          <w:rFonts w:cstheme="minorHAnsi"/>
          <w:bCs/>
          <w:color w:val="000000" w:themeColor="text1"/>
        </w:rPr>
        <w:t xml:space="preserve"> </w:t>
      </w:r>
      <w:r w:rsidRPr="00274321">
        <w:rPr>
          <w:rFonts w:cstheme="minorHAnsi"/>
          <w:bCs/>
          <w:color w:val="000000" w:themeColor="text1"/>
        </w:rPr>
        <w:t xml:space="preserve">(HRC res. </w:t>
      </w:r>
      <w:r>
        <w:rPr>
          <w:rFonts w:cstheme="minorHAnsi"/>
          <w:bCs/>
          <w:color w:val="000000" w:themeColor="text1"/>
        </w:rPr>
        <w:t>40/25</w:t>
      </w:r>
      <w:r w:rsidRPr="00274321">
        <w:rPr>
          <w:rFonts w:cstheme="minorHAnsi"/>
          <w:bCs/>
          <w:color w:val="000000" w:themeColor="text1"/>
        </w:rPr>
        <w:t xml:space="preserve">) </w:t>
      </w:r>
    </w:p>
    <w:p w14:paraId="64C7AB43" w14:textId="20BC6F5F" w:rsidR="00851021" w:rsidRPr="00B97AFB" w:rsidRDefault="00851021" w:rsidP="00B97AFB">
      <w:pPr>
        <w:spacing w:after="60"/>
        <w:outlineLvl w:val="2"/>
        <w:rPr>
          <w:rFonts w:cstheme="minorHAnsi"/>
          <w:b/>
          <w:bCs/>
          <w:color w:val="000000" w:themeColor="text1"/>
        </w:rPr>
      </w:pPr>
      <w:r w:rsidRPr="00B97AFB">
        <w:rPr>
          <w:rFonts w:cstheme="minorHAnsi"/>
          <w:b/>
          <w:bCs/>
          <w:color w:val="000000" w:themeColor="text1"/>
        </w:rPr>
        <w:t>ITEM 10</w:t>
      </w:r>
    </w:p>
    <w:p w14:paraId="43FA9AF4" w14:textId="5A0DE294" w:rsidR="00851021" w:rsidRPr="00B97AFB" w:rsidRDefault="00851021" w:rsidP="00B97AFB">
      <w:pPr>
        <w:pStyle w:val="ListParagraph"/>
        <w:numPr>
          <w:ilvl w:val="0"/>
          <w:numId w:val="33"/>
        </w:numPr>
        <w:spacing w:after="60" w:line="240" w:lineRule="auto"/>
        <w:ind w:left="568" w:hanging="284"/>
        <w:contextualSpacing w:val="0"/>
        <w:rPr>
          <w:rFonts w:cstheme="minorHAnsi"/>
          <w:bCs/>
          <w:color w:val="000000" w:themeColor="text1"/>
        </w:rPr>
      </w:pPr>
      <w:r w:rsidRPr="00B97AFB">
        <w:rPr>
          <w:color w:val="000000" w:themeColor="text1"/>
        </w:rPr>
        <w:t>Report of the HC on the situation</w:t>
      </w:r>
      <w:r w:rsidRPr="00B97AFB">
        <w:rPr>
          <w:rFonts w:cstheme="minorHAnsi"/>
          <w:bCs/>
          <w:color w:val="000000" w:themeColor="text1"/>
        </w:rPr>
        <w:t xml:space="preserve"> of human rights in Libya (HRC res. 40/27)</w:t>
      </w:r>
    </w:p>
    <w:p w14:paraId="67772EB1" w14:textId="77777777" w:rsidR="000B0CEB" w:rsidRPr="00274321" w:rsidRDefault="000B0CEB" w:rsidP="00C812B4">
      <w:pPr>
        <w:pStyle w:val="Heading1"/>
        <w:keepNext w:val="0"/>
        <w:spacing w:after="60"/>
        <w:jc w:val="center"/>
        <w:rPr>
          <w:rFonts w:cstheme="minorHAnsi"/>
          <w:i w:val="0"/>
          <w:sz w:val="20"/>
          <w:szCs w:val="20"/>
        </w:rPr>
      </w:pPr>
      <w:r w:rsidRPr="00274321">
        <w:rPr>
          <w:rFonts w:cstheme="minorHAnsi"/>
          <w:i w:val="0"/>
          <w:sz w:val="20"/>
          <w:szCs w:val="20"/>
        </w:rPr>
        <w:t>REPORTS OF SUBSIDIARY BODIES OF THE HUMAN RIGHTS COUNCIL AND OTHER REPORTS</w:t>
      </w:r>
    </w:p>
    <w:p w14:paraId="62472220" w14:textId="77777777" w:rsidR="000B0CEB" w:rsidRPr="00274321" w:rsidRDefault="000B0CEB" w:rsidP="00913C23">
      <w:pPr>
        <w:pStyle w:val="Heading2"/>
        <w:keepNext w:val="0"/>
        <w:keepLines w:val="0"/>
        <w:spacing w:after="60"/>
        <w:rPr>
          <w:rFonts w:ascii="Trebuchet MS" w:hAnsi="Trebuchet MS"/>
          <w:i w:val="0"/>
          <w:sz w:val="20"/>
          <w:szCs w:val="20"/>
        </w:rPr>
      </w:pPr>
      <w:r w:rsidRPr="00274321">
        <w:rPr>
          <w:rFonts w:ascii="Trebuchet MS" w:hAnsi="Trebuchet MS"/>
          <w:i w:val="0"/>
          <w:sz w:val="20"/>
          <w:szCs w:val="20"/>
        </w:rPr>
        <w:t>ITEM 9</w:t>
      </w:r>
    </w:p>
    <w:p w14:paraId="768BFDB4" w14:textId="693291A5" w:rsidR="000B0CEB" w:rsidRPr="00274321" w:rsidRDefault="000B0CEB" w:rsidP="00913C23">
      <w:pPr>
        <w:pStyle w:val="ListParagraph"/>
        <w:numPr>
          <w:ilvl w:val="0"/>
          <w:numId w:val="24"/>
        </w:numPr>
        <w:spacing w:after="60" w:line="240" w:lineRule="auto"/>
        <w:ind w:left="568" w:hanging="284"/>
        <w:contextualSpacing w:val="0"/>
        <w:rPr>
          <w:u w:val="single"/>
        </w:rPr>
      </w:pPr>
      <w:r w:rsidRPr="00C870BC">
        <w:rPr>
          <w:color w:val="000000" w:themeColor="text1"/>
        </w:rPr>
        <w:t>Report</w:t>
      </w:r>
      <w:r w:rsidRPr="00274321">
        <w:rPr>
          <w:rFonts w:cstheme="minorHAnsi"/>
        </w:rPr>
        <w:t xml:space="preserve"> of the IGWG on the Effective Implementation of the Durban Declaration and Programme of Action on its </w:t>
      </w:r>
      <w:r w:rsidRPr="00274321">
        <w:rPr>
          <w:rFonts w:cstheme="minorHAnsi"/>
          <w:bCs/>
        </w:rPr>
        <w:t>eighteenth</w:t>
      </w:r>
      <w:r w:rsidRPr="00274321">
        <w:rPr>
          <w:rFonts w:cstheme="minorHAnsi"/>
        </w:rPr>
        <w:t xml:space="preserve"> session (CHR res. 2002/68, HRC res. 34/34 and HRC res. </w:t>
      </w:r>
      <w:r w:rsidRPr="00274321">
        <w:rPr>
          <w:rFonts w:cstheme="minorHAnsi"/>
          <w:bCs/>
        </w:rPr>
        <w:t xml:space="preserve">35/30) </w:t>
      </w:r>
    </w:p>
    <w:p w14:paraId="404758D6" w14:textId="77777777" w:rsidR="00D47DF9" w:rsidRDefault="00D47DF9" w:rsidP="009C20ED">
      <w:pPr>
        <w:suppressAutoHyphens w:val="0"/>
        <w:spacing w:after="0"/>
        <w:rPr>
          <w:rFonts w:cstheme="minorHAnsi"/>
          <w:bCs/>
          <w:color w:val="FF0000"/>
          <w:sz w:val="22"/>
          <w:szCs w:val="22"/>
        </w:rPr>
      </w:pPr>
    </w:p>
    <w:p w14:paraId="1D220F39" w14:textId="77777777" w:rsidR="00B74F07" w:rsidRDefault="00B74F07" w:rsidP="00913C23">
      <w:pPr>
        <w:spacing w:after="60"/>
        <w:jc w:val="center"/>
        <w:rPr>
          <w:rFonts w:cstheme="minorHAnsi"/>
          <w:b/>
          <w:u w:val="single"/>
        </w:rPr>
      </w:pPr>
    </w:p>
    <w:p w14:paraId="5B1079AC" w14:textId="74EF5879" w:rsidR="0030384E" w:rsidRPr="00F62E5F" w:rsidRDefault="004610A4" w:rsidP="00913C23">
      <w:pPr>
        <w:spacing w:after="60"/>
        <w:jc w:val="center"/>
        <w:rPr>
          <w:rFonts w:cstheme="minorHAnsi"/>
          <w:b/>
          <w:sz w:val="24"/>
          <w:szCs w:val="24"/>
          <w:u w:val="single"/>
        </w:rPr>
      </w:pPr>
      <w:r w:rsidRPr="007A5E92">
        <w:rPr>
          <w:rFonts w:cstheme="minorHAnsi"/>
          <w:b/>
          <w:sz w:val="24"/>
          <w:szCs w:val="24"/>
          <w:u w:val="single"/>
        </w:rPr>
        <w:t>Recurrent</w:t>
      </w:r>
      <w:r w:rsidR="0030384E" w:rsidRPr="007A5E92">
        <w:rPr>
          <w:rFonts w:cstheme="minorHAnsi"/>
          <w:b/>
          <w:sz w:val="24"/>
          <w:szCs w:val="24"/>
          <w:u w:val="single"/>
        </w:rPr>
        <w:t xml:space="preserve"> reporting </w:t>
      </w:r>
      <w:r w:rsidRPr="007A5E92">
        <w:rPr>
          <w:rFonts w:cstheme="minorHAnsi"/>
          <w:b/>
          <w:sz w:val="24"/>
          <w:szCs w:val="24"/>
          <w:u w:val="single"/>
        </w:rPr>
        <w:t xml:space="preserve">mandates expiring </w:t>
      </w:r>
      <w:r w:rsidR="00FC2836" w:rsidRPr="007A5E92">
        <w:rPr>
          <w:rFonts w:cstheme="minorHAnsi"/>
          <w:b/>
          <w:sz w:val="24"/>
          <w:szCs w:val="24"/>
          <w:u w:val="single"/>
        </w:rPr>
        <w:t>in 2021</w:t>
      </w:r>
    </w:p>
    <w:p w14:paraId="75BB5400" w14:textId="77777777" w:rsidR="0030384E" w:rsidRPr="00274321" w:rsidRDefault="0030384E" w:rsidP="00C812B4">
      <w:pPr>
        <w:pStyle w:val="Heading1"/>
        <w:spacing w:after="60"/>
        <w:jc w:val="center"/>
        <w:rPr>
          <w:rFonts w:cstheme="minorHAnsi"/>
          <w:i w:val="0"/>
          <w:sz w:val="20"/>
          <w:szCs w:val="20"/>
        </w:rPr>
      </w:pPr>
      <w:r w:rsidRPr="00274321">
        <w:rPr>
          <w:rFonts w:cstheme="minorHAnsi"/>
          <w:i w:val="0"/>
          <w:sz w:val="20"/>
          <w:szCs w:val="20"/>
        </w:rPr>
        <w:t>SPECIAL PROCEDURES</w:t>
      </w:r>
    </w:p>
    <w:p w14:paraId="2E926B8D" w14:textId="317446D1" w:rsidR="0030384E" w:rsidRPr="00274321" w:rsidRDefault="0030384E" w:rsidP="00913C23">
      <w:pPr>
        <w:pStyle w:val="Heading2"/>
        <w:spacing w:after="60"/>
        <w:rPr>
          <w:rFonts w:ascii="Trebuchet MS" w:hAnsi="Trebuchet MS"/>
          <w:i w:val="0"/>
          <w:sz w:val="20"/>
          <w:szCs w:val="20"/>
        </w:rPr>
      </w:pPr>
      <w:r w:rsidRPr="00274321">
        <w:rPr>
          <w:rFonts w:ascii="Trebuchet MS" w:hAnsi="Trebuchet MS"/>
          <w:i w:val="0"/>
          <w:sz w:val="20"/>
          <w:szCs w:val="20"/>
        </w:rPr>
        <w:t>ITEM 3</w:t>
      </w:r>
    </w:p>
    <w:p w14:paraId="0B8F8C02" w14:textId="5D122664" w:rsidR="0030384E" w:rsidRPr="00C870BC" w:rsidRDefault="0030384E" w:rsidP="00913C23">
      <w:pPr>
        <w:pStyle w:val="ListParagraph"/>
        <w:numPr>
          <w:ilvl w:val="0"/>
          <w:numId w:val="44"/>
        </w:numPr>
        <w:spacing w:after="60" w:line="240" w:lineRule="auto"/>
        <w:ind w:left="568" w:hanging="284"/>
        <w:contextualSpacing w:val="0"/>
        <w:rPr>
          <w:color w:val="000000" w:themeColor="text1"/>
        </w:rPr>
      </w:pPr>
      <w:r w:rsidRPr="00274321">
        <w:rPr>
          <w:rFonts w:cstheme="minorHAnsi"/>
          <w:bCs/>
          <w:color w:val="000000" w:themeColor="text1"/>
        </w:rPr>
        <w:t xml:space="preserve">SR </w:t>
      </w:r>
      <w:r w:rsidRPr="00C870BC">
        <w:rPr>
          <w:color w:val="000000" w:themeColor="text1"/>
        </w:rPr>
        <w:t>on the right to privacy (HRC res. 37/2)</w:t>
      </w:r>
    </w:p>
    <w:p w14:paraId="5F777F4F" w14:textId="77777777" w:rsidR="007178F4" w:rsidRPr="00C870BC" w:rsidRDefault="007178F4" w:rsidP="00913C23">
      <w:pPr>
        <w:pStyle w:val="ListParagraph"/>
        <w:numPr>
          <w:ilvl w:val="0"/>
          <w:numId w:val="44"/>
        </w:numPr>
        <w:spacing w:after="60" w:line="240" w:lineRule="auto"/>
        <w:ind w:left="568" w:hanging="284"/>
        <w:contextualSpacing w:val="0"/>
        <w:rPr>
          <w:color w:val="000000" w:themeColor="text1"/>
        </w:rPr>
      </w:pPr>
      <w:r w:rsidRPr="00C870BC">
        <w:rPr>
          <w:color w:val="000000" w:themeColor="text1"/>
        </w:rPr>
        <w:t>IE on the enjoyment of human rights by persons with albinism (HRC res. 37/5)</w:t>
      </w:r>
    </w:p>
    <w:p w14:paraId="1CFAE3EC" w14:textId="0AE62859" w:rsidR="0030384E" w:rsidRPr="00C870BC" w:rsidRDefault="0030384E" w:rsidP="00913C23">
      <w:pPr>
        <w:pStyle w:val="ListParagraph"/>
        <w:numPr>
          <w:ilvl w:val="0"/>
          <w:numId w:val="44"/>
        </w:numPr>
        <w:spacing w:after="60" w:line="240" w:lineRule="auto"/>
        <w:ind w:left="568" w:hanging="284"/>
        <w:contextualSpacing w:val="0"/>
        <w:rPr>
          <w:color w:val="000000" w:themeColor="text1"/>
        </w:rPr>
      </w:pPr>
      <w:r w:rsidRPr="00C870BC">
        <w:rPr>
          <w:color w:val="000000" w:themeColor="text1"/>
        </w:rPr>
        <w:t xml:space="preserve">SR on the issue of human rights obligations relating to the enjoyment of a safe, clean, healthy and sustainable environment (HRC res. 37/8) </w:t>
      </w:r>
    </w:p>
    <w:p w14:paraId="72D8FD75" w14:textId="317CA0D9" w:rsidR="00184A4D" w:rsidRPr="001949FC" w:rsidRDefault="007178F4" w:rsidP="00913C23">
      <w:pPr>
        <w:pStyle w:val="ListParagraph"/>
        <w:numPr>
          <w:ilvl w:val="0"/>
          <w:numId w:val="44"/>
        </w:numPr>
        <w:spacing w:after="60" w:line="240" w:lineRule="auto"/>
        <w:ind w:left="568" w:hanging="284"/>
        <w:contextualSpacing w:val="0"/>
        <w:rPr>
          <w:rFonts w:cstheme="minorHAnsi"/>
          <w:bCs/>
          <w:color w:val="000000" w:themeColor="text1"/>
        </w:rPr>
      </w:pPr>
      <w:r w:rsidRPr="00C870BC">
        <w:rPr>
          <w:color w:val="000000" w:themeColor="text1"/>
        </w:rPr>
        <w:t>SR in the field of cultural</w:t>
      </w:r>
      <w:r w:rsidRPr="00274321">
        <w:rPr>
          <w:rFonts w:cstheme="minorHAnsi"/>
          <w:bCs/>
          <w:color w:val="000000" w:themeColor="text1"/>
        </w:rPr>
        <w:t xml:space="preserve"> rights (HRC res. 37/12)</w:t>
      </w:r>
    </w:p>
    <w:p w14:paraId="60628729" w14:textId="12C919B2" w:rsidR="00DA4E7C" w:rsidRDefault="00DA4E7C" w:rsidP="009C20ED">
      <w:pPr>
        <w:spacing w:after="120"/>
        <w:rPr>
          <w:rFonts w:cstheme="minorHAnsi"/>
          <w:b/>
          <w:color w:val="000000" w:themeColor="text1"/>
          <w:sz w:val="24"/>
          <w:szCs w:val="24"/>
          <w:u w:val="single"/>
        </w:rPr>
      </w:pPr>
    </w:p>
    <w:p w14:paraId="6D71EDD2" w14:textId="77777777" w:rsidR="00B101C8" w:rsidRPr="00274321" w:rsidRDefault="00B101C8" w:rsidP="00B101C8">
      <w:pPr>
        <w:pStyle w:val="Heading1"/>
        <w:spacing w:after="60"/>
        <w:jc w:val="center"/>
        <w:rPr>
          <w:rFonts w:cstheme="minorHAnsi"/>
          <w:i w:val="0"/>
          <w:sz w:val="20"/>
          <w:szCs w:val="20"/>
        </w:rPr>
      </w:pPr>
      <w:r w:rsidRPr="00274321">
        <w:rPr>
          <w:rFonts w:cstheme="minorHAnsi"/>
          <w:i w:val="0"/>
          <w:sz w:val="20"/>
          <w:szCs w:val="20"/>
        </w:rPr>
        <w:t>REPORTS OF THE SECRETARY-GENERAL / HIGH COMMISSIONER / OHCHR</w:t>
      </w:r>
    </w:p>
    <w:p w14:paraId="46BD9397" w14:textId="0E1FFBEF" w:rsidR="00B101C8" w:rsidRPr="00274321" w:rsidRDefault="00B101C8" w:rsidP="00B101C8">
      <w:pPr>
        <w:pStyle w:val="Heading2"/>
        <w:spacing w:after="60"/>
        <w:rPr>
          <w:rFonts w:ascii="Trebuchet MS" w:hAnsi="Trebuchet MS"/>
          <w:i w:val="0"/>
          <w:sz w:val="20"/>
          <w:szCs w:val="20"/>
        </w:rPr>
      </w:pPr>
      <w:r>
        <w:rPr>
          <w:rFonts w:ascii="Trebuchet MS" w:hAnsi="Trebuchet MS"/>
          <w:i w:val="0"/>
          <w:sz w:val="20"/>
          <w:szCs w:val="20"/>
        </w:rPr>
        <w:t>ITEM 2</w:t>
      </w:r>
    </w:p>
    <w:p w14:paraId="47EB8673" w14:textId="60E5D93C" w:rsidR="00B101C8" w:rsidRDefault="00B101C8" w:rsidP="00A64558">
      <w:pPr>
        <w:pStyle w:val="ListParagraph"/>
        <w:numPr>
          <w:ilvl w:val="0"/>
          <w:numId w:val="28"/>
        </w:numPr>
        <w:spacing w:after="60" w:line="240" w:lineRule="auto"/>
        <w:ind w:left="568" w:hanging="284"/>
        <w:contextualSpacing w:val="0"/>
        <w:rPr>
          <w:rFonts w:cstheme="minorHAnsi"/>
          <w:bCs/>
          <w:color w:val="000000" w:themeColor="text1"/>
        </w:rPr>
      </w:pPr>
      <w:r w:rsidRPr="00D9726B">
        <w:rPr>
          <w:color w:val="000000" w:themeColor="text1"/>
        </w:rPr>
        <w:t>Report</w:t>
      </w:r>
      <w:r w:rsidRPr="000723FD">
        <w:rPr>
          <w:rFonts w:cstheme="minorHAnsi"/>
          <w:bCs/>
          <w:color w:val="000000" w:themeColor="text1"/>
        </w:rPr>
        <w:t xml:space="preserve"> of OHCHR on the implementation of Council resolution 30/1 on promoting reconciliation, accountability and human rights in Sri Lanka (HRC res. 30/1 and </w:t>
      </w:r>
      <w:r>
        <w:rPr>
          <w:rFonts w:cstheme="minorHAnsi"/>
          <w:bCs/>
          <w:color w:val="000000" w:themeColor="text1"/>
        </w:rPr>
        <w:t>40/1</w:t>
      </w:r>
      <w:r w:rsidRPr="000723FD">
        <w:rPr>
          <w:rFonts w:cstheme="minorHAnsi"/>
          <w:bCs/>
          <w:color w:val="000000" w:themeColor="text1"/>
        </w:rPr>
        <w:t xml:space="preserve">) </w:t>
      </w:r>
    </w:p>
    <w:p w14:paraId="6CCBBA6C" w14:textId="69829238" w:rsidR="00C17505" w:rsidRPr="00C17505" w:rsidRDefault="00C17505" w:rsidP="00C17505">
      <w:pPr>
        <w:pStyle w:val="Heading2"/>
        <w:spacing w:after="60"/>
        <w:rPr>
          <w:rFonts w:ascii="Trebuchet MS" w:hAnsi="Trebuchet MS"/>
          <w:i w:val="0"/>
          <w:sz w:val="20"/>
          <w:szCs w:val="20"/>
        </w:rPr>
      </w:pPr>
      <w:r>
        <w:rPr>
          <w:rFonts w:ascii="Trebuchet MS" w:hAnsi="Trebuchet MS"/>
          <w:i w:val="0"/>
          <w:sz w:val="20"/>
          <w:szCs w:val="20"/>
        </w:rPr>
        <w:lastRenderedPageBreak/>
        <w:t>ITEM 3</w:t>
      </w:r>
    </w:p>
    <w:p w14:paraId="74FF4E73" w14:textId="5C6C7617" w:rsidR="00C54472" w:rsidRPr="00A948F9" w:rsidRDefault="00C17505" w:rsidP="00C17505">
      <w:pPr>
        <w:pStyle w:val="ListParagraph"/>
        <w:numPr>
          <w:ilvl w:val="0"/>
          <w:numId w:val="28"/>
        </w:numPr>
        <w:spacing w:after="60" w:line="240" w:lineRule="auto"/>
        <w:ind w:left="568" w:hanging="284"/>
        <w:contextualSpacing w:val="0"/>
        <w:rPr>
          <w:rFonts w:cstheme="minorHAnsi"/>
          <w:bCs/>
          <w:color w:val="000000" w:themeColor="text1"/>
        </w:rPr>
      </w:pPr>
      <w:r w:rsidRPr="00C870BC">
        <w:rPr>
          <w:color w:val="000000" w:themeColor="text1"/>
        </w:rPr>
        <w:t>Report</w:t>
      </w:r>
      <w:r w:rsidRPr="00274321">
        <w:rPr>
          <w:rFonts w:cstheme="minorHAnsi"/>
          <w:bCs/>
          <w:color w:val="000000" w:themeColor="text1"/>
        </w:rPr>
        <w:t xml:space="preserve"> of the HC on child, early and forced marriage (HRC res.</w:t>
      </w:r>
      <w:r w:rsidR="0060073E">
        <w:rPr>
          <w:rFonts w:cstheme="minorHAnsi"/>
          <w:bCs/>
          <w:color w:val="000000" w:themeColor="text1"/>
        </w:rPr>
        <w:t xml:space="preserve"> </w:t>
      </w:r>
      <w:r>
        <w:rPr>
          <w:rFonts w:cstheme="minorHAnsi"/>
          <w:bCs/>
          <w:color w:val="000000" w:themeColor="text1"/>
        </w:rPr>
        <w:t>41/8)</w:t>
      </w:r>
    </w:p>
    <w:p w14:paraId="00EA2F32" w14:textId="13040E24" w:rsidR="00A948F9" w:rsidRPr="00A948F9" w:rsidRDefault="00A948F9" w:rsidP="00A948F9">
      <w:pPr>
        <w:pStyle w:val="Heading2"/>
        <w:spacing w:after="60"/>
      </w:pPr>
      <w:r>
        <w:rPr>
          <w:rFonts w:ascii="Trebuchet MS" w:hAnsi="Trebuchet MS"/>
          <w:i w:val="0"/>
          <w:sz w:val="20"/>
          <w:szCs w:val="20"/>
        </w:rPr>
        <w:t>ITEM 10</w:t>
      </w:r>
    </w:p>
    <w:p w14:paraId="5273BB5E" w14:textId="35E8A9A4" w:rsidR="00A948F9" w:rsidRPr="00093B88" w:rsidRDefault="00A948F9" w:rsidP="00093B88">
      <w:pPr>
        <w:pStyle w:val="ListParagraph"/>
        <w:numPr>
          <w:ilvl w:val="0"/>
          <w:numId w:val="28"/>
        </w:numPr>
        <w:spacing w:after="60" w:line="240" w:lineRule="auto"/>
        <w:ind w:left="568" w:hanging="284"/>
        <w:contextualSpacing w:val="0"/>
        <w:rPr>
          <w:color w:val="000000" w:themeColor="text1"/>
        </w:rPr>
      </w:pPr>
      <w:r w:rsidRPr="00A948F9">
        <w:rPr>
          <w:color w:val="000000" w:themeColor="text1"/>
        </w:rPr>
        <w:t xml:space="preserve">Presentation of the periodic reports of OHCHR on the situation of human rights in Ukraine (HRC res. </w:t>
      </w:r>
      <w:r>
        <w:rPr>
          <w:color w:val="000000" w:themeColor="text1"/>
        </w:rPr>
        <w:t>41/25</w:t>
      </w:r>
      <w:r w:rsidRPr="00A948F9">
        <w:rPr>
          <w:color w:val="000000" w:themeColor="text1"/>
        </w:rPr>
        <w:t xml:space="preserve">) </w:t>
      </w:r>
    </w:p>
    <w:p w14:paraId="254E6762" w14:textId="77777777" w:rsidR="00C17505" w:rsidRPr="00C17505" w:rsidRDefault="00C17505" w:rsidP="00C17505">
      <w:pPr>
        <w:spacing w:after="60"/>
      </w:pPr>
    </w:p>
    <w:p w14:paraId="52F47DBF" w14:textId="34FCEED6" w:rsidR="00400A3A" w:rsidRPr="00313B19" w:rsidRDefault="00C8209E" w:rsidP="00C81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cstheme="minorHAnsi"/>
          <w:color w:val="000000" w:themeColor="text1"/>
          <w:sz w:val="22"/>
          <w:szCs w:val="22"/>
        </w:rPr>
      </w:pPr>
      <w:r w:rsidRPr="00313B19">
        <w:rPr>
          <w:rFonts w:cstheme="minorHAnsi"/>
          <w:b/>
          <w:color w:val="000000" w:themeColor="text1"/>
          <w:sz w:val="22"/>
          <w:szCs w:val="22"/>
        </w:rPr>
        <w:t xml:space="preserve">II. ANNUAL REPORTING MANDATES OF SUBSIDIARY BODIES OF THE HRC </w:t>
      </w:r>
      <w:r w:rsidR="00DF3E3C" w:rsidRPr="00313B19">
        <w:rPr>
          <w:rFonts w:cstheme="minorHAnsi"/>
          <w:b/>
          <w:color w:val="000000" w:themeColor="text1"/>
          <w:sz w:val="22"/>
          <w:szCs w:val="22"/>
        </w:rPr>
        <w:br/>
      </w:r>
      <w:r w:rsidRPr="00313B19">
        <w:rPr>
          <w:rFonts w:cstheme="minorHAnsi"/>
          <w:b/>
          <w:color w:val="000000" w:themeColor="text1"/>
          <w:sz w:val="22"/>
          <w:szCs w:val="22"/>
        </w:rPr>
        <w:t>(WHICH DEPEND ON PROGRESS OF THEIR STANDARD-SETTING WORK)</w:t>
      </w:r>
    </w:p>
    <w:p w14:paraId="16D524CB" w14:textId="01A649A2" w:rsidR="001C5C4E" w:rsidRPr="00274321" w:rsidRDefault="001C5C4E" w:rsidP="00913C23">
      <w:pPr>
        <w:pStyle w:val="Heading2"/>
        <w:spacing w:after="60"/>
        <w:rPr>
          <w:rFonts w:ascii="Trebuchet MS" w:hAnsi="Trebuchet MS"/>
          <w:i w:val="0"/>
          <w:sz w:val="20"/>
          <w:szCs w:val="20"/>
        </w:rPr>
      </w:pPr>
      <w:r w:rsidRPr="00274321">
        <w:rPr>
          <w:rFonts w:ascii="Trebuchet MS" w:hAnsi="Trebuchet MS"/>
          <w:i w:val="0"/>
          <w:sz w:val="20"/>
          <w:szCs w:val="20"/>
        </w:rPr>
        <w:t>ITEM 3</w:t>
      </w:r>
    </w:p>
    <w:p w14:paraId="63637091" w14:textId="3A7546C6" w:rsidR="001C5C4E" w:rsidRPr="00274321" w:rsidRDefault="001C5C4E" w:rsidP="00913C23">
      <w:pPr>
        <w:pStyle w:val="ListParagraph"/>
        <w:numPr>
          <w:ilvl w:val="0"/>
          <w:numId w:val="24"/>
        </w:numPr>
        <w:spacing w:after="60" w:line="240" w:lineRule="auto"/>
        <w:ind w:left="568" w:hanging="284"/>
        <w:contextualSpacing w:val="0"/>
        <w:rPr>
          <w:rFonts w:cstheme="minorHAnsi"/>
          <w:bCs/>
          <w:color w:val="000000" w:themeColor="text1"/>
        </w:rPr>
      </w:pPr>
      <w:r w:rsidRPr="009A54A8">
        <w:rPr>
          <w:rFonts w:eastAsia="MS Mincho"/>
          <w:lang w:eastAsia="sv-SE"/>
        </w:rPr>
        <w:t>Report</w:t>
      </w:r>
      <w:r w:rsidRPr="00274321">
        <w:rPr>
          <w:rFonts w:cstheme="minorHAnsi"/>
          <w:bCs/>
          <w:color w:val="000000" w:themeColor="text1"/>
        </w:rPr>
        <w:t xml:space="preserve"> of the IGWG on transnational corporations and other business enterprises with respect to human rights (HRC res. 26/9)</w:t>
      </w:r>
    </w:p>
    <w:p w14:paraId="72D023FE" w14:textId="537B9C82" w:rsidR="00BC5FEB" w:rsidRPr="00274321" w:rsidRDefault="00BC5FEB" w:rsidP="00913C23">
      <w:pPr>
        <w:pStyle w:val="ListParagraph"/>
        <w:numPr>
          <w:ilvl w:val="0"/>
          <w:numId w:val="24"/>
        </w:numPr>
        <w:spacing w:after="60" w:line="240" w:lineRule="auto"/>
        <w:ind w:left="568" w:hanging="284"/>
        <w:contextualSpacing w:val="0"/>
        <w:rPr>
          <w:rFonts w:cstheme="minorHAnsi"/>
          <w:i/>
          <w:color w:val="FF0000"/>
        </w:rPr>
      </w:pPr>
      <w:r w:rsidRPr="009A54A8">
        <w:rPr>
          <w:rFonts w:eastAsia="MS Mincho"/>
          <w:lang w:eastAsia="sv-SE"/>
        </w:rPr>
        <w:t>Report</w:t>
      </w:r>
      <w:r w:rsidRPr="00274321">
        <w:rPr>
          <w:rFonts w:cstheme="minorHAnsi"/>
          <w:bCs/>
          <w:color w:val="000000" w:themeColor="text1"/>
        </w:rPr>
        <w:t xml:space="preserve"> of the o</w:t>
      </w:r>
      <w:r w:rsidRPr="00274321">
        <w:rPr>
          <w:rFonts w:cstheme="minorHAnsi"/>
          <w:bCs/>
          <w:color w:val="000000" w:themeColor="text1"/>
          <w:lang w:val="en-US"/>
        </w:rPr>
        <w:t xml:space="preserve">pen-ended intergovernmental working group to elaborate the content of an international regulatory framework relating to the activities of private military and security companies </w:t>
      </w:r>
      <w:r w:rsidRPr="00274321">
        <w:rPr>
          <w:rFonts w:cstheme="minorHAnsi"/>
          <w:bCs/>
          <w:color w:val="000000" w:themeColor="text1"/>
        </w:rPr>
        <w:t>(HRC res. 36/11)</w:t>
      </w:r>
    </w:p>
    <w:p w14:paraId="1DACC740" w14:textId="52AB7356" w:rsidR="001C5C4E" w:rsidRPr="00274321" w:rsidRDefault="001C5C4E" w:rsidP="00913C23">
      <w:pPr>
        <w:pStyle w:val="Heading2"/>
        <w:spacing w:after="60"/>
        <w:rPr>
          <w:rFonts w:ascii="Trebuchet MS" w:hAnsi="Trebuchet MS"/>
          <w:i w:val="0"/>
          <w:sz w:val="20"/>
          <w:szCs w:val="20"/>
        </w:rPr>
      </w:pPr>
      <w:r w:rsidRPr="00274321">
        <w:rPr>
          <w:rFonts w:ascii="Trebuchet MS" w:hAnsi="Trebuchet MS"/>
          <w:i w:val="0"/>
          <w:sz w:val="20"/>
          <w:szCs w:val="20"/>
        </w:rPr>
        <w:t>ITEM 9</w:t>
      </w:r>
    </w:p>
    <w:p w14:paraId="2855C091" w14:textId="596808F3" w:rsidR="00F62E60" w:rsidRPr="00E53F6F" w:rsidRDefault="009D384A" w:rsidP="00913C23">
      <w:pPr>
        <w:pStyle w:val="ListParagraph"/>
        <w:numPr>
          <w:ilvl w:val="0"/>
          <w:numId w:val="24"/>
        </w:numPr>
        <w:spacing w:after="60" w:line="240" w:lineRule="auto"/>
        <w:ind w:left="568" w:hanging="284"/>
        <w:contextualSpacing w:val="0"/>
        <w:rPr>
          <w:u w:val="single"/>
        </w:rPr>
      </w:pPr>
      <w:r w:rsidRPr="009A54A8">
        <w:rPr>
          <w:rFonts w:eastAsia="MS Mincho"/>
          <w:lang w:eastAsia="sv-SE"/>
        </w:rPr>
        <w:t>Report</w:t>
      </w:r>
      <w:r w:rsidRPr="00274321">
        <w:rPr>
          <w:rFonts w:cstheme="minorHAnsi"/>
          <w:iCs/>
          <w:color w:val="000000" w:themeColor="text1"/>
        </w:rPr>
        <w:t xml:space="preserve"> of the Ad Hoc Committee on the Elaboration of</w:t>
      </w:r>
      <w:r w:rsidR="009A6FC8" w:rsidRPr="00274321">
        <w:rPr>
          <w:rFonts w:cstheme="minorHAnsi"/>
          <w:iCs/>
          <w:color w:val="000000" w:themeColor="text1"/>
        </w:rPr>
        <w:t xml:space="preserve"> Complementary Standards </w:t>
      </w:r>
      <w:r w:rsidRPr="00274321">
        <w:rPr>
          <w:rFonts w:cstheme="minorHAnsi"/>
          <w:iCs/>
          <w:color w:val="000000" w:themeColor="text1"/>
        </w:rPr>
        <w:t xml:space="preserve">(HRC </w:t>
      </w:r>
      <w:proofErr w:type="spellStart"/>
      <w:r w:rsidRPr="00274321">
        <w:rPr>
          <w:rFonts w:cstheme="minorHAnsi"/>
          <w:iCs/>
          <w:color w:val="000000" w:themeColor="text1"/>
        </w:rPr>
        <w:t>dec.</w:t>
      </w:r>
      <w:proofErr w:type="spellEnd"/>
      <w:r w:rsidRPr="00274321">
        <w:rPr>
          <w:rFonts w:cstheme="minorHAnsi"/>
          <w:iCs/>
          <w:color w:val="000000" w:themeColor="text1"/>
        </w:rPr>
        <w:t xml:space="preserve"> 3/103 and HRC res. 34/36 and 36/24)</w:t>
      </w:r>
      <w:r w:rsidR="00FB7A45" w:rsidRPr="00274321">
        <w:rPr>
          <w:rFonts w:cstheme="minorHAnsi"/>
          <w:i/>
          <w:iCs/>
          <w:color w:val="000000" w:themeColor="text1"/>
        </w:rPr>
        <w:t xml:space="preserve"> </w:t>
      </w:r>
    </w:p>
    <w:p w14:paraId="072C48BE" w14:textId="77777777" w:rsidR="00E53F6F" w:rsidRPr="00E53F6F" w:rsidRDefault="00E53F6F" w:rsidP="00E53F6F">
      <w:pPr>
        <w:pBdr>
          <w:bottom w:val="single" w:sz="4" w:space="1" w:color="auto"/>
        </w:pBdr>
        <w:spacing w:after="60"/>
        <w:rPr>
          <w:u w:val="single"/>
        </w:rPr>
      </w:pPr>
    </w:p>
    <w:sectPr w:rsidR="00E53F6F" w:rsidRPr="00E53F6F" w:rsidSect="00BD4BC2">
      <w:headerReference w:type="default" r:id="rId8"/>
      <w:footerReference w:type="default" r:id="rId9"/>
      <w:pgSz w:w="11906" w:h="16838" w:code="9"/>
      <w:pgMar w:top="1134" w:right="851" w:bottom="1134" w:left="1440" w:header="709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B9506" w14:textId="77777777" w:rsidR="00F44858" w:rsidRDefault="00F44858" w:rsidP="00F44858">
      <w:pPr>
        <w:spacing w:after="0"/>
      </w:pPr>
      <w:r>
        <w:separator/>
      </w:r>
    </w:p>
  </w:endnote>
  <w:endnote w:type="continuationSeparator" w:id="0">
    <w:p w14:paraId="7156F549" w14:textId="77777777" w:rsidR="00F44858" w:rsidRDefault="00F44858" w:rsidP="00F448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60616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31F498" w14:textId="65F3ED9E" w:rsidR="007E0C17" w:rsidRDefault="007E0C17" w:rsidP="00F878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553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681339A" w14:textId="77777777" w:rsidR="007E0C17" w:rsidRDefault="007E0C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37A26" w14:textId="77777777" w:rsidR="00F44858" w:rsidRDefault="00F44858" w:rsidP="00F44858">
      <w:pPr>
        <w:spacing w:after="0"/>
      </w:pPr>
      <w:r>
        <w:separator/>
      </w:r>
    </w:p>
  </w:footnote>
  <w:footnote w:type="continuationSeparator" w:id="0">
    <w:p w14:paraId="6A0EC1FD" w14:textId="77777777" w:rsidR="00F44858" w:rsidRDefault="00F44858" w:rsidP="00F44858">
      <w:pPr>
        <w:spacing w:after="0"/>
      </w:pPr>
      <w:r>
        <w:continuationSeparator/>
      </w:r>
    </w:p>
  </w:footnote>
  <w:footnote w:id="1">
    <w:p w14:paraId="338D2815" w14:textId="77777777" w:rsidR="00842965" w:rsidRPr="00842965" w:rsidRDefault="00842965" w:rsidP="00842965">
      <w:pPr>
        <w:pStyle w:val="FootnoteText"/>
        <w:rPr>
          <w:sz w:val="18"/>
          <w:szCs w:val="18"/>
        </w:rPr>
      </w:pPr>
      <w:r w:rsidRPr="00842965">
        <w:rPr>
          <w:rStyle w:val="FootnoteReference"/>
          <w:sz w:val="18"/>
          <w:szCs w:val="18"/>
        </w:rPr>
        <w:footnoteRef/>
      </w:r>
      <w:r w:rsidRPr="00842965">
        <w:rPr>
          <w:sz w:val="18"/>
          <w:szCs w:val="18"/>
        </w:rPr>
        <w:t xml:space="preserve"> Recurrent reporting mandates for at least three years.</w:t>
      </w:r>
    </w:p>
  </w:footnote>
  <w:footnote w:id="2">
    <w:p w14:paraId="488232BC" w14:textId="5B8C6223" w:rsidR="00D16F65" w:rsidRPr="00F10AB0" w:rsidRDefault="00D16F65" w:rsidP="00D16F65">
      <w:pPr>
        <w:pStyle w:val="FootnoteText"/>
        <w:rPr>
          <w:sz w:val="19"/>
          <w:szCs w:val="19"/>
        </w:rPr>
      </w:pPr>
      <w:r w:rsidRPr="00F10AB0">
        <w:rPr>
          <w:rStyle w:val="FootnoteReference"/>
          <w:sz w:val="19"/>
          <w:szCs w:val="19"/>
        </w:rPr>
        <w:footnoteRef/>
      </w:r>
      <w:r w:rsidRPr="00F10AB0">
        <w:rPr>
          <w:sz w:val="19"/>
          <w:szCs w:val="19"/>
        </w:rPr>
        <w:t xml:space="preserve"> The latest </w:t>
      </w:r>
      <w:r w:rsidR="004914A0">
        <w:rPr>
          <w:sz w:val="19"/>
          <w:szCs w:val="19"/>
        </w:rPr>
        <w:t xml:space="preserve">mandate </w:t>
      </w:r>
      <w:r w:rsidRPr="00F10AB0">
        <w:rPr>
          <w:sz w:val="19"/>
          <w:szCs w:val="19"/>
        </w:rPr>
        <w:t xml:space="preserve">extension </w:t>
      </w:r>
      <w:r w:rsidR="00842965">
        <w:rPr>
          <w:sz w:val="19"/>
          <w:szCs w:val="19"/>
        </w:rPr>
        <w:t xml:space="preserve">adopted at HRC34 </w:t>
      </w:r>
      <w:r w:rsidRPr="00F10AB0">
        <w:rPr>
          <w:sz w:val="19"/>
          <w:szCs w:val="19"/>
        </w:rPr>
        <w:t xml:space="preserve">was effective </w:t>
      </w:r>
      <w:r w:rsidR="00842965">
        <w:rPr>
          <w:sz w:val="19"/>
          <w:szCs w:val="19"/>
        </w:rPr>
        <w:t xml:space="preserve">as </w:t>
      </w:r>
      <w:r w:rsidRPr="00F10AB0">
        <w:rPr>
          <w:sz w:val="19"/>
          <w:szCs w:val="19"/>
        </w:rPr>
        <w:t>from HRC35 for three years.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A0FAD" w14:textId="2B0A60FF" w:rsidR="00BD4BC2" w:rsidRPr="00BD4BC2" w:rsidRDefault="00BD4BC2" w:rsidP="00BD4BC2">
    <w:pPr>
      <w:pStyle w:val="Header"/>
      <w:jc w:val="right"/>
      <w:rPr>
        <w:i/>
        <w:sz w:val="18"/>
        <w:szCs w:val="18"/>
      </w:rPr>
    </w:pPr>
    <w:r w:rsidRPr="00BD4BC2">
      <w:rPr>
        <w:rFonts w:cstheme="minorHAnsi"/>
        <w:i/>
        <w:sz w:val="18"/>
        <w:szCs w:val="18"/>
      </w:rPr>
      <w:t>Supplementary information related to the three-year programme of work for 2019-2021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5C70"/>
    <w:multiLevelType w:val="hybridMultilevel"/>
    <w:tmpl w:val="05FA9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2C6970"/>
    <w:multiLevelType w:val="hybridMultilevel"/>
    <w:tmpl w:val="5DC4A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037CE"/>
    <w:multiLevelType w:val="hybridMultilevel"/>
    <w:tmpl w:val="53323A2E"/>
    <w:lvl w:ilvl="0" w:tplc="F2CC1F3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12EFE"/>
    <w:multiLevelType w:val="hybridMultilevel"/>
    <w:tmpl w:val="ED72DCB4"/>
    <w:lvl w:ilvl="0" w:tplc="145EAA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CA1500"/>
    <w:multiLevelType w:val="hybridMultilevel"/>
    <w:tmpl w:val="CBE47D52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60B48FD"/>
    <w:multiLevelType w:val="hybridMultilevel"/>
    <w:tmpl w:val="E126F71C"/>
    <w:lvl w:ilvl="0" w:tplc="F2CC1F3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D4293"/>
    <w:multiLevelType w:val="hybridMultilevel"/>
    <w:tmpl w:val="8E62F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259DE"/>
    <w:multiLevelType w:val="hybridMultilevel"/>
    <w:tmpl w:val="E126F71C"/>
    <w:lvl w:ilvl="0" w:tplc="F2CC1F3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F588A"/>
    <w:multiLevelType w:val="hybridMultilevel"/>
    <w:tmpl w:val="C1E271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6516DC"/>
    <w:multiLevelType w:val="hybridMultilevel"/>
    <w:tmpl w:val="5C6057DA"/>
    <w:lvl w:ilvl="0" w:tplc="145EAA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11C1B"/>
    <w:multiLevelType w:val="hybridMultilevel"/>
    <w:tmpl w:val="F3AE1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B2A7D"/>
    <w:multiLevelType w:val="hybridMultilevel"/>
    <w:tmpl w:val="7FF0C150"/>
    <w:lvl w:ilvl="0" w:tplc="95AC5C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A707DC"/>
    <w:multiLevelType w:val="hybridMultilevel"/>
    <w:tmpl w:val="DDE8B5A8"/>
    <w:lvl w:ilvl="0" w:tplc="F2CC1F3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60865"/>
    <w:multiLevelType w:val="hybridMultilevel"/>
    <w:tmpl w:val="9D204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B2952"/>
    <w:multiLevelType w:val="hybridMultilevel"/>
    <w:tmpl w:val="BA1E8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D2605"/>
    <w:multiLevelType w:val="hybridMultilevel"/>
    <w:tmpl w:val="8C10A4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0F01E8"/>
    <w:multiLevelType w:val="hybridMultilevel"/>
    <w:tmpl w:val="899CA7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BE3B5C"/>
    <w:multiLevelType w:val="hybridMultilevel"/>
    <w:tmpl w:val="FA9A68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8" w15:restartNumberingAfterBreak="0">
    <w:nsid w:val="3AEB7D6A"/>
    <w:multiLevelType w:val="hybridMultilevel"/>
    <w:tmpl w:val="10C8098E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427E2AC5"/>
    <w:multiLevelType w:val="hybridMultilevel"/>
    <w:tmpl w:val="A0AA43F8"/>
    <w:lvl w:ilvl="0" w:tplc="F2CC1F3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E054C"/>
    <w:multiLevelType w:val="hybridMultilevel"/>
    <w:tmpl w:val="BA6416E0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53074F3"/>
    <w:multiLevelType w:val="hybridMultilevel"/>
    <w:tmpl w:val="87BA88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8B235C"/>
    <w:multiLevelType w:val="hybridMultilevel"/>
    <w:tmpl w:val="1CF8CC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6B1DF7"/>
    <w:multiLevelType w:val="hybridMultilevel"/>
    <w:tmpl w:val="8F8C8F1E"/>
    <w:lvl w:ilvl="0" w:tplc="F6AA6B2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740AEF"/>
    <w:multiLevelType w:val="hybridMultilevel"/>
    <w:tmpl w:val="131C7BB8"/>
    <w:lvl w:ilvl="0" w:tplc="9D9AB8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4671C4"/>
    <w:multiLevelType w:val="hybridMultilevel"/>
    <w:tmpl w:val="81A40266"/>
    <w:lvl w:ilvl="0" w:tplc="08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F838F6"/>
    <w:multiLevelType w:val="hybridMultilevel"/>
    <w:tmpl w:val="0C14C4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C441D0"/>
    <w:multiLevelType w:val="hybridMultilevel"/>
    <w:tmpl w:val="1180A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31C61"/>
    <w:multiLevelType w:val="hybridMultilevel"/>
    <w:tmpl w:val="D8F02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8C02A3"/>
    <w:multiLevelType w:val="hybridMultilevel"/>
    <w:tmpl w:val="2568697E"/>
    <w:lvl w:ilvl="0" w:tplc="62C809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B168F3"/>
    <w:multiLevelType w:val="hybridMultilevel"/>
    <w:tmpl w:val="4986224A"/>
    <w:lvl w:ilvl="0" w:tplc="F2CC1F3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173B1B"/>
    <w:multiLevelType w:val="hybridMultilevel"/>
    <w:tmpl w:val="132CC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F540DB"/>
    <w:multiLevelType w:val="hybridMultilevel"/>
    <w:tmpl w:val="832EF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F06BCE"/>
    <w:multiLevelType w:val="hybridMultilevel"/>
    <w:tmpl w:val="C2ACC1BE"/>
    <w:lvl w:ilvl="0" w:tplc="F2CC1F3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824769"/>
    <w:multiLevelType w:val="hybridMultilevel"/>
    <w:tmpl w:val="5B368270"/>
    <w:lvl w:ilvl="0" w:tplc="62A24F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882DD8"/>
    <w:multiLevelType w:val="hybridMultilevel"/>
    <w:tmpl w:val="8F8C8F1E"/>
    <w:lvl w:ilvl="0" w:tplc="F6AA6B2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55170"/>
    <w:multiLevelType w:val="hybridMultilevel"/>
    <w:tmpl w:val="74685A74"/>
    <w:lvl w:ilvl="0" w:tplc="7124D3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71609F9"/>
    <w:multiLevelType w:val="hybridMultilevel"/>
    <w:tmpl w:val="69A6A4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A994330"/>
    <w:multiLevelType w:val="hybridMultilevel"/>
    <w:tmpl w:val="C5747F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A7396F"/>
    <w:multiLevelType w:val="hybridMultilevel"/>
    <w:tmpl w:val="4CFE0EA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1A91E1C"/>
    <w:multiLevelType w:val="hybridMultilevel"/>
    <w:tmpl w:val="B9F68226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72DA6E89"/>
    <w:multiLevelType w:val="hybridMultilevel"/>
    <w:tmpl w:val="BBBC8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7159FA"/>
    <w:multiLevelType w:val="hybridMultilevel"/>
    <w:tmpl w:val="2A4041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7152"/>
    <w:multiLevelType w:val="hybridMultilevel"/>
    <w:tmpl w:val="2AFC8B64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 w15:restartNumberingAfterBreak="0">
    <w:nsid w:val="7AE158EC"/>
    <w:multiLevelType w:val="hybridMultilevel"/>
    <w:tmpl w:val="5C989F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D01550B"/>
    <w:multiLevelType w:val="hybridMultilevel"/>
    <w:tmpl w:val="0FE04402"/>
    <w:lvl w:ilvl="0" w:tplc="E80A67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975304"/>
    <w:multiLevelType w:val="hybridMultilevel"/>
    <w:tmpl w:val="186C6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8"/>
  </w:num>
  <w:num w:numId="3">
    <w:abstractNumId w:val="17"/>
  </w:num>
  <w:num w:numId="4">
    <w:abstractNumId w:val="40"/>
  </w:num>
  <w:num w:numId="5">
    <w:abstractNumId w:val="13"/>
  </w:num>
  <w:num w:numId="6">
    <w:abstractNumId w:val="20"/>
  </w:num>
  <w:num w:numId="7">
    <w:abstractNumId w:val="10"/>
  </w:num>
  <w:num w:numId="8">
    <w:abstractNumId w:val="4"/>
  </w:num>
  <w:num w:numId="9">
    <w:abstractNumId w:val="43"/>
  </w:num>
  <w:num w:numId="10">
    <w:abstractNumId w:val="27"/>
  </w:num>
  <w:num w:numId="11">
    <w:abstractNumId w:val="18"/>
  </w:num>
  <w:num w:numId="12">
    <w:abstractNumId w:val="14"/>
  </w:num>
  <w:num w:numId="13">
    <w:abstractNumId w:val="32"/>
  </w:num>
  <w:num w:numId="14">
    <w:abstractNumId w:val="46"/>
  </w:num>
  <w:num w:numId="15">
    <w:abstractNumId w:val="41"/>
  </w:num>
  <w:num w:numId="16">
    <w:abstractNumId w:val="26"/>
  </w:num>
  <w:num w:numId="17">
    <w:abstractNumId w:val="31"/>
  </w:num>
  <w:num w:numId="18">
    <w:abstractNumId w:val="21"/>
  </w:num>
  <w:num w:numId="19">
    <w:abstractNumId w:val="42"/>
  </w:num>
  <w:num w:numId="20">
    <w:abstractNumId w:val="39"/>
  </w:num>
  <w:num w:numId="21">
    <w:abstractNumId w:val="38"/>
  </w:num>
  <w:num w:numId="22">
    <w:abstractNumId w:val="37"/>
  </w:num>
  <w:num w:numId="23">
    <w:abstractNumId w:val="23"/>
  </w:num>
  <w:num w:numId="24">
    <w:abstractNumId w:val="11"/>
  </w:num>
  <w:num w:numId="25">
    <w:abstractNumId w:val="1"/>
  </w:num>
  <w:num w:numId="26">
    <w:abstractNumId w:val="22"/>
  </w:num>
  <w:num w:numId="27">
    <w:abstractNumId w:val="34"/>
  </w:num>
  <w:num w:numId="28">
    <w:abstractNumId w:val="24"/>
  </w:num>
  <w:num w:numId="29">
    <w:abstractNumId w:val="30"/>
  </w:num>
  <w:num w:numId="30">
    <w:abstractNumId w:val="19"/>
  </w:num>
  <w:num w:numId="31">
    <w:abstractNumId w:val="12"/>
  </w:num>
  <w:num w:numId="32">
    <w:abstractNumId w:val="29"/>
  </w:num>
  <w:num w:numId="33">
    <w:abstractNumId w:val="36"/>
  </w:num>
  <w:num w:numId="34">
    <w:abstractNumId w:val="2"/>
  </w:num>
  <w:num w:numId="35">
    <w:abstractNumId w:val="45"/>
  </w:num>
  <w:num w:numId="36">
    <w:abstractNumId w:val="16"/>
  </w:num>
  <w:num w:numId="37">
    <w:abstractNumId w:val="35"/>
  </w:num>
  <w:num w:numId="38">
    <w:abstractNumId w:val="15"/>
  </w:num>
  <w:num w:numId="39">
    <w:abstractNumId w:val="3"/>
  </w:num>
  <w:num w:numId="40">
    <w:abstractNumId w:val="7"/>
  </w:num>
  <w:num w:numId="41">
    <w:abstractNumId w:val="9"/>
  </w:num>
  <w:num w:numId="42">
    <w:abstractNumId w:val="5"/>
  </w:num>
  <w:num w:numId="43">
    <w:abstractNumId w:val="33"/>
  </w:num>
  <w:num w:numId="44">
    <w:abstractNumId w:val="8"/>
  </w:num>
  <w:num w:numId="45">
    <w:abstractNumId w:val="11"/>
  </w:num>
  <w:num w:numId="46">
    <w:abstractNumId w:val="36"/>
  </w:num>
  <w:num w:numId="47">
    <w:abstractNumId w:val="6"/>
  </w:num>
  <w:num w:numId="48">
    <w:abstractNumId w:val="44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858"/>
    <w:rsid w:val="000073A2"/>
    <w:rsid w:val="0000764C"/>
    <w:rsid w:val="00011DEE"/>
    <w:rsid w:val="000165CD"/>
    <w:rsid w:val="0001676B"/>
    <w:rsid w:val="00022447"/>
    <w:rsid w:val="00022691"/>
    <w:rsid w:val="00024288"/>
    <w:rsid w:val="00034191"/>
    <w:rsid w:val="000425D1"/>
    <w:rsid w:val="000458ED"/>
    <w:rsid w:val="00045C7F"/>
    <w:rsid w:val="00063CB5"/>
    <w:rsid w:val="000649EE"/>
    <w:rsid w:val="00065A35"/>
    <w:rsid w:val="000723FD"/>
    <w:rsid w:val="00074585"/>
    <w:rsid w:val="00075B54"/>
    <w:rsid w:val="00081C90"/>
    <w:rsid w:val="00082A6B"/>
    <w:rsid w:val="00082ACE"/>
    <w:rsid w:val="00093B88"/>
    <w:rsid w:val="00096F35"/>
    <w:rsid w:val="000B0CEB"/>
    <w:rsid w:val="000B0E4C"/>
    <w:rsid w:val="000B2F53"/>
    <w:rsid w:val="000B4D2C"/>
    <w:rsid w:val="000C1B37"/>
    <w:rsid w:val="000D337E"/>
    <w:rsid w:val="000D58C4"/>
    <w:rsid w:val="000D7BDD"/>
    <w:rsid w:val="000E60DC"/>
    <w:rsid w:val="000F3C42"/>
    <w:rsid w:val="000F3E27"/>
    <w:rsid w:val="00104A9F"/>
    <w:rsid w:val="00105BEE"/>
    <w:rsid w:val="00116D77"/>
    <w:rsid w:val="00120681"/>
    <w:rsid w:val="00132B7E"/>
    <w:rsid w:val="0013724F"/>
    <w:rsid w:val="001409D8"/>
    <w:rsid w:val="00143052"/>
    <w:rsid w:val="001649F5"/>
    <w:rsid w:val="0016767F"/>
    <w:rsid w:val="001707BF"/>
    <w:rsid w:val="00184A4D"/>
    <w:rsid w:val="001949FC"/>
    <w:rsid w:val="001A68FE"/>
    <w:rsid w:val="001B46C4"/>
    <w:rsid w:val="001C2683"/>
    <w:rsid w:val="001C5C4E"/>
    <w:rsid w:val="001C7723"/>
    <w:rsid w:val="001D174D"/>
    <w:rsid w:val="001D4694"/>
    <w:rsid w:val="001D5EE0"/>
    <w:rsid w:val="001E215F"/>
    <w:rsid w:val="001E7BD1"/>
    <w:rsid w:val="001F5E17"/>
    <w:rsid w:val="002112ED"/>
    <w:rsid w:val="002148DA"/>
    <w:rsid w:val="00217810"/>
    <w:rsid w:val="00227B1C"/>
    <w:rsid w:val="002317B4"/>
    <w:rsid w:val="0023783E"/>
    <w:rsid w:val="00244BBB"/>
    <w:rsid w:val="00251911"/>
    <w:rsid w:val="0025355A"/>
    <w:rsid w:val="002727DE"/>
    <w:rsid w:val="0027390E"/>
    <w:rsid w:val="00273BB8"/>
    <w:rsid w:val="00274321"/>
    <w:rsid w:val="00275C06"/>
    <w:rsid w:val="00281105"/>
    <w:rsid w:val="00281C8A"/>
    <w:rsid w:val="002872F8"/>
    <w:rsid w:val="00293E5A"/>
    <w:rsid w:val="002B3711"/>
    <w:rsid w:val="002C78EB"/>
    <w:rsid w:val="002D545F"/>
    <w:rsid w:val="002D5E76"/>
    <w:rsid w:val="002E165D"/>
    <w:rsid w:val="002E4464"/>
    <w:rsid w:val="0030384E"/>
    <w:rsid w:val="00313B19"/>
    <w:rsid w:val="00316C39"/>
    <w:rsid w:val="00320B20"/>
    <w:rsid w:val="00326A94"/>
    <w:rsid w:val="00336270"/>
    <w:rsid w:val="00353F41"/>
    <w:rsid w:val="00354F10"/>
    <w:rsid w:val="00355F74"/>
    <w:rsid w:val="003618AE"/>
    <w:rsid w:val="003A0A30"/>
    <w:rsid w:val="003B02B5"/>
    <w:rsid w:val="003C0DE3"/>
    <w:rsid w:val="003D276F"/>
    <w:rsid w:val="003E3691"/>
    <w:rsid w:val="003E4B9D"/>
    <w:rsid w:val="003F03CF"/>
    <w:rsid w:val="003F4CF9"/>
    <w:rsid w:val="003F72AB"/>
    <w:rsid w:val="00400A3A"/>
    <w:rsid w:val="00401749"/>
    <w:rsid w:val="00405F98"/>
    <w:rsid w:val="004123FA"/>
    <w:rsid w:val="00414102"/>
    <w:rsid w:val="00416234"/>
    <w:rsid w:val="00427253"/>
    <w:rsid w:val="00430649"/>
    <w:rsid w:val="00431338"/>
    <w:rsid w:val="00432E47"/>
    <w:rsid w:val="0043664B"/>
    <w:rsid w:val="00452BE7"/>
    <w:rsid w:val="004573D6"/>
    <w:rsid w:val="00457BC8"/>
    <w:rsid w:val="004610A4"/>
    <w:rsid w:val="00463A6D"/>
    <w:rsid w:val="00463EEF"/>
    <w:rsid w:val="004661ED"/>
    <w:rsid w:val="00484511"/>
    <w:rsid w:val="004914A0"/>
    <w:rsid w:val="004933FE"/>
    <w:rsid w:val="004A670A"/>
    <w:rsid w:val="004B086F"/>
    <w:rsid w:val="004C0E69"/>
    <w:rsid w:val="004C50B1"/>
    <w:rsid w:val="004C7F7B"/>
    <w:rsid w:val="004D36A4"/>
    <w:rsid w:val="004D74A5"/>
    <w:rsid w:val="004E2AD2"/>
    <w:rsid w:val="004E610B"/>
    <w:rsid w:val="004F3C5E"/>
    <w:rsid w:val="00506433"/>
    <w:rsid w:val="005162CA"/>
    <w:rsid w:val="0052027D"/>
    <w:rsid w:val="00532AC6"/>
    <w:rsid w:val="0054186A"/>
    <w:rsid w:val="00550B54"/>
    <w:rsid w:val="00573A30"/>
    <w:rsid w:val="00573E45"/>
    <w:rsid w:val="00577F5C"/>
    <w:rsid w:val="00577F82"/>
    <w:rsid w:val="00587E19"/>
    <w:rsid w:val="0059123B"/>
    <w:rsid w:val="005A4576"/>
    <w:rsid w:val="005B532E"/>
    <w:rsid w:val="005C6B78"/>
    <w:rsid w:val="005C6F4C"/>
    <w:rsid w:val="005D2211"/>
    <w:rsid w:val="005D279C"/>
    <w:rsid w:val="005D6617"/>
    <w:rsid w:val="005E5743"/>
    <w:rsid w:val="005E5D58"/>
    <w:rsid w:val="005E7073"/>
    <w:rsid w:val="005F1F56"/>
    <w:rsid w:val="0060073E"/>
    <w:rsid w:val="00600ACE"/>
    <w:rsid w:val="006050F0"/>
    <w:rsid w:val="0061724F"/>
    <w:rsid w:val="00626BA8"/>
    <w:rsid w:val="006374BC"/>
    <w:rsid w:val="0064255C"/>
    <w:rsid w:val="006525F5"/>
    <w:rsid w:val="00660B0C"/>
    <w:rsid w:val="0066213D"/>
    <w:rsid w:val="0067149D"/>
    <w:rsid w:val="0067349D"/>
    <w:rsid w:val="00676C20"/>
    <w:rsid w:val="00693DF3"/>
    <w:rsid w:val="00696D41"/>
    <w:rsid w:val="00697651"/>
    <w:rsid w:val="006A46D7"/>
    <w:rsid w:val="006A5334"/>
    <w:rsid w:val="006A718F"/>
    <w:rsid w:val="006A7F46"/>
    <w:rsid w:val="006B21E0"/>
    <w:rsid w:val="006C12A5"/>
    <w:rsid w:val="006C2072"/>
    <w:rsid w:val="006C2B86"/>
    <w:rsid w:val="006D3928"/>
    <w:rsid w:val="006E5FEA"/>
    <w:rsid w:val="007037D3"/>
    <w:rsid w:val="00717782"/>
    <w:rsid w:val="007178F4"/>
    <w:rsid w:val="007204C7"/>
    <w:rsid w:val="0073338E"/>
    <w:rsid w:val="007353BD"/>
    <w:rsid w:val="00750739"/>
    <w:rsid w:val="00755BA1"/>
    <w:rsid w:val="00766C3E"/>
    <w:rsid w:val="00767B2B"/>
    <w:rsid w:val="007706F5"/>
    <w:rsid w:val="00774492"/>
    <w:rsid w:val="0077748D"/>
    <w:rsid w:val="007800DC"/>
    <w:rsid w:val="007839F5"/>
    <w:rsid w:val="00785432"/>
    <w:rsid w:val="0078699C"/>
    <w:rsid w:val="00787956"/>
    <w:rsid w:val="00791C8A"/>
    <w:rsid w:val="00793CC0"/>
    <w:rsid w:val="007A1BCB"/>
    <w:rsid w:val="007A4C3D"/>
    <w:rsid w:val="007A5CA1"/>
    <w:rsid w:val="007A5E92"/>
    <w:rsid w:val="007A7507"/>
    <w:rsid w:val="007B0F89"/>
    <w:rsid w:val="007B20B4"/>
    <w:rsid w:val="007B2950"/>
    <w:rsid w:val="007C4BD1"/>
    <w:rsid w:val="007C7BB1"/>
    <w:rsid w:val="007D116B"/>
    <w:rsid w:val="007D1712"/>
    <w:rsid w:val="007D3B29"/>
    <w:rsid w:val="007E0C17"/>
    <w:rsid w:val="007E148D"/>
    <w:rsid w:val="007E30BE"/>
    <w:rsid w:val="007E7619"/>
    <w:rsid w:val="007E7E77"/>
    <w:rsid w:val="00802031"/>
    <w:rsid w:val="0080609A"/>
    <w:rsid w:val="00807A2A"/>
    <w:rsid w:val="0081091A"/>
    <w:rsid w:val="008122CB"/>
    <w:rsid w:val="008259B4"/>
    <w:rsid w:val="0082668B"/>
    <w:rsid w:val="008308F2"/>
    <w:rsid w:val="008408FD"/>
    <w:rsid w:val="00842965"/>
    <w:rsid w:val="00843B32"/>
    <w:rsid w:val="00851021"/>
    <w:rsid w:val="008565F0"/>
    <w:rsid w:val="00856CCC"/>
    <w:rsid w:val="00861748"/>
    <w:rsid w:val="0086590F"/>
    <w:rsid w:val="00872C44"/>
    <w:rsid w:val="00875C80"/>
    <w:rsid w:val="008850B2"/>
    <w:rsid w:val="008A6AEF"/>
    <w:rsid w:val="008A6C70"/>
    <w:rsid w:val="008B02E6"/>
    <w:rsid w:val="008B77E9"/>
    <w:rsid w:val="008C1968"/>
    <w:rsid w:val="008D43E6"/>
    <w:rsid w:val="008D5A42"/>
    <w:rsid w:val="008D6B5D"/>
    <w:rsid w:val="008D7A22"/>
    <w:rsid w:val="008E5BEB"/>
    <w:rsid w:val="008F3589"/>
    <w:rsid w:val="008F36C3"/>
    <w:rsid w:val="008F4B71"/>
    <w:rsid w:val="008F73BA"/>
    <w:rsid w:val="00900CC5"/>
    <w:rsid w:val="00913C23"/>
    <w:rsid w:val="00923F90"/>
    <w:rsid w:val="009261BC"/>
    <w:rsid w:val="009338F0"/>
    <w:rsid w:val="00950DA8"/>
    <w:rsid w:val="00961FF0"/>
    <w:rsid w:val="00965202"/>
    <w:rsid w:val="00967722"/>
    <w:rsid w:val="0098077C"/>
    <w:rsid w:val="00991B79"/>
    <w:rsid w:val="009947EC"/>
    <w:rsid w:val="009958E6"/>
    <w:rsid w:val="009A54A8"/>
    <w:rsid w:val="009A5D3F"/>
    <w:rsid w:val="009A6FC8"/>
    <w:rsid w:val="009B0CA6"/>
    <w:rsid w:val="009C20ED"/>
    <w:rsid w:val="009C7E6F"/>
    <w:rsid w:val="009D384A"/>
    <w:rsid w:val="009E45C4"/>
    <w:rsid w:val="009F0E2D"/>
    <w:rsid w:val="009F6865"/>
    <w:rsid w:val="00A01F99"/>
    <w:rsid w:val="00A273F3"/>
    <w:rsid w:val="00A30654"/>
    <w:rsid w:val="00A4588C"/>
    <w:rsid w:val="00A46C57"/>
    <w:rsid w:val="00A513E0"/>
    <w:rsid w:val="00A52A42"/>
    <w:rsid w:val="00A53450"/>
    <w:rsid w:val="00A54CF3"/>
    <w:rsid w:val="00A54E30"/>
    <w:rsid w:val="00A64558"/>
    <w:rsid w:val="00A66532"/>
    <w:rsid w:val="00A8111A"/>
    <w:rsid w:val="00A81F16"/>
    <w:rsid w:val="00A844C6"/>
    <w:rsid w:val="00A849B0"/>
    <w:rsid w:val="00A948F9"/>
    <w:rsid w:val="00A95AE0"/>
    <w:rsid w:val="00A97CD3"/>
    <w:rsid w:val="00AA63DF"/>
    <w:rsid w:val="00AD3277"/>
    <w:rsid w:val="00AD52B3"/>
    <w:rsid w:val="00AE746F"/>
    <w:rsid w:val="00B101C8"/>
    <w:rsid w:val="00B10231"/>
    <w:rsid w:val="00B10A15"/>
    <w:rsid w:val="00B11804"/>
    <w:rsid w:val="00B20F91"/>
    <w:rsid w:val="00B35347"/>
    <w:rsid w:val="00B35FBF"/>
    <w:rsid w:val="00B4273E"/>
    <w:rsid w:val="00B51FBE"/>
    <w:rsid w:val="00B647B0"/>
    <w:rsid w:val="00B679F4"/>
    <w:rsid w:val="00B7042E"/>
    <w:rsid w:val="00B74F07"/>
    <w:rsid w:val="00B7760E"/>
    <w:rsid w:val="00B779B5"/>
    <w:rsid w:val="00B83A63"/>
    <w:rsid w:val="00B973EA"/>
    <w:rsid w:val="00B97AFB"/>
    <w:rsid w:val="00BA154A"/>
    <w:rsid w:val="00BA1CB0"/>
    <w:rsid w:val="00BA37E2"/>
    <w:rsid w:val="00BB19A1"/>
    <w:rsid w:val="00BB79A1"/>
    <w:rsid w:val="00BC0370"/>
    <w:rsid w:val="00BC3769"/>
    <w:rsid w:val="00BC5FEB"/>
    <w:rsid w:val="00BC6272"/>
    <w:rsid w:val="00BD2062"/>
    <w:rsid w:val="00BD4BC2"/>
    <w:rsid w:val="00BD4C70"/>
    <w:rsid w:val="00BF5875"/>
    <w:rsid w:val="00BF7306"/>
    <w:rsid w:val="00C04A2D"/>
    <w:rsid w:val="00C174DD"/>
    <w:rsid w:val="00C17505"/>
    <w:rsid w:val="00C20B76"/>
    <w:rsid w:val="00C24AA4"/>
    <w:rsid w:val="00C34EB4"/>
    <w:rsid w:val="00C35D52"/>
    <w:rsid w:val="00C376BD"/>
    <w:rsid w:val="00C54472"/>
    <w:rsid w:val="00C64246"/>
    <w:rsid w:val="00C736FC"/>
    <w:rsid w:val="00C776BF"/>
    <w:rsid w:val="00C812B4"/>
    <w:rsid w:val="00C8209E"/>
    <w:rsid w:val="00C84C0E"/>
    <w:rsid w:val="00C870BC"/>
    <w:rsid w:val="00CA4C59"/>
    <w:rsid w:val="00CA6447"/>
    <w:rsid w:val="00CA71F1"/>
    <w:rsid w:val="00CB0D5E"/>
    <w:rsid w:val="00CC34E9"/>
    <w:rsid w:val="00CC7EF4"/>
    <w:rsid w:val="00CD0ED4"/>
    <w:rsid w:val="00CD2AF4"/>
    <w:rsid w:val="00CE4859"/>
    <w:rsid w:val="00CE701D"/>
    <w:rsid w:val="00D14474"/>
    <w:rsid w:val="00D16F65"/>
    <w:rsid w:val="00D17CC1"/>
    <w:rsid w:val="00D2610E"/>
    <w:rsid w:val="00D353E2"/>
    <w:rsid w:val="00D36A10"/>
    <w:rsid w:val="00D37867"/>
    <w:rsid w:val="00D47DF9"/>
    <w:rsid w:val="00D61B0A"/>
    <w:rsid w:val="00D64003"/>
    <w:rsid w:val="00D6760E"/>
    <w:rsid w:val="00D77014"/>
    <w:rsid w:val="00D904E2"/>
    <w:rsid w:val="00D95DEB"/>
    <w:rsid w:val="00D9726B"/>
    <w:rsid w:val="00DA20A3"/>
    <w:rsid w:val="00DA49F3"/>
    <w:rsid w:val="00DA4E7C"/>
    <w:rsid w:val="00DA5131"/>
    <w:rsid w:val="00DB45E5"/>
    <w:rsid w:val="00DB798A"/>
    <w:rsid w:val="00DD1D3C"/>
    <w:rsid w:val="00DD319C"/>
    <w:rsid w:val="00DD7F2B"/>
    <w:rsid w:val="00DE2225"/>
    <w:rsid w:val="00DE712E"/>
    <w:rsid w:val="00DF3E3C"/>
    <w:rsid w:val="00DF77ED"/>
    <w:rsid w:val="00E06796"/>
    <w:rsid w:val="00E123DA"/>
    <w:rsid w:val="00E23589"/>
    <w:rsid w:val="00E26DFE"/>
    <w:rsid w:val="00E3400F"/>
    <w:rsid w:val="00E40BC7"/>
    <w:rsid w:val="00E45223"/>
    <w:rsid w:val="00E51D19"/>
    <w:rsid w:val="00E53F6F"/>
    <w:rsid w:val="00E64F36"/>
    <w:rsid w:val="00E667B4"/>
    <w:rsid w:val="00E77ED2"/>
    <w:rsid w:val="00E80A01"/>
    <w:rsid w:val="00E820B7"/>
    <w:rsid w:val="00E83BB4"/>
    <w:rsid w:val="00E92F8B"/>
    <w:rsid w:val="00E94987"/>
    <w:rsid w:val="00EA005E"/>
    <w:rsid w:val="00EA2E41"/>
    <w:rsid w:val="00EB08D6"/>
    <w:rsid w:val="00EB520C"/>
    <w:rsid w:val="00EB6AEF"/>
    <w:rsid w:val="00EB6FD7"/>
    <w:rsid w:val="00EB7CD7"/>
    <w:rsid w:val="00EC2141"/>
    <w:rsid w:val="00EC6192"/>
    <w:rsid w:val="00EE5ACE"/>
    <w:rsid w:val="00EE6A73"/>
    <w:rsid w:val="00EF4887"/>
    <w:rsid w:val="00F10AB0"/>
    <w:rsid w:val="00F21319"/>
    <w:rsid w:val="00F317D0"/>
    <w:rsid w:val="00F402F0"/>
    <w:rsid w:val="00F41033"/>
    <w:rsid w:val="00F44858"/>
    <w:rsid w:val="00F627E5"/>
    <w:rsid w:val="00F62E5F"/>
    <w:rsid w:val="00F62E60"/>
    <w:rsid w:val="00F6731E"/>
    <w:rsid w:val="00F85531"/>
    <w:rsid w:val="00F87881"/>
    <w:rsid w:val="00F914F5"/>
    <w:rsid w:val="00F92A90"/>
    <w:rsid w:val="00FB5C08"/>
    <w:rsid w:val="00FB7A45"/>
    <w:rsid w:val="00FC0B44"/>
    <w:rsid w:val="00FC2836"/>
    <w:rsid w:val="00FD15D7"/>
    <w:rsid w:val="00FD2E9A"/>
    <w:rsid w:val="00FE701D"/>
    <w:rsid w:val="00FF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."/>
  <w:listSeparator w:val=","/>
  <w14:docId w14:val="0BA2B3F9"/>
  <w15:chartTrackingRefBased/>
  <w15:docId w15:val="{41E48133-8BD4-4603-884C-62958E32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858"/>
    <w:pPr>
      <w:suppressAutoHyphens/>
      <w:spacing w:after="240" w:line="240" w:lineRule="auto"/>
    </w:pPr>
    <w:rPr>
      <w:rFonts w:ascii="Trebuchet MS" w:eastAsia="Times New Roman" w:hAnsi="Trebuchet MS" w:cs="Times New Roman"/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3CC0"/>
    <w:pPr>
      <w:keepNext/>
      <w:spacing w:before="200" w:after="120"/>
      <w:outlineLvl w:val="0"/>
    </w:pPr>
    <w:rPr>
      <w:b/>
      <w:bCs/>
      <w:i/>
      <w:color w:val="000000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78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i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8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CC0"/>
    <w:rPr>
      <w:rFonts w:ascii="Trebuchet MS" w:eastAsia="Times New Roman" w:hAnsi="Trebuchet MS" w:cs="Times New Roman"/>
      <w:b/>
      <w:bCs/>
      <w:i/>
      <w:color w:val="000000"/>
      <w:kern w:val="32"/>
      <w:sz w:val="24"/>
      <w:szCs w:val="32"/>
      <w:lang w:eastAsia="ar-SA"/>
    </w:rPr>
  </w:style>
  <w:style w:type="table" w:styleId="TableGrid">
    <w:name w:val="Table Grid"/>
    <w:basedOn w:val="TableNormal"/>
    <w:uiPriority w:val="39"/>
    <w:rsid w:val="00F4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4858"/>
    <w:pPr>
      <w:spacing w:after="0" w:line="240" w:lineRule="atLeast"/>
      <w:ind w:left="720"/>
      <w:contextualSpacing/>
    </w:pPr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4485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4858"/>
    <w:rPr>
      <w:rFonts w:ascii="Trebuchet MS" w:eastAsia="Times New Roman" w:hAnsi="Trebuchet MS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F4485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4858"/>
    <w:rPr>
      <w:rFonts w:ascii="Trebuchet MS" w:eastAsia="Times New Roman" w:hAnsi="Trebuchet MS" w:cs="Times New Roman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85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858"/>
    <w:rPr>
      <w:rFonts w:ascii="Segoe UI" w:eastAsia="Times New Roman" w:hAnsi="Segoe UI" w:cs="Segoe UI"/>
      <w:sz w:val="18"/>
      <w:szCs w:val="18"/>
      <w:lang w:eastAsia="ar-SA"/>
    </w:rPr>
  </w:style>
  <w:style w:type="character" w:styleId="Hyperlink">
    <w:name w:val="Hyperlink"/>
    <w:basedOn w:val="DefaultParagraphFont"/>
    <w:uiPriority w:val="99"/>
    <w:unhideWhenUsed/>
    <w:rsid w:val="008F4B71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1091A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91A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217810"/>
    <w:rPr>
      <w:rFonts w:asciiTheme="majorHAnsi" w:eastAsiaTheme="majorEastAsia" w:hAnsiTheme="majorHAnsi" w:cstheme="majorBidi"/>
      <w:b/>
      <w:i/>
      <w:sz w:val="24"/>
      <w:szCs w:val="26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32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2E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2E47"/>
    <w:rPr>
      <w:rFonts w:ascii="Trebuchet MS" w:eastAsia="Times New Roman" w:hAnsi="Trebuchet MS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2E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2E47"/>
    <w:rPr>
      <w:rFonts w:ascii="Trebuchet MS" w:eastAsia="Times New Roman" w:hAnsi="Trebuchet MS" w:cs="Times New Roman"/>
      <w:b/>
      <w:bCs/>
      <w:sz w:val="20"/>
      <w:szCs w:val="20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0370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0370"/>
    <w:rPr>
      <w:rFonts w:ascii="Trebuchet MS" w:eastAsia="Times New Roman" w:hAnsi="Trebuchet MS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BC0370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84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Revision">
    <w:name w:val="Revision"/>
    <w:hidden/>
    <w:uiPriority w:val="99"/>
    <w:semiHidden/>
    <w:rsid w:val="00C17505"/>
    <w:pPr>
      <w:spacing w:after="0" w:line="240" w:lineRule="auto"/>
    </w:pPr>
    <w:rPr>
      <w:rFonts w:ascii="Trebuchet MS" w:eastAsia="Times New Roman" w:hAnsi="Trebuchet MS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E8756E725B345987D2F10F51182DE" ma:contentTypeVersion="1" ma:contentTypeDescription="Create a new document." ma:contentTypeScope="" ma:versionID="745843b327d6bdded99e403d7fed550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fc3d98cac29e4e925172602d6f44d4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5704D4-5369-4454-B732-48236284AA01}"/>
</file>

<file path=customXml/itemProps2.xml><?xml version="1.0" encoding="utf-8"?>
<ds:datastoreItem xmlns:ds="http://schemas.openxmlformats.org/officeDocument/2006/customXml" ds:itemID="{4E190FB6-E8F3-4049-84F0-B2758AED5C0E}"/>
</file>

<file path=customXml/itemProps3.xml><?xml version="1.0" encoding="utf-8"?>
<ds:datastoreItem xmlns:ds="http://schemas.openxmlformats.org/officeDocument/2006/customXml" ds:itemID="{6A9DBBD2-5C10-4E66-8E2D-46362AEF441A}"/>
</file>

<file path=customXml/itemProps4.xml><?xml version="1.0" encoding="utf-8"?>
<ds:datastoreItem xmlns:ds="http://schemas.openxmlformats.org/officeDocument/2006/customXml" ds:itemID="{A95820D8-614E-4748-B155-489C0040FE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4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Forcignano</dc:creator>
  <cp:keywords/>
  <dc:description/>
  <cp:lastModifiedBy>TICHA Petra</cp:lastModifiedBy>
  <cp:revision>65</cp:revision>
  <cp:lastPrinted>2019-08-07T12:33:00Z</cp:lastPrinted>
  <dcterms:created xsi:type="dcterms:W3CDTF">2019-01-08T09:42:00Z</dcterms:created>
  <dcterms:modified xsi:type="dcterms:W3CDTF">2019-08-13T09:58:00Z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0x0101004E8E8756E725B345987D2F10F51182DE</vt:lpwstr>
  </property>
</Properties>
</file>