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288BC490" w:rsidR="004C46F9" w:rsidRPr="004C46F9" w:rsidRDefault="00B94654" w:rsidP="00702609">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BE15CD" w:rsidRPr="00BE15CD">
        <w:rPr>
          <w:rFonts w:ascii="Times New Roman" w:hAnsi="Times New Roman" w:cs="Times New Roman"/>
          <w:b/>
          <w:sz w:val="24"/>
          <w:szCs w:val="24"/>
        </w:rPr>
        <w:t>Special Rapporteur on trafficking in persons, especially women and children</w:t>
      </w:r>
      <w:r w:rsidR="001332E5" w:rsidRPr="00B551E7">
        <w:rPr>
          <w:rFonts w:ascii="Times New Roman" w:hAnsi="Times New Roman" w:cs="Times New Roman"/>
          <w:b/>
          <w:sz w:val="24"/>
          <w:szCs w:val="24"/>
        </w:rPr>
        <w:br/>
      </w:r>
      <w:r w:rsidR="00702609" w:rsidRPr="00702609">
        <w:rPr>
          <w:rFonts w:ascii="Times New Roman" w:hAnsi="Times New Roman" w:cs="Times New Roman"/>
          <w:b/>
          <w:bCs/>
          <w:i/>
          <w:iCs/>
          <w:sz w:val="24"/>
          <w:szCs w:val="24"/>
          <w:lang w:val="en-GB"/>
        </w:rPr>
        <w:t>A/HRC/</w:t>
      </w:r>
      <w:r w:rsidR="00CE6D7D">
        <w:rPr>
          <w:rFonts w:ascii="Times New Roman" w:hAnsi="Times New Roman" w:cs="Times New Roman"/>
          <w:b/>
          <w:bCs/>
          <w:i/>
          <w:iCs/>
          <w:sz w:val="24"/>
          <w:szCs w:val="24"/>
          <w:lang w:val="en-GB"/>
        </w:rPr>
        <w:t>62</w:t>
      </w:r>
      <w:r w:rsidR="00702609" w:rsidRPr="00702609">
        <w:rPr>
          <w:rFonts w:ascii="Times New Roman" w:hAnsi="Times New Roman" w:cs="Times New Roman"/>
          <w:b/>
          <w:bCs/>
          <w:i/>
          <w:iCs/>
          <w:sz w:val="24"/>
          <w:szCs w:val="24"/>
          <w:lang w:val="en-GB"/>
        </w:rPr>
        <w:t>/</w:t>
      </w:r>
      <w:r w:rsidR="00CE6D7D">
        <w:rPr>
          <w:rFonts w:ascii="Times New Roman" w:hAnsi="Times New Roman" w:cs="Times New Roman"/>
          <w:b/>
          <w:bCs/>
          <w:i/>
          <w:iCs/>
          <w:sz w:val="24"/>
          <w:szCs w:val="24"/>
          <w:lang w:val="en-GB"/>
        </w:rPr>
        <w:t>41</w:t>
      </w:r>
    </w:p>
    <w:p w14:paraId="1724F7AF" w14:textId="2490201A" w:rsidR="00B94654" w:rsidRPr="000666CB" w:rsidRDefault="00CE6D7D"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62nd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2DCD923B" w14:textId="4B16EC2D" w:rsidR="004C46F9" w:rsidRPr="0011315F" w:rsidRDefault="00B94654" w:rsidP="00CE6D7D">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CE6D7D" w:rsidRPr="00CE6D7D">
        <w:rPr>
          <w:rFonts w:ascii="Times New Roman" w:hAnsi="Times New Roman" w:cs="Times New Roman"/>
          <w:b/>
          <w:bCs/>
          <w:color w:val="000000"/>
          <w:lang w:val="en-GB"/>
        </w:rPr>
        <w:t>Child trafficking in the context of statelessness, forced displacement and migration</w:t>
      </w:r>
    </w:p>
    <w:p w14:paraId="6F6EECF9" w14:textId="77777777" w:rsidR="006B5C50" w:rsidRDefault="006B5C50" w:rsidP="006C3508">
      <w:pPr>
        <w:spacing w:after="80" w:line="240" w:lineRule="auto"/>
        <w:jc w:val="both"/>
        <w:rPr>
          <w:rFonts w:ascii="Times New Roman" w:hAnsi="Times New Roman" w:cs="Times New Roman"/>
          <w:b/>
          <w:bCs/>
          <w:color w:val="000000"/>
          <w:lang w:val="en-GB"/>
        </w:rPr>
      </w:pPr>
    </w:p>
    <w:p w14:paraId="409061EE" w14:textId="77777777" w:rsidR="00255F1B" w:rsidRPr="00255F1B" w:rsidRDefault="004C46F9" w:rsidP="00255F1B">
      <w:pPr>
        <w:spacing w:after="80" w:line="240" w:lineRule="auto"/>
        <w:jc w:val="both"/>
        <w:rPr>
          <w:rFonts w:ascii="Times New Roman" w:hAnsi="Times New Roman" w:cs="Times New Roman"/>
          <w:color w:val="000000"/>
          <w:lang w:val="en-IE"/>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r w:rsidR="00255F1B" w:rsidRPr="00255F1B">
        <w:rPr>
          <w:rFonts w:ascii="Times New Roman" w:hAnsi="Times New Roman" w:cs="Times New Roman"/>
          <w:color w:val="000000"/>
          <w:lang w:val="en-IE"/>
        </w:rPr>
        <w:t xml:space="preserve">Globally, one in three trafficked persons is a child. For migrant, forcibly displaced and stateless children, the risks of trafficking are significantly increased. The causes are multiple and structural. Child trafficking risks are present at all stages of the migration journey and in situations of forced displacement. For unaccompanied and separated children, the risks are greater, particularly given weaknesses in child protection services and the prevalence of racialized discrimination in the policing of borders and migration governance. The process of transit is perhaps the most dangerous for children. The failure to ensure safe migration pathways or effective access to international protection pushes children into dangerous, risky journeys, enabling both organized and informal criminal networks to profit from the resulting precarity and vulnerabilities, with devastating consequences for children. </w:t>
      </w:r>
    </w:p>
    <w:p w14:paraId="7E09BF80" w14:textId="77777777" w:rsidR="00255F1B" w:rsidRPr="00255F1B" w:rsidRDefault="00255F1B" w:rsidP="00255F1B">
      <w:p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 xml:space="preserve">Failure to ensure planned and safe relocation and migration pathways in response to climate change and climate-related disasters further contributes to heightened vulnerability to trafficking in persons, in particular for children who are out of school and displaced from rural to urban centres or across borders, often separated from parents or caregivers and with limited or no access to child protection systems.  In all actions concerning children, including migrant and forcibly displaced children, the principle of the best interests of the child must be a primary consideration. The principle of non-discrimination is equally </w:t>
      </w:r>
      <w:proofErr w:type="gramStart"/>
      <w:r w:rsidRPr="00255F1B">
        <w:rPr>
          <w:rFonts w:ascii="Times New Roman" w:hAnsi="Times New Roman" w:cs="Times New Roman"/>
          <w:color w:val="000000"/>
          <w:lang w:val="en-IE"/>
        </w:rPr>
        <w:t>significant, but</w:t>
      </w:r>
      <w:proofErr w:type="gramEnd"/>
      <w:r w:rsidRPr="00255F1B">
        <w:rPr>
          <w:rFonts w:ascii="Times New Roman" w:hAnsi="Times New Roman" w:cs="Times New Roman"/>
          <w:color w:val="000000"/>
          <w:lang w:val="en-IE"/>
        </w:rPr>
        <w:t xml:space="preserve"> often overlooked. Forcibly displaced, migrant and stateless children are at significant risk of trafficking for the purposes of hazardous child labour, domestic servitude, forced begging, forced criminality, child and forced marriage and, in some contexts, for illegal adoption or for organ removal.</w:t>
      </w:r>
    </w:p>
    <w:p w14:paraId="57047BBF" w14:textId="77777777" w:rsidR="00255F1B" w:rsidRPr="00255F1B" w:rsidRDefault="00255F1B" w:rsidP="00255F1B">
      <w:p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 xml:space="preserve">The Report addresses child statelessness. Discrimination, based on race, gender and migration status, arbitrary deprivation of nationality, as well as gaps in nationality laws and inadequate birth registration systems, contribute to childhood statelessness, both de facto and de jure, leading to increased risks of child rights violations and child trafficking. The Report highlights the impact of widespread and systematic cuts to funding for humanitarian programmes, which severely undermine essential child protection systems and measures to prevent child trafficking. </w:t>
      </w:r>
    </w:p>
    <w:p w14:paraId="07366A9D" w14:textId="77777777" w:rsidR="00255F1B" w:rsidRDefault="00255F1B" w:rsidP="00255F1B">
      <w:pPr>
        <w:spacing w:after="80" w:line="240" w:lineRule="auto"/>
        <w:jc w:val="both"/>
        <w:rPr>
          <w:rFonts w:ascii="Times New Roman" w:hAnsi="Times New Roman" w:cs="Times New Roman"/>
          <w:color w:val="000000"/>
          <w:lang w:val="en-IE"/>
        </w:rPr>
      </w:pPr>
    </w:p>
    <w:p w14:paraId="620C3E1A" w14:textId="29679E73" w:rsidR="00255F1B" w:rsidRPr="00255F1B" w:rsidRDefault="00255F1B" w:rsidP="00255F1B">
      <w:pPr>
        <w:spacing w:after="80" w:line="240" w:lineRule="auto"/>
        <w:jc w:val="both"/>
        <w:rPr>
          <w:rFonts w:ascii="Times New Roman" w:hAnsi="Times New Roman" w:cs="Times New Roman"/>
          <w:b/>
          <w:bCs/>
          <w:color w:val="000000"/>
          <w:lang w:val="en-IE"/>
        </w:rPr>
      </w:pPr>
      <w:r w:rsidRPr="00255F1B">
        <w:rPr>
          <w:rFonts w:ascii="Times New Roman" w:hAnsi="Times New Roman" w:cs="Times New Roman"/>
          <w:b/>
          <w:bCs/>
          <w:color w:val="000000"/>
          <w:lang w:val="en-IE"/>
        </w:rPr>
        <w:t>Questions for discussion:</w:t>
      </w:r>
    </w:p>
    <w:p w14:paraId="0AB764FC" w14:textId="77777777"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What steps can be taken to eliminate child statelessness?</w:t>
      </w:r>
    </w:p>
    <w:p w14:paraId="38A9BC7D" w14:textId="2AC79D0C"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 xml:space="preserve">How can </w:t>
      </w:r>
      <w:r w:rsidR="00B337C2">
        <w:rPr>
          <w:rFonts w:ascii="Times New Roman" w:hAnsi="Times New Roman" w:cs="Times New Roman"/>
          <w:color w:val="000000"/>
          <w:lang w:val="en-IE"/>
        </w:rPr>
        <w:t>S</w:t>
      </w:r>
      <w:r w:rsidRPr="00255F1B">
        <w:rPr>
          <w:rFonts w:ascii="Times New Roman" w:hAnsi="Times New Roman" w:cs="Times New Roman"/>
          <w:color w:val="000000"/>
          <w:lang w:val="en-IE"/>
        </w:rPr>
        <w:t>tates prevent child trafficking in the context of forced displacement and migration, particularly in transit?</w:t>
      </w:r>
    </w:p>
    <w:p w14:paraId="62B0CFF0" w14:textId="77777777"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What measures can be taken to strengthen access to justice for child victims of trafficking?</w:t>
      </w:r>
    </w:p>
    <w:p w14:paraId="342623CC" w14:textId="2419C465"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 xml:space="preserve">How can </w:t>
      </w:r>
      <w:r w:rsidR="008239D9">
        <w:rPr>
          <w:rFonts w:ascii="Times New Roman" w:hAnsi="Times New Roman" w:cs="Times New Roman"/>
          <w:color w:val="000000"/>
          <w:lang w:val="en-IE"/>
        </w:rPr>
        <w:t>S</w:t>
      </w:r>
      <w:r w:rsidRPr="00255F1B">
        <w:rPr>
          <w:rFonts w:ascii="Times New Roman" w:hAnsi="Times New Roman" w:cs="Times New Roman"/>
          <w:color w:val="000000"/>
          <w:lang w:val="en-IE"/>
        </w:rPr>
        <w:t xml:space="preserve">tates ensure that age assessment procedures are human rights law compliant? </w:t>
      </w:r>
    </w:p>
    <w:p w14:paraId="36381B62" w14:textId="77777777"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What measures can be taken to prevent child trafficking during climate related displacement?</w:t>
      </w:r>
    </w:p>
    <w:p w14:paraId="217F4303" w14:textId="30D17A8F" w:rsidR="00255F1B" w:rsidRPr="00255F1B" w:rsidRDefault="00255F1B" w:rsidP="00255F1B">
      <w:pPr>
        <w:numPr>
          <w:ilvl w:val="0"/>
          <w:numId w:val="7"/>
        </w:numPr>
        <w:spacing w:after="80" w:line="240" w:lineRule="auto"/>
        <w:jc w:val="both"/>
        <w:rPr>
          <w:rFonts w:ascii="Times New Roman" w:hAnsi="Times New Roman" w:cs="Times New Roman"/>
          <w:color w:val="000000"/>
          <w:lang w:val="en-IE"/>
        </w:rPr>
      </w:pPr>
      <w:r w:rsidRPr="00255F1B">
        <w:rPr>
          <w:rFonts w:ascii="Times New Roman" w:hAnsi="Times New Roman" w:cs="Times New Roman"/>
          <w:color w:val="000000"/>
          <w:lang w:val="en-IE"/>
        </w:rPr>
        <w:t xml:space="preserve">What assistance and protection measures should be implemented by </w:t>
      </w:r>
      <w:r w:rsidR="008239D9">
        <w:rPr>
          <w:rFonts w:ascii="Times New Roman" w:hAnsi="Times New Roman" w:cs="Times New Roman"/>
          <w:color w:val="000000"/>
          <w:lang w:val="en-IE"/>
        </w:rPr>
        <w:t>S</w:t>
      </w:r>
      <w:r w:rsidRPr="00255F1B">
        <w:rPr>
          <w:rFonts w:ascii="Times New Roman" w:hAnsi="Times New Roman" w:cs="Times New Roman"/>
          <w:color w:val="000000"/>
          <w:lang w:val="en-IE"/>
        </w:rPr>
        <w:t>tates to prevent child trafficking of migrant, forcibly displaced and stateless children?</w:t>
      </w:r>
    </w:p>
    <w:p w14:paraId="6D45DD44" w14:textId="2A3A9DB6" w:rsidR="0089264A" w:rsidRPr="00255F1B" w:rsidRDefault="0089264A" w:rsidP="00255F1B">
      <w:pPr>
        <w:spacing w:after="80" w:line="240" w:lineRule="auto"/>
        <w:jc w:val="both"/>
        <w:rPr>
          <w:rFonts w:ascii="Times New Roman" w:eastAsia="Times New Roman" w:hAnsi="Times New Roman" w:cs="Times New Roman"/>
          <w:color w:val="000000"/>
          <w:lang w:val="en-IE"/>
        </w:rPr>
      </w:pPr>
    </w:p>
    <w:sectPr w:rsidR="0089264A" w:rsidRPr="00255F1B"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3254" w14:textId="77777777" w:rsidR="00022E20" w:rsidRDefault="00022E20" w:rsidP="00DA7C55">
      <w:pPr>
        <w:spacing w:after="0" w:line="240" w:lineRule="auto"/>
      </w:pPr>
      <w:r>
        <w:separator/>
      </w:r>
    </w:p>
  </w:endnote>
  <w:endnote w:type="continuationSeparator" w:id="0">
    <w:p w14:paraId="4EDD66AC" w14:textId="77777777" w:rsidR="00022E20" w:rsidRDefault="00022E20"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1BFC" w14:textId="77777777" w:rsidR="00022E20" w:rsidRDefault="00022E20" w:rsidP="00DA7C55">
      <w:pPr>
        <w:spacing w:after="0" w:line="240" w:lineRule="auto"/>
      </w:pPr>
      <w:r>
        <w:separator/>
      </w:r>
    </w:p>
  </w:footnote>
  <w:footnote w:type="continuationSeparator" w:id="0">
    <w:p w14:paraId="1CA34D57" w14:textId="77777777" w:rsidR="00022E20" w:rsidRDefault="00022E20"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03349A"/>
    <w:multiLevelType w:val="hybridMultilevel"/>
    <w:tmpl w:val="AAD8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46C63"/>
    <w:multiLevelType w:val="hybridMultilevel"/>
    <w:tmpl w:val="9EB03E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6"/>
  </w:num>
  <w:num w:numId="4" w16cid:durableId="1121875248">
    <w:abstractNumId w:val="0"/>
  </w:num>
  <w:num w:numId="5" w16cid:durableId="16093165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98116">
    <w:abstractNumId w:val="3"/>
  </w:num>
  <w:num w:numId="7" w16cid:durableId="240335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22E20"/>
    <w:rsid w:val="00024B02"/>
    <w:rsid w:val="000666CB"/>
    <w:rsid w:val="00090F92"/>
    <w:rsid w:val="000D5D76"/>
    <w:rsid w:val="000E1B11"/>
    <w:rsid w:val="000F59FC"/>
    <w:rsid w:val="0011315F"/>
    <w:rsid w:val="00120BA6"/>
    <w:rsid w:val="001332E5"/>
    <w:rsid w:val="001365EE"/>
    <w:rsid w:val="00137474"/>
    <w:rsid w:val="001621A2"/>
    <w:rsid w:val="001D4C35"/>
    <w:rsid w:val="00226071"/>
    <w:rsid w:val="00255F1B"/>
    <w:rsid w:val="002802C5"/>
    <w:rsid w:val="002954CE"/>
    <w:rsid w:val="0029734A"/>
    <w:rsid w:val="002D6FB9"/>
    <w:rsid w:val="002F406E"/>
    <w:rsid w:val="00330EB2"/>
    <w:rsid w:val="00355423"/>
    <w:rsid w:val="0036670A"/>
    <w:rsid w:val="003A6F99"/>
    <w:rsid w:val="003B42CE"/>
    <w:rsid w:val="003B470B"/>
    <w:rsid w:val="003E179A"/>
    <w:rsid w:val="003F20F8"/>
    <w:rsid w:val="00452CE8"/>
    <w:rsid w:val="00471D80"/>
    <w:rsid w:val="004931F6"/>
    <w:rsid w:val="004B44E2"/>
    <w:rsid w:val="004C46F9"/>
    <w:rsid w:val="004C5A81"/>
    <w:rsid w:val="00513D03"/>
    <w:rsid w:val="0053005D"/>
    <w:rsid w:val="00542B65"/>
    <w:rsid w:val="0057669A"/>
    <w:rsid w:val="00580934"/>
    <w:rsid w:val="005A33E2"/>
    <w:rsid w:val="006309EF"/>
    <w:rsid w:val="006958C4"/>
    <w:rsid w:val="006A3FD6"/>
    <w:rsid w:val="006B5C50"/>
    <w:rsid w:val="006C3508"/>
    <w:rsid w:val="00702609"/>
    <w:rsid w:val="00712749"/>
    <w:rsid w:val="0072728D"/>
    <w:rsid w:val="00742D3E"/>
    <w:rsid w:val="00783F72"/>
    <w:rsid w:val="00804C2E"/>
    <w:rsid w:val="008239D9"/>
    <w:rsid w:val="008266BF"/>
    <w:rsid w:val="00870D8C"/>
    <w:rsid w:val="0089264A"/>
    <w:rsid w:val="008B7142"/>
    <w:rsid w:val="00900162"/>
    <w:rsid w:val="009277D3"/>
    <w:rsid w:val="0095525A"/>
    <w:rsid w:val="00975AA4"/>
    <w:rsid w:val="009838AA"/>
    <w:rsid w:val="00A0134F"/>
    <w:rsid w:val="00A06072"/>
    <w:rsid w:val="00A412D6"/>
    <w:rsid w:val="00A54EBE"/>
    <w:rsid w:val="00A63275"/>
    <w:rsid w:val="00A73EB4"/>
    <w:rsid w:val="00AA17A8"/>
    <w:rsid w:val="00AD6966"/>
    <w:rsid w:val="00AE684C"/>
    <w:rsid w:val="00B337C2"/>
    <w:rsid w:val="00B45CC8"/>
    <w:rsid w:val="00B551E7"/>
    <w:rsid w:val="00B76262"/>
    <w:rsid w:val="00B94654"/>
    <w:rsid w:val="00B95D2A"/>
    <w:rsid w:val="00BA5B91"/>
    <w:rsid w:val="00BA72C9"/>
    <w:rsid w:val="00BB2AAE"/>
    <w:rsid w:val="00BB7EB0"/>
    <w:rsid w:val="00BD1272"/>
    <w:rsid w:val="00BE15CD"/>
    <w:rsid w:val="00C035FF"/>
    <w:rsid w:val="00C81684"/>
    <w:rsid w:val="00C95166"/>
    <w:rsid w:val="00CD15CE"/>
    <w:rsid w:val="00CE6D7D"/>
    <w:rsid w:val="00D11F29"/>
    <w:rsid w:val="00D55799"/>
    <w:rsid w:val="00D71801"/>
    <w:rsid w:val="00DA7C55"/>
    <w:rsid w:val="00E00135"/>
    <w:rsid w:val="00E15D7C"/>
    <w:rsid w:val="00E26413"/>
    <w:rsid w:val="00E3404E"/>
    <w:rsid w:val="00EF42E0"/>
    <w:rsid w:val="00EF7908"/>
    <w:rsid w:val="00F14182"/>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536639-1F04-4A02-9875-F2E4B2882A85}"/>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Clara Maria Pascual De Vargas</cp:lastModifiedBy>
  <cp:revision>6</cp:revision>
  <dcterms:created xsi:type="dcterms:W3CDTF">2026-06-16T12:05:00Z</dcterms:created>
  <dcterms:modified xsi:type="dcterms:W3CDTF">2026-06-16T12:09:00Z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