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02A4" w14:textId="35147B2B" w:rsidR="00C5672C" w:rsidRPr="00FE29FE" w:rsidRDefault="00C5672C" w:rsidP="00C5672C">
      <w:pPr>
        <w:autoSpaceDE w:val="0"/>
        <w:autoSpaceDN w:val="0"/>
        <w:adjustRightInd w:val="0"/>
        <w:spacing w:line="240" w:lineRule="atLeast"/>
        <w:jc w:val="center"/>
        <w:rPr>
          <w:rFonts w:ascii="Times New Roman" w:hAnsi="Times New Roman" w:cs="Times New Roman"/>
          <w:b/>
          <w:bCs/>
          <w:color w:val="000000"/>
          <w:sz w:val="22"/>
        </w:rPr>
      </w:pPr>
      <w:r w:rsidRPr="00FE29FE">
        <w:rPr>
          <w:rFonts w:ascii="Times New Roman" w:hAnsi="Times New Roman" w:cs="Times New Roman"/>
          <w:b/>
          <w:bCs/>
          <w:color w:val="000000"/>
          <w:sz w:val="22"/>
        </w:rPr>
        <w:t xml:space="preserve">RESOURCE REQUIREMENTS FOR HUMAN RIGHTS </w:t>
      </w:r>
      <w:r w:rsidR="00530FC9" w:rsidRPr="00FE29FE">
        <w:rPr>
          <w:rFonts w:ascii="Times New Roman" w:hAnsi="Times New Roman" w:cs="Times New Roman"/>
          <w:b/>
          <w:bCs/>
          <w:color w:val="000000"/>
          <w:sz w:val="22"/>
        </w:rPr>
        <w:t xml:space="preserve">COUNCIL </w:t>
      </w:r>
      <w:r w:rsidRPr="00FE29FE">
        <w:rPr>
          <w:rFonts w:ascii="Times New Roman" w:hAnsi="Times New Roman" w:cs="Times New Roman"/>
          <w:b/>
          <w:bCs/>
          <w:color w:val="000000"/>
          <w:sz w:val="22"/>
        </w:rPr>
        <w:t>MANDATES</w:t>
      </w:r>
      <w:r w:rsidR="001857E2" w:rsidRPr="00FE29FE">
        <w:rPr>
          <w:rStyle w:val="FootnoteReference"/>
          <w:rFonts w:ascii="Times New Roman" w:hAnsi="Times New Roman" w:cs="Times New Roman"/>
          <w:b/>
          <w:bCs/>
          <w:color w:val="000000"/>
          <w:sz w:val="22"/>
        </w:rPr>
        <w:footnoteReference w:id="1"/>
      </w:r>
    </w:p>
    <w:p w14:paraId="7842374D" w14:textId="77777777" w:rsidR="00D80288" w:rsidRPr="00FE29FE" w:rsidRDefault="00D80288" w:rsidP="00D80288">
      <w:pPr>
        <w:autoSpaceDE w:val="0"/>
        <w:autoSpaceDN w:val="0"/>
        <w:adjustRightInd w:val="0"/>
        <w:spacing w:after="0" w:line="240" w:lineRule="atLeast"/>
        <w:rPr>
          <w:rFonts w:ascii="Times New Roman" w:hAnsi="Times New Roman" w:cs="Times New Roman"/>
          <w:b/>
          <w:bCs/>
          <w:color w:val="000000"/>
          <w:sz w:val="22"/>
          <w:u w:val="single"/>
        </w:rPr>
      </w:pPr>
    </w:p>
    <w:p w14:paraId="1F506A21" w14:textId="454EC1F9" w:rsidR="00C5672C" w:rsidRPr="00FE29FE" w:rsidRDefault="00C5672C" w:rsidP="00D80288">
      <w:pPr>
        <w:autoSpaceDE w:val="0"/>
        <w:autoSpaceDN w:val="0"/>
        <w:adjustRightInd w:val="0"/>
        <w:spacing w:after="0" w:line="240" w:lineRule="atLeast"/>
        <w:rPr>
          <w:rFonts w:ascii="Times New Roman" w:hAnsi="Times New Roman" w:cs="Times New Roman"/>
          <w:b/>
          <w:bCs/>
          <w:color w:val="000000"/>
          <w:sz w:val="22"/>
          <w:u w:val="single"/>
        </w:rPr>
      </w:pPr>
      <w:r w:rsidRPr="00FE29FE">
        <w:rPr>
          <w:rFonts w:ascii="Times New Roman" w:hAnsi="Times New Roman" w:cs="Times New Roman"/>
          <w:b/>
          <w:bCs/>
          <w:color w:val="000000"/>
          <w:sz w:val="22"/>
          <w:u w:val="single"/>
        </w:rPr>
        <w:t>Introduction: Programm</w:t>
      </w:r>
      <w:r w:rsidR="0036704A" w:rsidRPr="00FE29FE">
        <w:rPr>
          <w:rFonts w:ascii="Times New Roman" w:hAnsi="Times New Roman" w:cs="Times New Roman"/>
          <w:b/>
          <w:bCs/>
          <w:color w:val="000000"/>
          <w:sz w:val="22"/>
          <w:u w:val="single"/>
        </w:rPr>
        <w:t>e</w:t>
      </w:r>
      <w:r w:rsidRPr="00FE29FE">
        <w:rPr>
          <w:rFonts w:ascii="Times New Roman" w:hAnsi="Times New Roman" w:cs="Times New Roman"/>
          <w:b/>
          <w:bCs/>
          <w:color w:val="000000"/>
          <w:sz w:val="22"/>
          <w:u w:val="single"/>
        </w:rPr>
        <w:t xml:space="preserve"> budget implications</w:t>
      </w:r>
    </w:p>
    <w:p w14:paraId="6B042FDB" w14:textId="3C467DA5" w:rsidR="00C5672C" w:rsidRPr="00FE29FE" w:rsidRDefault="00C5672C" w:rsidP="00C5672C">
      <w:pPr>
        <w:spacing w:before="100" w:beforeAutospacing="1" w:after="100" w:afterAutospacing="1"/>
        <w:rPr>
          <w:rFonts w:ascii="Times New Roman" w:eastAsia="Times New Roman" w:hAnsi="Times New Roman" w:cs="Times New Roman"/>
          <w:b/>
          <w:sz w:val="22"/>
          <w:lang w:eastAsia="en-GB"/>
        </w:rPr>
      </w:pPr>
      <w:r w:rsidRPr="00FE29FE">
        <w:rPr>
          <w:rFonts w:ascii="Times New Roman" w:eastAsia="Times New Roman" w:hAnsi="Times New Roman" w:cs="Times New Roman"/>
          <w:b/>
          <w:sz w:val="22"/>
          <w:lang w:eastAsia="en-GB"/>
        </w:rPr>
        <w:t>The principl</w:t>
      </w:r>
      <w:r w:rsidR="003157C8" w:rsidRPr="00FE29FE">
        <w:rPr>
          <w:rFonts w:ascii="Times New Roman" w:eastAsia="Times New Roman" w:hAnsi="Times New Roman" w:cs="Times New Roman"/>
          <w:b/>
          <w:sz w:val="22"/>
          <w:lang w:eastAsia="en-GB"/>
        </w:rPr>
        <w:t>e</w:t>
      </w:r>
    </w:p>
    <w:p w14:paraId="1AACC36C" w14:textId="3D31E7C2" w:rsidR="00ED3E45" w:rsidRPr="00FE29FE" w:rsidRDefault="00C5672C" w:rsidP="00522798">
      <w:p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 xml:space="preserve">The United Nations programme budget, approved by the General Assembly, </w:t>
      </w:r>
      <w:r w:rsidR="00CC46FC" w:rsidRPr="00FE29FE">
        <w:rPr>
          <w:rFonts w:ascii="Times New Roman" w:eastAsia="Times New Roman" w:hAnsi="Times New Roman" w:cs="Times New Roman"/>
          <w:sz w:val="22"/>
          <w:lang w:eastAsia="en-GB"/>
        </w:rPr>
        <w:t>is now prepared annually.</w:t>
      </w:r>
      <w:r w:rsidR="00CC46FC" w:rsidRPr="00FE29FE" w:rsidDel="00CC46FC">
        <w:rPr>
          <w:rFonts w:ascii="Times New Roman" w:eastAsia="Times New Roman" w:hAnsi="Times New Roman" w:cs="Times New Roman"/>
          <w:sz w:val="22"/>
          <w:lang w:eastAsia="en-GB"/>
        </w:rPr>
        <w:t xml:space="preserve"> </w:t>
      </w:r>
      <w:r w:rsidRPr="00FE29FE">
        <w:rPr>
          <w:rFonts w:ascii="Times New Roman" w:eastAsia="Times New Roman" w:hAnsi="Times New Roman" w:cs="Times New Roman"/>
          <w:sz w:val="22"/>
          <w:lang w:eastAsia="en-GB"/>
        </w:rPr>
        <w:t>The intergovernmental bodies of the United Nations, such as the Human Rights Council</w:t>
      </w:r>
      <w:r w:rsidR="004341DE" w:rsidRPr="00FE29FE">
        <w:rPr>
          <w:rFonts w:ascii="Times New Roman" w:eastAsia="Times New Roman" w:hAnsi="Times New Roman" w:cs="Times New Roman"/>
          <w:sz w:val="22"/>
          <w:lang w:eastAsia="en-GB"/>
        </w:rPr>
        <w:t xml:space="preserve"> (HRC)</w:t>
      </w:r>
      <w:r w:rsidRPr="00FE29FE">
        <w:rPr>
          <w:rFonts w:ascii="Times New Roman" w:eastAsia="Times New Roman" w:hAnsi="Times New Roman" w:cs="Times New Roman"/>
          <w:sz w:val="22"/>
          <w:lang w:eastAsia="en-GB"/>
        </w:rPr>
        <w:t xml:space="preserve">, take decisions </w:t>
      </w:r>
      <w:r w:rsidR="00C72C84" w:rsidRPr="00FE29FE">
        <w:rPr>
          <w:rFonts w:ascii="Times New Roman" w:eastAsia="Times New Roman" w:hAnsi="Times New Roman" w:cs="Times New Roman"/>
          <w:sz w:val="22"/>
          <w:lang w:eastAsia="en-GB"/>
        </w:rPr>
        <w:t>throughout the year</w:t>
      </w:r>
      <w:r w:rsidRPr="00FE29FE">
        <w:rPr>
          <w:rFonts w:ascii="Times New Roman" w:eastAsia="Times New Roman" w:hAnsi="Times New Roman" w:cs="Times New Roman"/>
          <w:sz w:val="22"/>
          <w:lang w:eastAsia="en-GB"/>
        </w:rPr>
        <w:t xml:space="preserve">, </w:t>
      </w:r>
      <w:r w:rsidR="00EA76BE" w:rsidRPr="00FE29FE">
        <w:rPr>
          <w:rFonts w:ascii="Times New Roman" w:eastAsia="Times New Roman" w:hAnsi="Times New Roman" w:cs="Times New Roman"/>
          <w:sz w:val="22"/>
          <w:lang w:eastAsia="en-GB"/>
        </w:rPr>
        <w:t xml:space="preserve">outside of </w:t>
      </w:r>
      <w:r w:rsidRPr="00FE29FE">
        <w:rPr>
          <w:rFonts w:ascii="Times New Roman" w:eastAsia="Times New Roman" w:hAnsi="Times New Roman" w:cs="Times New Roman"/>
          <w:sz w:val="22"/>
          <w:lang w:eastAsia="en-GB"/>
        </w:rPr>
        <w:t>th</w:t>
      </w:r>
      <w:r w:rsidR="00CC46FC" w:rsidRPr="00FE29FE">
        <w:rPr>
          <w:rFonts w:ascii="Times New Roman" w:eastAsia="Times New Roman" w:hAnsi="Times New Roman" w:cs="Times New Roman"/>
          <w:sz w:val="22"/>
          <w:lang w:eastAsia="en-GB"/>
        </w:rPr>
        <w:t>is</w:t>
      </w:r>
      <w:r w:rsidR="0022230B" w:rsidRPr="00FE29FE">
        <w:rPr>
          <w:rFonts w:ascii="Times New Roman" w:eastAsia="Times New Roman" w:hAnsi="Times New Roman" w:cs="Times New Roman"/>
          <w:sz w:val="22"/>
          <w:lang w:eastAsia="en-GB"/>
        </w:rPr>
        <w:t xml:space="preserve"> </w:t>
      </w:r>
      <w:r w:rsidRPr="00FE29FE">
        <w:rPr>
          <w:rFonts w:ascii="Times New Roman" w:eastAsia="Times New Roman" w:hAnsi="Times New Roman" w:cs="Times New Roman"/>
          <w:sz w:val="22"/>
          <w:lang w:eastAsia="en-GB"/>
        </w:rPr>
        <w:t xml:space="preserve">budgetary planning </w:t>
      </w:r>
      <w:r w:rsidR="00EA76BE" w:rsidRPr="00FE29FE">
        <w:rPr>
          <w:rFonts w:ascii="Times New Roman" w:eastAsia="Times New Roman" w:hAnsi="Times New Roman" w:cs="Times New Roman"/>
          <w:sz w:val="22"/>
          <w:lang w:eastAsia="en-GB"/>
        </w:rPr>
        <w:t>process</w:t>
      </w:r>
      <w:r w:rsidRPr="00FE29FE">
        <w:rPr>
          <w:rFonts w:ascii="Times New Roman" w:eastAsia="Times New Roman" w:hAnsi="Times New Roman" w:cs="Times New Roman"/>
          <w:sz w:val="22"/>
          <w:lang w:eastAsia="en-GB"/>
        </w:rPr>
        <w:t xml:space="preserve">. These decisions, </w:t>
      </w:r>
      <w:r w:rsidR="005E2FF6" w:rsidRPr="00FE29FE">
        <w:rPr>
          <w:rFonts w:ascii="Times New Roman" w:eastAsia="Times New Roman" w:hAnsi="Times New Roman" w:cs="Times New Roman"/>
          <w:sz w:val="22"/>
          <w:lang w:eastAsia="en-GB"/>
        </w:rPr>
        <w:t>particularly</w:t>
      </w:r>
      <w:r w:rsidRPr="00FE29FE">
        <w:rPr>
          <w:rFonts w:ascii="Times New Roman" w:eastAsia="Times New Roman" w:hAnsi="Times New Roman" w:cs="Times New Roman"/>
          <w:sz w:val="22"/>
          <w:lang w:eastAsia="en-GB"/>
        </w:rPr>
        <w:t xml:space="preserve"> if they establish new mandates, can have financial consequences. As any such new activities should </w:t>
      </w:r>
      <w:r w:rsidRPr="00FE29FE">
        <w:rPr>
          <w:rFonts w:ascii="Times New Roman" w:hAnsi="Times New Roman" w:cs="Times New Roman"/>
          <w:sz w:val="22"/>
          <w:lang w:eastAsia="ko-KR"/>
        </w:rPr>
        <w:t>be financed from the regular programme budget, they will thus raise</w:t>
      </w:r>
      <w:r w:rsidRPr="00FE29FE">
        <w:rPr>
          <w:rFonts w:ascii="Times New Roman" w:eastAsia="Times New Roman" w:hAnsi="Times New Roman" w:cs="Times New Roman"/>
          <w:sz w:val="22"/>
          <w:lang w:eastAsia="en-GB"/>
        </w:rPr>
        <w:t xml:space="preserve"> “programme budget implications”</w:t>
      </w:r>
      <w:r w:rsidR="004341DE" w:rsidRPr="00FE29FE">
        <w:rPr>
          <w:rFonts w:ascii="Times New Roman" w:eastAsia="Times New Roman" w:hAnsi="Times New Roman" w:cs="Times New Roman"/>
          <w:sz w:val="22"/>
          <w:lang w:eastAsia="en-GB"/>
        </w:rPr>
        <w:t xml:space="preserve"> </w:t>
      </w:r>
      <w:r w:rsidRPr="00FE29FE">
        <w:rPr>
          <w:rFonts w:ascii="Times New Roman" w:eastAsia="Times New Roman" w:hAnsi="Times New Roman" w:cs="Times New Roman"/>
          <w:sz w:val="22"/>
          <w:lang w:eastAsia="en-GB"/>
        </w:rPr>
        <w:t xml:space="preserve">that will have to be approved by the General Assembly. </w:t>
      </w:r>
    </w:p>
    <w:p w14:paraId="70D1B835" w14:textId="3BBE8E35" w:rsidR="00C5672C" w:rsidRPr="00FE29FE" w:rsidRDefault="00ED3E45" w:rsidP="00522798">
      <w:pPr>
        <w:spacing w:before="100" w:beforeAutospacing="1" w:after="100" w:afterAutospacing="1"/>
        <w:jc w:val="both"/>
        <w:rPr>
          <w:rFonts w:ascii="Times New Roman" w:hAnsi="Times New Roman" w:cs="Times New Roman"/>
          <w:sz w:val="22"/>
        </w:rPr>
      </w:pPr>
      <w:r w:rsidRPr="00FE29FE">
        <w:rPr>
          <w:rFonts w:ascii="Times New Roman" w:eastAsia="Times New Roman" w:hAnsi="Times New Roman" w:cs="Times New Roman"/>
          <w:sz w:val="22"/>
          <w:lang w:eastAsia="en-GB"/>
        </w:rPr>
        <w:t xml:space="preserve">Under the rules of procedure of the General Assembly (rule 153), </w:t>
      </w:r>
      <w:r w:rsidR="00C5672C" w:rsidRPr="00FE29FE">
        <w:rPr>
          <w:rFonts w:ascii="Times New Roman" w:eastAsia="Times New Roman" w:hAnsi="Times New Roman" w:cs="Times New Roman"/>
          <w:sz w:val="22"/>
          <w:lang w:eastAsia="en-GB"/>
        </w:rPr>
        <w:t xml:space="preserve">before </w:t>
      </w:r>
      <w:r w:rsidR="00B86DCC" w:rsidRPr="00FE29FE">
        <w:rPr>
          <w:rFonts w:ascii="Times New Roman" w:eastAsia="Times New Roman" w:hAnsi="Times New Roman" w:cs="Times New Roman"/>
          <w:sz w:val="22"/>
          <w:lang w:eastAsia="en-GB"/>
        </w:rPr>
        <w:t xml:space="preserve">any </w:t>
      </w:r>
      <w:r w:rsidR="00C5672C" w:rsidRPr="00FE29FE">
        <w:rPr>
          <w:rFonts w:ascii="Times New Roman" w:eastAsia="Times New Roman" w:hAnsi="Times New Roman" w:cs="Times New Roman"/>
          <w:sz w:val="22"/>
          <w:lang w:eastAsia="en-GB"/>
        </w:rPr>
        <w:t xml:space="preserve">decision or resolution that </w:t>
      </w:r>
      <w:r w:rsidR="00E4268E" w:rsidRPr="00FE29FE">
        <w:rPr>
          <w:rFonts w:ascii="Times New Roman" w:eastAsia="Times New Roman" w:hAnsi="Times New Roman" w:cs="Times New Roman"/>
          <w:sz w:val="22"/>
          <w:lang w:eastAsia="en-GB"/>
        </w:rPr>
        <w:t>creat</w:t>
      </w:r>
      <w:r w:rsidR="00C5672C" w:rsidRPr="00FE29FE">
        <w:rPr>
          <w:rFonts w:ascii="Times New Roman" w:eastAsia="Times New Roman" w:hAnsi="Times New Roman" w:cs="Times New Roman"/>
          <w:sz w:val="22"/>
          <w:lang w:eastAsia="en-GB"/>
        </w:rPr>
        <w:t xml:space="preserve">es financial implications can be adopted, the </w:t>
      </w:r>
      <w:r w:rsidRPr="00FE29FE">
        <w:rPr>
          <w:rFonts w:ascii="Times New Roman" w:eastAsia="Times New Roman" w:hAnsi="Times New Roman" w:cs="Times New Roman"/>
          <w:sz w:val="22"/>
          <w:lang w:eastAsia="en-GB"/>
        </w:rPr>
        <w:t>intergovernmental body proposing the resolution</w:t>
      </w:r>
      <w:r w:rsidR="00C5672C" w:rsidRPr="00FE29FE">
        <w:rPr>
          <w:rFonts w:ascii="Times New Roman" w:eastAsia="Times New Roman" w:hAnsi="Times New Roman" w:cs="Times New Roman"/>
          <w:sz w:val="22"/>
          <w:lang w:eastAsia="en-GB"/>
        </w:rPr>
        <w:t xml:space="preserve"> must be i</w:t>
      </w:r>
      <w:r w:rsidRPr="00FE29FE">
        <w:rPr>
          <w:rFonts w:ascii="Times New Roman" w:eastAsia="Times New Roman" w:hAnsi="Times New Roman" w:cs="Times New Roman"/>
          <w:sz w:val="22"/>
          <w:lang w:eastAsia="en-GB"/>
        </w:rPr>
        <w:t xml:space="preserve">nformed of those implications. In the case of the </w:t>
      </w:r>
      <w:r w:rsidR="004341DE" w:rsidRPr="00FE29FE">
        <w:rPr>
          <w:rFonts w:ascii="Times New Roman" w:eastAsia="Times New Roman" w:hAnsi="Times New Roman" w:cs="Times New Roman"/>
          <w:sz w:val="22"/>
          <w:lang w:eastAsia="en-GB"/>
        </w:rPr>
        <w:t>HRC</w:t>
      </w:r>
      <w:r w:rsidRPr="00FE29FE">
        <w:rPr>
          <w:rFonts w:ascii="Times New Roman" w:eastAsia="Times New Roman" w:hAnsi="Times New Roman" w:cs="Times New Roman"/>
          <w:sz w:val="22"/>
          <w:lang w:eastAsia="en-GB"/>
        </w:rPr>
        <w:t>, t</w:t>
      </w:r>
      <w:r w:rsidR="00C5672C" w:rsidRPr="00FE29FE">
        <w:rPr>
          <w:rFonts w:ascii="Times New Roman" w:eastAsia="Times New Roman" w:hAnsi="Times New Roman" w:cs="Times New Roman"/>
          <w:sz w:val="22"/>
          <w:lang w:eastAsia="en-GB"/>
        </w:rPr>
        <w:t>hese are presented</w:t>
      </w:r>
      <w:r w:rsidR="00E4268E" w:rsidRPr="00FE29FE">
        <w:rPr>
          <w:rFonts w:ascii="Times New Roman" w:eastAsia="Times New Roman" w:hAnsi="Times New Roman" w:cs="Times New Roman"/>
          <w:sz w:val="22"/>
          <w:lang w:eastAsia="en-GB"/>
        </w:rPr>
        <w:t xml:space="preserve"> </w:t>
      </w:r>
      <w:r w:rsidR="00C5672C" w:rsidRPr="00FE29FE">
        <w:rPr>
          <w:rFonts w:ascii="Times New Roman" w:eastAsia="Times New Roman" w:hAnsi="Times New Roman" w:cs="Times New Roman"/>
          <w:sz w:val="22"/>
          <w:lang w:eastAsia="en-GB"/>
        </w:rPr>
        <w:t xml:space="preserve">in an “Oral Statement of Programme Budget Implications” (commonly referred to </w:t>
      </w:r>
      <w:r w:rsidRPr="00FE29FE">
        <w:rPr>
          <w:rFonts w:ascii="Times New Roman" w:eastAsia="Times New Roman" w:hAnsi="Times New Roman" w:cs="Times New Roman"/>
          <w:sz w:val="22"/>
          <w:lang w:eastAsia="en-GB"/>
        </w:rPr>
        <w:t xml:space="preserve">here </w:t>
      </w:r>
      <w:r w:rsidR="00C5672C" w:rsidRPr="00FE29FE">
        <w:rPr>
          <w:rFonts w:ascii="Times New Roman" w:eastAsia="Times New Roman" w:hAnsi="Times New Roman" w:cs="Times New Roman"/>
          <w:sz w:val="22"/>
          <w:lang w:eastAsia="en-GB"/>
        </w:rPr>
        <w:t>as a “PBI statement” or simply a “PBI”)</w:t>
      </w:r>
      <w:r w:rsidR="004A256F" w:rsidRPr="00FE29FE">
        <w:rPr>
          <w:rFonts w:ascii="Times New Roman" w:eastAsia="Times New Roman" w:hAnsi="Times New Roman" w:cs="Times New Roman"/>
          <w:sz w:val="22"/>
          <w:lang w:eastAsia="en-GB"/>
        </w:rPr>
        <w:t>.</w:t>
      </w:r>
      <w:r w:rsidR="00C5672C" w:rsidRPr="00FE29FE">
        <w:rPr>
          <w:rFonts w:ascii="Times New Roman" w:eastAsia="Times New Roman" w:hAnsi="Times New Roman" w:cs="Times New Roman"/>
          <w:sz w:val="22"/>
          <w:lang w:eastAsia="en-GB"/>
        </w:rPr>
        <w:t xml:space="preserve"> These statements are prepared by the </w:t>
      </w:r>
      <w:r w:rsidR="00C5672C" w:rsidRPr="00FE29FE">
        <w:rPr>
          <w:rFonts w:ascii="Times New Roman" w:hAnsi="Times New Roman" w:cs="Times New Roman"/>
          <w:sz w:val="22"/>
        </w:rPr>
        <w:t xml:space="preserve">Office of Programme Planning, </w:t>
      </w:r>
      <w:r w:rsidR="005B502F" w:rsidRPr="00FE29FE">
        <w:rPr>
          <w:rFonts w:ascii="Times New Roman" w:hAnsi="Times New Roman" w:cs="Times New Roman"/>
          <w:sz w:val="22"/>
        </w:rPr>
        <w:t xml:space="preserve">Finance and </w:t>
      </w:r>
      <w:r w:rsidR="00C5672C" w:rsidRPr="00FE29FE">
        <w:rPr>
          <w:rFonts w:ascii="Times New Roman" w:hAnsi="Times New Roman" w:cs="Times New Roman"/>
          <w:sz w:val="22"/>
        </w:rPr>
        <w:t xml:space="preserve">Budget in New York, </w:t>
      </w:r>
      <w:r w:rsidR="00823013" w:rsidRPr="00FE29FE">
        <w:rPr>
          <w:rFonts w:ascii="Times New Roman" w:hAnsi="Times New Roman" w:cs="Times New Roman"/>
          <w:sz w:val="22"/>
        </w:rPr>
        <w:t>with inputs from</w:t>
      </w:r>
      <w:r w:rsidR="004A256F" w:rsidRPr="00FE29FE">
        <w:rPr>
          <w:rFonts w:ascii="Times New Roman" w:hAnsi="Times New Roman" w:cs="Times New Roman"/>
          <w:sz w:val="22"/>
        </w:rPr>
        <w:t xml:space="preserve"> OHCHR and the other</w:t>
      </w:r>
      <w:r w:rsidR="00823013" w:rsidRPr="00FE29FE">
        <w:rPr>
          <w:rFonts w:ascii="Times New Roman" w:hAnsi="Times New Roman" w:cs="Times New Roman"/>
          <w:sz w:val="22"/>
        </w:rPr>
        <w:t xml:space="preserve"> department</w:t>
      </w:r>
      <w:r w:rsidR="004A256F" w:rsidRPr="00FE29FE">
        <w:rPr>
          <w:rFonts w:ascii="Times New Roman" w:hAnsi="Times New Roman" w:cs="Times New Roman"/>
          <w:sz w:val="22"/>
        </w:rPr>
        <w:t>s</w:t>
      </w:r>
      <w:r w:rsidR="00823013" w:rsidRPr="00FE29FE">
        <w:rPr>
          <w:rFonts w:ascii="Times New Roman" w:hAnsi="Times New Roman" w:cs="Times New Roman"/>
          <w:sz w:val="22"/>
        </w:rPr>
        <w:t xml:space="preserve"> concerned</w:t>
      </w:r>
      <w:r w:rsidR="00DF59D6" w:rsidRPr="00FE29FE">
        <w:rPr>
          <w:rFonts w:ascii="Times New Roman" w:hAnsi="Times New Roman" w:cs="Times New Roman"/>
          <w:sz w:val="22"/>
        </w:rPr>
        <w:t>,</w:t>
      </w:r>
      <w:r w:rsidR="00823013" w:rsidRPr="00FE29FE">
        <w:rPr>
          <w:rFonts w:ascii="Times New Roman" w:hAnsi="Times New Roman" w:cs="Times New Roman"/>
          <w:sz w:val="22"/>
        </w:rPr>
        <w:t xml:space="preserve"> </w:t>
      </w:r>
      <w:r w:rsidR="00C5672C" w:rsidRPr="00FE29FE">
        <w:rPr>
          <w:rFonts w:ascii="Times New Roman" w:hAnsi="Times New Roman" w:cs="Times New Roman"/>
          <w:sz w:val="22"/>
        </w:rPr>
        <w:t xml:space="preserve">and will either indicate that additional resources are required to </w:t>
      </w:r>
      <w:r w:rsidR="00823013" w:rsidRPr="00FE29FE">
        <w:rPr>
          <w:rFonts w:ascii="Times New Roman" w:hAnsi="Times New Roman" w:cs="Times New Roman"/>
          <w:sz w:val="22"/>
        </w:rPr>
        <w:t>implement</w:t>
      </w:r>
      <w:r w:rsidR="00C5672C" w:rsidRPr="00FE29FE">
        <w:rPr>
          <w:rFonts w:ascii="Times New Roman" w:hAnsi="Times New Roman" w:cs="Times New Roman"/>
          <w:sz w:val="22"/>
        </w:rPr>
        <w:t xml:space="preserve"> the additional activities or that those activities </w:t>
      </w:r>
      <w:r w:rsidR="004A256F" w:rsidRPr="00FE29FE">
        <w:rPr>
          <w:rFonts w:ascii="Times New Roman" w:hAnsi="Times New Roman" w:cs="Times New Roman"/>
          <w:sz w:val="22"/>
        </w:rPr>
        <w:t xml:space="preserve">will </w:t>
      </w:r>
      <w:r w:rsidR="00C5672C" w:rsidRPr="00FE29FE">
        <w:rPr>
          <w:rFonts w:ascii="Times New Roman" w:hAnsi="Times New Roman" w:cs="Times New Roman"/>
          <w:sz w:val="22"/>
        </w:rPr>
        <w:t>be undertaken (or “absorbed”) within existing resources.</w:t>
      </w:r>
      <w:r w:rsidR="00DF59D6" w:rsidRPr="00FE29FE">
        <w:rPr>
          <w:rFonts w:ascii="Times New Roman" w:hAnsi="Times New Roman" w:cs="Times New Roman"/>
          <w:sz w:val="22"/>
        </w:rPr>
        <w:t xml:space="preserve"> That determinat</w:t>
      </w:r>
      <w:r w:rsidR="00C5672C" w:rsidRPr="00FE29FE">
        <w:rPr>
          <w:rFonts w:ascii="Times New Roman" w:hAnsi="Times New Roman" w:cs="Times New Roman"/>
          <w:sz w:val="22"/>
        </w:rPr>
        <w:t xml:space="preserve">ion is made based upon a consideration of the magnitude of the additional requirements and the perceived capacity of the Secretariat to do the work with the staff or other resources already approved for the </w:t>
      </w:r>
      <w:r w:rsidR="005B502F" w:rsidRPr="00FE29FE">
        <w:rPr>
          <w:rFonts w:ascii="Times New Roman" w:hAnsi="Times New Roman" w:cs="Times New Roman"/>
          <w:sz w:val="22"/>
        </w:rPr>
        <w:t>year(s)</w:t>
      </w:r>
      <w:r w:rsidR="00C5672C" w:rsidRPr="00FE29FE">
        <w:rPr>
          <w:rFonts w:ascii="Times New Roman" w:hAnsi="Times New Roman" w:cs="Times New Roman"/>
          <w:sz w:val="22"/>
        </w:rPr>
        <w:t>.</w:t>
      </w:r>
      <w:r w:rsidR="00DF59D6" w:rsidRPr="00FE29FE">
        <w:rPr>
          <w:rFonts w:ascii="Times New Roman" w:hAnsi="Times New Roman" w:cs="Times New Roman"/>
          <w:sz w:val="22"/>
        </w:rPr>
        <w:t xml:space="preserve"> Any allocation of new resources, however, must be presented to the General Assembly for approval.</w:t>
      </w:r>
    </w:p>
    <w:p w14:paraId="3894CF60" w14:textId="58DC07D2" w:rsidR="00D3443A" w:rsidRPr="00FE29FE" w:rsidRDefault="00D3443A"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 xml:space="preserve">A more detailed explanation of the relevant rules and procedures governing the issuance of statements of programme budget implications is provided in the </w:t>
      </w:r>
      <w:r w:rsidR="00AF220B" w:rsidRPr="00FE29FE">
        <w:rPr>
          <w:rFonts w:ascii="Times New Roman" w:hAnsi="Times New Roman" w:cs="Times New Roman"/>
          <w:sz w:val="22"/>
        </w:rPr>
        <w:t>a</w:t>
      </w:r>
      <w:r w:rsidRPr="00FE29FE">
        <w:rPr>
          <w:rFonts w:ascii="Times New Roman" w:hAnsi="Times New Roman" w:cs="Times New Roman"/>
          <w:sz w:val="22"/>
        </w:rPr>
        <w:t>nnex to this paper.</w:t>
      </w:r>
    </w:p>
    <w:p w14:paraId="3FE4751C" w14:textId="77777777" w:rsidR="00C5672C" w:rsidRPr="00FE29FE" w:rsidRDefault="00C5672C" w:rsidP="00C5672C">
      <w:pPr>
        <w:spacing w:before="100" w:beforeAutospacing="1" w:after="100" w:afterAutospacing="1"/>
        <w:rPr>
          <w:rFonts w:ascii="Times New Roman" w:hAnsi="Times New Roman" w:cs="Times New Roman"/>
          <w:b/>
          <w:sz w:val="22"/>
        </w:rPr>
      </w:pPr>
      <w:r w:rsidRPr="00FE29FE">
        <w:rPr>
          <w:rFonts w:ascii="Times New Roman" w:hAnsi="Times New Roman" w:cs="Times New Roman"/>
          <w:b/>
          <w:sz w:val="22"/>
        </w:rPr>
        <w:t>The process</w:t>
      </w:r>
    </w:p>
    <w:p w14:paraId="3A6D87D7" w14:textId="77777777"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 xml:space="preserve">The Human Rights Council is a subsidiary organ of the General Assembly and as such, the rules of procedure of the General Assembly apply. </w:t>
      </w:r>
    </w:p>
    <w:p w14:paraId="170126B0" w14:textId="18625D80"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When the Human Rights Council adopts a resolution</w:t>
      </w:r>
      <w:r w:rsidR="00AC20DF" w:rsidRPr="00FE29FE">
        <w:rPr>
          <w:rFonts w:ascii="Times New Roman" w:hAnsi="Times New Roman" w:cs="Times New Roman"/>
          <w:sz w:val="22"/>
        </w:rPr>
        <w:t xml:space="preserve"> establishing a mandate</w:t>
      </w:r>
      <w:r w:rsidRPr="00FE29FE">
        <w:rPr>
          <w:rFonts w:ascii="Times New Roman" w:hAnsi="Times New Roman" w:cs="Times New Roman"/>
          <w:sz w:val="22"/>
        </w:rPr>
        <w:t xml:space="preserve">, with or without </w:t>
      </w:r>
      <w:r w:rsidR="00FA009B" w:rsidRPr="00FE29FE">
        <w:rPr>
          <w:rFonts w:ascii="Times New Roman" w:hAnsi="Times New Roman" w:cs="Times New Roman"/>
          <w:sz w:val="22"/>
        </w:rPr>
        <w:t>financial implications</w:t>
      </w:r>
      <w:r w:rsidRPr="00FE29FE">
        <w:rPr>
          <w:rFonts w:ascii="Times New Roman" w:hAnsi="Times New Roman" w:cs="Times New Roman"/>
          <w:sz w:val="22"/>
        </w:rPr>
        <w:t xml:space="preserve">, </w:t>
      </w:r>
      <w:r w:rsidR="00B86DCC" w:rsidRPr="00FE29FE">
        <w:rPr>
          <w:rFonts w:ascii="Times New Roman" w:hAnsi="Times New Roman" w:cs="Times New Roman"/>
          <w:sz w:val="22"/>
        </w:rPr>
        <w:t xml:space="preserve">the Secretariat is obliged to implement </w:t>
      </w:r>
      <w:r w:rsidR="00AC20DF" w:rsidRPr="00FE29FE">
        <w:rPr>
          <w:rFonts w:ascii="Times New Roman" w:hAnsi="Times New Roman" w:cs="Times New Roman"/>
          <w:sz w:val="22"/>
        </w:rPr>
        <w:t>that mandate</w:t>
      </w:r>
      <w:r w:rsidRPr="00FE29FE">
        <w:rPr>
          <w:rFonts w:ascii="Times New Roman" w:hAnsi="Times New Roman" w:cs="Times New Roman"/>
          <w:sz w:val="22"/>
        </w:rPr>
        <w:t xml:space="preserve">. However, the </w:t>
      </w:r>
      <w:r w:rsidR="00FA009B" w:rsidRPr="00FE29FE">
        <w:rPr>
          <w:rFonts w:ascii="Times New Roman" w:hAnsi="Times New Roman" w:cs="Times New Roman"/>
          <w:sz w:val="22"/>
        </w:rPr>
        <w:t xml:space="preserve">financial implications </w:t>
      </w:r>
      <w:r w:rsidRPr="00FE29FE">
        <w:rPr>
          <w:rFonts w:ascii="Times New Roman" w:hAnsi="Times New Roman" w:cs="Times New Roman"/>
          <w:sz w:val="22"/>
        </w:rPr>
        <w:t xml:space="preserve">are only considered by the General Assembly – through the </w:t>
      </w:r>
      <w:r w:rsidR="00DF59D6" w:rsidRPr="00FE29FE">
        <w:rPr>
          <w:rFonts w:ascii="Times New Roman" w:hAnsi="Times New Roman" w:cs="Times New Roman"/>
          <w:sz w:val="22"/>
        </w:rPr>
        <w:t xml:space="preserve">Advisory Committee on Administrative and Budgetary Questions (ACABQ) </w:t>
      </w:r>
      <w:r w:rsidR="00FA009B" w:rsidRPr="00FE29FE">
        <w:rPr>
          <w:rFonts w:ascii="Times New Roman" w:hAnsi="Times New Roman" w:cs="Times New Roman"/>
          <w:sz w:val="22"/>
        </w:rPr>
        <w:t xml:space="preserve">and then the </w:t>
      </w:r>
      <w:r w:rsidRPr="00FE29FE">
        <w:rPr>
          <w:rFonts w:ascii="Times New Roman" w:hAnsi="Times New Roman" w:cs="Times New Roman"/>
          <w:sz w:val="22"/>
        </w:rPr>
        <w:t>Fifth Committee – in the context of the annual report of the Secretary-General on the revised estimates resulting from the resolutions</w:t>
      </w:r>
      <w:r w:rsidR="00CD696E" w:rsidRPr="00FE29FE">
        <w:rPr>
          <w:rFonts w:ascii="Times New Roman" w:hAnsi="Times New Roman" w:cs="Times New Roman"/>
          <w:sz w:val="22"/>
        </w:rPr>
        <w:t>,</w:t>
      </w:r>
      <w:r w:rsidRPr="00FE29FE">
        <w:rPr>
          <w:rFonts w:ascii="Times New Roman" w:hAnsi="Times New Roman" w:cs="Times New Roman"/>
          <w:sz w:val="22"/>
        </w:rPr>
        <w:t xml:space="preserve"> decisions</w:t>
      </w:r>
      <w:r w:rsidR="00CD696E" w:rsidRPr="00FE29FE">
        <w:rPr>
          <w:rFonts w:ascii="Times New Roman" w:hAnsi="Times New Roman" w:cs="Times New Roman"/>
          <w:sz w:val="22"/>
        </w:rPr>
        <w:t>, and President’s statements</w:t>
      </w:r>
      <w:r w:rsidRPr="00FE29FE">
        <w:rPr>
          <w:rFonts w:ascii="Times New Roman" w:hAnsi="Times New Roman" w:cs="Times New Roman"/>
          <w:sz w:val="22"/>
        </w:rPr>
        <w:t xml:space="preserve"> adopted by the </w:t>
      </w:r>
      <w:r w:rsidR="004341DE" w:rsidRPr="00FE29FE">
        <w:rPr>
          <w:rFonts w:ascii="Times New Roman" w:hAnsi="Times New Roman" w:cs="Times New Roman"/>
          <w:sz w:val="22"/>
        </w:rPr>
        <w:t>HRC</w:t>
      </w:r>
      <w:r w:rsidRPr="00FE29FE">
        <w:rPr>
          <w:rFonts w:ascii="Times New Roman" w:hAnsi="Times New Roman" w:cs="Times New Roman"/>
          <w:sz w:val="22"/>
        </w:rPr>
        <w:t xml:space="preserve"> </w:t>
      </w:r>
      <w:r w:rsidRPr="00FE29FE">
        <w:rPr>
          <w:rFonts w:ascii="Times New Roman" w:hAnsi="Times New Roman" w:cs="Times New Roman"/>
          <w:sz w:val="22"/>
          <w:u w:val="single"/>
        </w:rPr>
        <w:t>at the end of each year.</w:t>
      </w:r>
      <w:r w:rsidRPr="00FE29FE">
        <w:rPr>
          <w:rFonts w:ascii="Times New Roman" w:hAnsi="Times New Roman" w:cs="Times New Roman"/>
          <w:sz w:val="22"/>
        </w:rPr>
        <w:t xml:space="preserve"> This implies that potential additional resources</w:t>
      </w:r>
      <w:r w:rsidR="00B86DCC" w:rsidRPr="00FE29FE">
        <w:rPr>
          <w:rFonts w:ascii="Times New Roman" w:hAnsi="Times New Roman" w:cs="Times New Roman"/>
          <w:sz w:val="22"/>
        </w:rPr>
        <w:t>, if approved, are</w:t>
      </w:r>
      <w:r w:rsidRPr="00FE29FE">
        <w:rPr>
          <w:rFonts w:ascii="Times New Roman" w:hAnsi="Times New Roman" w:cs="Times New Roman"/>
          <w:sz w:val="22"/>
        </w:rPr>
        <w:t xml:space="preserve"> often only released at a </w:t>
      </w:r>
      <w:r w:rsidR="00C72C84" w:rsidRPr="00FE29FE">
        <w:rPr>
          <w:rFonts w:ascii="Times New Roman" w:hAnsi="Times New Roman" w:cs="Times New Roman"/>
          <w:sz w:val="22"/>
        </w:rPr>
        <w:t xml:space="preserve">considerably </w:t>
      </w:r>
      <w:r w:rsidRPr="00FE29FE">
        <w:rPr>
          <w:rFonts w:ascii="Times New Roman" w:hAnsi="Times New Roman" w:cs="Times New Roman"/>
          <w:sz w:val="22"/>
        </w:rPr>
        <w:t xml:space="preserve">later date. </w:t>
      </w:r>
    </w:p>
    <w:p w14:paraId="2235F0C7" w14:textId="040BE32D"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 xml:space="preserve">The one exception is when extraordinary resources are needed for new mandates of recognized urgency and magnitude, such as </w:t>
      </w:r>
      <w:r w:rsidR="004341DE" w:rsidRPr="00FE29FE">
        <w:rPr>
          <w:rFonts w:ascii="Times New Roman" w:hAnsi="Times New Roman" w:cs="Times New Roman"/>
          <w:sz w:val="22"/>
        </w:rPr>
        <w:t>those emanating from special sessions or urgent debates of the Council</w:t>
      </w:r>
      <w:r w:rsidRPr="00FE29FE">
        <w:rPr>
          <w:rFonts w:ascii="Times New Roman" w:hAnsi="Times New Roman" w:cs="Times New Roman"/>
          <w:sz w:val="22"/>
        </w:rPr>
        <w:t>. In such cases, the Secretary-General can</w:t>
      </w:r>
      <w:r w:rsidR="004341DE" w:rsidRPr="00FE29FE">
        <w:rPr>
          <w:rFonts w:ascii="Times New Roman" w:hAnsi="Times New Roman" w:cs="Times New Roman"/>
          <w:sz w:val="22"/>
        </w:rPr>
        <w:t>,</w:t>
      </w:r>
      <w:r w:rsidRPr="00FE29FE">
        <w:rPr>
          <w:rFonts w:ascii="Times New Roman" w:hAnsi="Times New Roman" w:cs="Times New Roman"/>
          <w:sz w:val="22"/>
        </w:rPr>
        <w:t xml:space="preserve"> under certain conditions</w:t>
      </w:r>
      <w:r w:rsidR="004341DE" w:rsidRPr="00FE29FE">
        <w:rPr>
          <w:rFonts w:ascii="Times New Roman" w:hAnsi="Times New Roman" w:cs="Times New Roman"/>
          <w:sz w:val="22"/>
        </w:rPr>
        <w:t>,</w:t>
      </w:r>
      <w:r w:rsidRPr="00FE29FE">
        <w:rPr>
          <w:rFonts w:ascii="Times New Roman" w:hAnsi="Times New Roman" w:cs="Times New Roman"/>
          <w:sz w:val="22"/>
        </w:rPr>
        <w:t xml:space="preserve"> present a request for “unforeseen and </w:t>
      </w:r>
      <w:r w:rsidRPr="00FE29FE">
        <w:rPr>
          <w:rFonts w:ascii="Times New Roman" w:hAnsi="Times New Roman" w:cs="Times New Roman"/>
          <w:sz w:val="22"/>
        </w:rPr>
        <w:lastRenderedPageBreak/>
        <w:t xml:space="preserve">extraordinary expenses” to the </w:t>
      </w:r>
      <w:r w:rsidR="00DF59D6" w:rsidRPr="00FE29FE">
        <w:rPr>
          <w:rFonts w:ascii="Times New Roman" w:hAnsi="Times New Roman" w:cs="Times New Roman"/>
          <w:sz w:val="22"/>
        </w:rPr>
        <w:t xml:space="preserve">ACABQ, </w:t>
      </w:r>
      <w:r w:rsidRPr="00FE29FE">
        <w:rPr>
          <w:rFonts w:ascii="Times New Roman" w:hAnsi="Times New Roman" w:cs="Times New Roman"/>
          <w:sz w:val="22"/>
        </w:rPr>
        <w:t xml:space="preserve">to authorize </w:t>
      </w:r>
      <w:r w:rsidR="00DF59D6" w:rsidRPr="00FE29FE">
        <w:rPr>
          <w:rFonts w:ascii="Times New Roman" w:hAnsi="Times New Roman" w:cs="Times New Roman"/>
          <w:sz w:val="22"/>
        </w:rPr>
        <w:t xml:space="preserve">spending under </w:t>
      </w:r>
      <w:r w:rsidR="00FA009B" w:rsidRPr="00FE29FE">
        <w:rPr>
          <w:rFonts w:ascii="Times New Roman" w:hAnsi="Times New Roman" w:cs="Times New Roman"/>
          <w:sz w:val="22"/>
        </w:rPr>
        <w:t xml:space="preserve">a commitment authority to </w:t>
      </w:r>
      <w:r w:rsidR="00DF59D6" w:rsidRPr="00FE29FE">
        <w:rPr>
          <w:rFonts w:ascii="Times New Roman" w:hAnsi="Times New Roman" w:cs="Times New Roman"/>
          <w:sz w:val="22"/>
        </w:rPr>
        <w:t xml:space="preserve">enable </w:t>
      </w:r>
      <w:r w:rsidR="00FA009B" w:rsidRPr="00FE29FE">
        <w:rPr>
          <w:rFonts w:ascii="Times New Roman" w:hAnsi="Times New Roman" w:cs="Times New Roman"/>
          <w:sz w:val="22"/>
        </w:rPr>
        <w:t>immediate</w:t>
      </w:r>
      <w:r w:rsidR="00DF59D6" w:rsidRPr="00FE29FE">
        <w:rPr>
          <w:rFonts w:ascii="Times New Roman" w:hAnsi="Times New Roman" w:cs="Times New Roman"/>
          <w:sz w:val="22"/>
        </w:rPr>
        <w:t xml:space="preserve"> implementation </w:t>
      </w:r>
      <w:r w:rsidR="00FA009B" w:rsidRPr="00FE29FE">
        <w:rPr>
          <w:rFonts w:ascii="Times New Roman" w:hAnsi="Times New Roman" w:cs="Times New Roman"/>
          <w:sz w:val="22"/>
        </w:rPr>
        <w:t>of the resolution</w:t>
      </w:r>
      <w:r w:rsidRPr="00FE29FE">
        <w:rPr>
          <w:rFonts w:ascii="Times New Roman" w:hAnsi="Times New Roman" w:cs="Times New Roman"/>
          <w:sz w:val="22"/>
        </w:rPr>
        <w:t>.</w:t>
      </w:r>
    </w:p>
    <w:p w14:paraId="0A62B6AC" w14:textId="77777777"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 xml:space="preserve">The Fifth Committee is the only </w:t>
      </w:r>
      <w:r w:rsidR="00C72C84" w:rsidRPr="00FE29FE">
        <w:rPr>
          <w:rFonts w:ascii="Times New Roman" w:hAnsi="Times New Roman" w:cs="Times New Roman"/>
          <w:sz w:val="22"/>
        </w:rPr>
        <w:t xml:space="preserve">intergovernmental </w:t>
      </w:r>
      <w:r w:rsidRPr="00FE29FE">
        <w:rPr>
          <w:rFonts w:ascii="Times New Roman" w:hAnsi="Times New Roman" w:cs="Times New Roman"/>
          <w:sz w:val="22"/>
        </w:rPr>
        <w:t xml:space="preserve">body with authority over budgetary and administrative matters. </w:t>
      </w:r>
      <w:r w:rsidR="00E4268E" w:rsidRPr="00FE29FE">
        <w:rPr>
          <w:rFonts w:ascii="Times New Roman" w:hAnsi="Times New Roman" w:cs="Times New Roman"/>
          <w:sz w:val="22"/>
        </w:rPr>
        <w:t>Consequently, any</w:t>
      </w:r>
      <w:r w:rsidRPr="00FE29FE">
        <w:rPr>
          <w:rFonts w:ascii="Times New Roman" w:hAnsi="Times New Roman" w:cs="Times New Roman"/>
          <w:sz w:val="22"/>
        </w:rPr>
        <w:t xml:space="preserve"> indicat</w:t>
      </w:r>
      <w:r w:rsidR="00E4268E" w:rsidRPr="00FE29FE">
        <w:rPr>
          <w:rFonts w:ascii="Times New Roman" w:hAnsi="Times New Roman" w:cs="Times New Roman"/>
          <w:sz w:val="22"/>
        </w:rPr>
        <w:t>ion</w:t>
      </w:r>
      <w:r w:rsidRPr="00FE29FE">
        <w:rPr>
          <w:rFonts w:ascii="Times New Roman" w:hAnsi="Times New Roman" w:cs="Times New Roman"/>
          <w:sz w:val="22"/>
        </w:rPr>
        <w:t xml:space="preserve"> </w:t>
      </w:r>
      <w:r w:rsidR="00B86DCC" w:rsidRPr="00FE29FE">
        <w:rPr>
          <w:rFonts w:ascii="Times New Roman" w:hAnsi="Times New Roman" w:cs="Times New Roman"/>
          <w:sz w:val="22"/>
        </w:rPr>
        <w:t xml:space="preserve">in a Human Rights Council resolution </w:t>
      </w:r>
      <w:r w:rsidR="00E4268E" w:rsidRPr="00FE29FE">
        <w:rPr>
          <w:rFonts w:ascii="Times New Roman" w:hAnsi="Times New Roman" w:cs="Times New Roman"/>
          <w:sz w:val="22"/>
        </w:rPr>
        <w:t xml:space="preserve">of </w:t>
      </w:r>
      <w:r w:rsidRPr="00FE29FE">
        <w:rPr>
          <w:rFonts w:ascii="Times New Roman" w:hAnsi="Times New Roman" w:cs="Times New Roman"/>
          <w:sz w:val="22"/>
        </w:rPr>
        <w:t>a</w:t>
      </w:r>
      <w:r w:rsidR="00081942" w:rsidRPr="00FE29FE">
        <w:rPr>
          <w:rFonts w:ascii="Times New Roman" w:hAnsi="Times New Roman" w:cs="Times New Roman"/>
          <w:sz w:val="22"/>
        </w:rPr>
        <w:t>n expected</w:t>
      </w:r>
      <w:r w:rsidRPr="00FE29FE">
        <w:rPr>
          <w:rFonts w:ascii="Times New Roman" w:hAnsi="Times New Roman" w:cs="Times New Roman"/>
          <w:sz w:val="22"/>
        </w:rPr>
        <w:t xml:space="preserve"> </w:t>
      </w:r>
      <w:r w:rsidR="00DF59D6" w:rsidRPr="00FE29FE">
        <w:rPr>
          <w:rFonts w:ascii="Times New Roman" w:hAnsi="Times New Roman" w:cs="Times New Roman"/>
          <w:sz w:val="22"/>
        </w:rPr>
        <w:t xml:space="preserve">total </w:t>
      </w:r>
      <w:r w:rsidRPr="00FE29FE">
        <w:rPr>
          <w:rFonts w:ascii="Times New Roman" w:hAnsi="Times New Roman" w:cs="Times New Roman"/>
          <w:sz w:val="22"/>
        </w:rPr>
        <w:t xml:space="preserve">cost or a </w:t>
      </w:r>
      <w:r w:rsidR="00081942" w:rsidRPr="00FE29FE">
        <w:rPr>
          <w:rFonts w:ascii="Times New Roman" w:hAnsi="Times New Roman" w:cs="Times New Roman"/>
          <w:sz w:val="22"/>
        </w:rPr>
        <w:t xml:space="preserve">preferred </w:t>
      </w:r>
      <w:r w:rsidRPr="00FE29FE">
        <w:rPr>
          <w:rFonts w:ascii="Times New Roman" w:hAnsi="Times New Roman" w:cs="Times New Roman"/>
          <w:sz w:val="22"/>
        </w:rPr>
        <w:t>source of funding</w:t>
      </w:r>
      <w:r w:rsidR="00E4268E" w:rsidRPr="00FE29FE">
        <w:rPr>
          <w:rFonts w:ascii="Times New Roman" w:hAnsi="Times New Roman" w:cs="Times New Roman"/>
          <w:sz w:val="22"/>
        </w:rPr>
        <w:t xml:space="preserve">, </w:t>
      </w:r>
      <w:r w:rsidRPr="00FE29FE">
        <w:rPr>
          <w:rFonts w:ascii="Times New Roman" w:hAnsi="Times New Roman" w:cs="Times New Roman"/>
          <w:sz w:val="22"/>
        </w:rPr>
        <w:t>or a requirement that a new activity should be underta</w:t>
      </w:r>
      <w:r w:rsidR="00B86DCC" w:rsidRPr="00FE29FE">
        <w:rPr>
          <w:rFonts w:ascii="Times New Roman" w:hAnsi="Times New Roman" w:cs="Times New Roman"/>
          <w:sz w:val="22"/>
        </w:rPr>
        <w:t>ken “within existing resources”</w:t>
      </w:r>
      <w:r w:rsidR="00E4268E" w:rsidRPr="00FE29FE">
        <w:rPr>
          <w:rFonts w:ascii="Times New Roman" w:hAnsi="Times New Roman" w:cs="Times New Roman"/>
          <w:sz w:val="22"/>
        </w:rPr>
        <w:t>, is irrelevant and the PBIs will be presented</w:t>
      </w:r>
      <w:r w:rsidR="008A57B7" w:rsidRPr="00FE29FE">
        <w:rPr>
          <w:rFonts w:ascii="Times New Roman" w:hAnsi="Times New Roman" w:cs="Times New Roman"/>
          <w:sz w:val="22"/>
        </w:rPr>
        <w:t xml:space="preserve"> as applicable</w:t>
      </w:r>
      <w:r w:rsidR="00B86DCC" w:rsidRPr="00FE29FE">
        <w:rPr>
          <w:rFonts w:ascii="Times New Roman" w:hAnsi="Times New Roman" w:cs="Times New Roman"/>
          <w:sz w:val="22"/>
        </w:rPr>
        <w:t>.</w:t>
      </w:r>
    </w:p>
    <w:p w14:paraId="080696B1" w14:textId="77777777" w:rsidR="00C5672C" w:rsidRPr="00FE29FE" w:rsidRDefault="00C5672C" w:rsidP="00C5672C">
      <w:pPr>
        <w:spacing w:before="100" w:beforeAutospacing="1" w:after="100" w:afterAutospacing="1"/>
        <w:rPr>
          <w:rFonts w:ascii="Times New Roman" w:hAnsi="Times New Roman" w:cs="Times New Roman"/>
          <w:b/>
          <w:sz w:val="22"/>
        </w:rPr>
      </w:pPr>
      <w:r w:rsidRPr="00FE29FE">
        <w:rPr>
          <w:rFonts w:ascii="Times New Roman" w:hAnsi="Times New Roman" w:cs="Times New Roman"/>
          <w:b/>
          <w:sz w:val="22"/>
        </w:rPr>
        <w:t>The mandate</w:t>
      </w:r>
    </w:p>
    <w:p w14:paraId="7FCFAC3C" w14:textId="60E6C8EB"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Statements of PBIs are only presented in respect of a draft resolution</w:t>
      </w:r>
      <w:r w:rsidR="004341DE" w:rsidRPr="00FE29FE">
        <w:rPr>
          <w:rFonts w:ascii="Times New Roman" w:hAnsi="Times New Roman" w:cs="Times New Roman"/>
          <w:sz w:val="22"/>
        </w:rPr>
        <w:t>, decision or PRST</w:t>
      </w:r>
      <w:r w:rsidRPr="00FE29FE">
        <w:rPr>
          <w:rFonts w:ascii="Times New Roman" w:hAnsi="Times New Roman" w:cs="Times New Roman"/>
          <w:sz w:val="22"/>
        </w:rPr>
        <w:t xml:space="preserve"> that establishes a new mandate (or extends an existing mandate). They are based on the Secretariat’s assessment of the resources that will be required to implement the mandated activities as specified in the text of the draft resolution. Accordingly, the terminology and details employed in the draft resolution are extremely important.</w:t>
      </w:r>
    </w:p>
    <w:p w14:paraId="5D0F72E1" w14:textId="4E8DD994" w:rsidR="00C5672C" w:rsidRPr="00FE29FE" w:rsidRDefault="00C5672C" w:rsidP="00522798">
      <w:pPr>
        <w:spacing w:before="100" w:beforeAutospacing="1" w:after="100" w:afterAutospacing="1"/>
        <w:jc w:val="both"/>
        <w:rPr>
          <w:rFonts w:ascii="Times New Roman" w:hAnsi="Times New Roman" w:cs="Times New Roman"/>
          <w:sz w:val="22"/>
          <w:u w:val="single"/>
        </w:rPr>
      </w:pPr>
      <w:r w:rsidRPr="00FE29FE">
        <w:rPr>
          <w:rFonts w:ascii="Times New Roman" w:hAnsi="Times New Roman" w:cs="Times New Roman"/>
          <w:sz w:val="22"/>
        </w:rPr>
        <w:t>Mandates are established only when the draft clearly requires action, and this has been determined to reside in essentially two words: the resolution</w:t>
      </w:r>
      <w:r w:rsidR="004341DE" w:rsidRPr="00FE29FE">
        <w:rPr>
          <w:rFonts w:ascii="Times New Roman" w:hAnsi="Times New Roman" w:cs="Times New Roman"/>
          <w:sz w:val="22"/>
        </w:rPr>
        <w:t>, decision or PRST</w:t>
      </w:r>
      <w:r w:rsidRPr="00FE29FE">
        <w:rPr>
          <w:rFonts w:ascii="Times New Roman" w:hAnsi="Times New Roman" w:cs="Times New Roman"/>
          <w:sz w:val="22"/>
        </w:rPr>
        <w:t xml:space="preserve"> must either “decide” upon an action or “request” the Secretary-General to take an action. Other formulations, such as “invites”</w:t>
      </w:r>
      <w:r w:rsidR="004341DE" w:rsidRPr="00FE29FE">
        <w:rPr>
          <w:rFonts w:ascii="Times New Roman" w:hAnsi="Times New Roman" w:cs="Times New Roman"/>
          <w:sz w:val="22"/>
        </w:rPr>
        <w:t>,</w:t>
      </w:r>
      <w:r w:rsidRPr="00FE29FE">
        <w:rPr>
          <w:rFonts w:ascii="Times New Roman" w:hAnsi="Times New Roman" w:cs="Times New Roman"/>
          <w:sz w:val="22"/>
        </w:rPr>
        <w:t xml:space="preserve"> “encourages” or “calls upon”, are not considered </w:t>
      </w:r>
      <w:r w:rsidR="00D3443A" w:rsidRPr="00FE29FE">
        <w:rPr>
          <w:rFonts w:ascii="Times New Roman" w:hAnsi="Times New Roman" w:cs="Times New Roman"/>
          <w:sz w:val="22"/>
        </w:rPr>
        <w:t>to oblige</w:t>
      </w:r>
      <w:r w:rsidR="00A135FD" w:rsidRPr="00FE29FE">
        <w:rPr>
          <w:rFonts w:ascii="Times New Roman" w:hAnsi="Times New Roman" w:cs="Times New Roman"/>
          <w:sz w:val="22"/>
        </w:rPr>
        <w:t xml:space="preserve"> the Secretariat to take </w:t>
      </w:r>
      <w:r w:rsidR="00D3443A" w:rsidRPr="00FE29FE">
        <w:rPr>
          <w:rFonts w:ascii="Times New Roman" w:hAnsi="Times New Roman" w:cs="Times New Roman"/>
          <w:sz w:val="22"/>
        </w:rPr>
        <w:t>that</w:t>
      </w:r>
      <w:r w:rsidRPr="00FE29FE">
        <w:rPr>
          <w:rFonts w:ascii="Times New Roman" w:hAnsi="Times New Roman" w:cs="Times New Roman"/>
          <w:sz w:val="22"/>
        </w:rPr>
        <w:t xml:space="preserve"> action, and thus will not generate a mandate. Any new activity that </w:t>
      </w:r>
      <w:r w:rsidR="004341DE" w:rsidRPr="00FE29FE">
        <w:rPr>
          <w:rFonts w:ascii="Times New Roman" w:hAnsi="Times New Roman" w:cs="Times New Roman"/>
          <w:sz w:val="22"/>
        </w:rPr>
        <w:t>is</w:t>
      </w:r>
      <w:r w:rsidRPr="00FE29FE">
        <w:rPr>
          <w:rFonts w:ascii="Times New Roman" w:hAnsi="Times New Roman" w:cs="Times New Roman"/>
          <w:sz w:val="22"/>
        </w:rPr>
        <w:t xml:space="preserve"> proposed using these latter formulations would not therefore be considered as generating any PBIs, nor would its implementation be </w:t>
      </w:r>
      <w:r w:rsidR="00C72C84" w:rsidRPr="00FE29FE">
        <w:rPr>
          <w:rFonts w:ascii="Times New Roman" w:hAnsi="Times New Roman" w:cs="Times New Roman"/>
          <w:sz w:val="22"/>
        </w:rPr>
        <w:t xml:space="preserve">necessarily </w:t>
      </w:r>
      <w:r w:rsidRPr="00FE29FE">
        <w:rPr>
          <w:rFonts w:ascii="Times New Roman" w:hAnsi="Times New Roman" w:cs="Times New Roman"/>
          <w:sz w:val="22"/>
        </w:rPr>
        <w:t>considered as binding.</w:t>
      </w:r>
    </w:p>
    <w:p w14:paraId="34B70FF5" w14:textId="32E0ECB7"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Insofar as the Secretariat must determine the requirements to implement a new mandate, the more specific the description of the activity or expected outcome in the draft resolution</w:t>
      </w:r>
      <w:r w:rsidR="00567680" w:rsidRPr="00FE29FE">
        <w:rPr>
          <w:rFonts w:ascii="Times New Roman" w:hAnsi="Times New Roman" w:cs="Times New Roman"/>
          <w:sz w:val="22"/>
        </w:rPr>
        <w:t>, decision or PRST</w:t>
      </w:r>
      <w:r w:rsidRPr="00FE29FE">
        <w:rPr>
          <w:rFonts w:ascii="Times New Roman" w:hAnsi="Times New Roman" w:cs="Times New Roman"/>
          <w:sz w:val="22"/>
        </w:rPr>
        <w:t xml:space="preserve">, the better the likelihood that it will be achieved in line with the expectations of the </w:t>
      </w:r>
      <w:r w:rsidR="00567680" w:rsidRPr="00FE29FE">
        <w:rPr>
          <w:rFonts w:ascii="Times New Roman" w:hAnsi="Times New Roman" w:cs="Times New Roman"/>
          <w:sz w:val="22"/>
        </w:rPr>
        <w:t>Council</w:t>
      </w:r>
      <w:r w:rsidRPr="00FE29FE">
        <w:rPr>
          <w:rFonts w:ascii="Times New Roman" w:hAnsi="Times New Roman" w:cs="Times New Roman"/>
          <w:sz w:val="22"/>
        </w:rPr>
        <w:t>. In all instances, however, consultation with the Secretariat at an early stage of drafting the resolution will help to ensure a common understanding and the most effective formulation of the mandate.</w:t>
      </w:r>
    </w:p>
    <w:p w14:paraId="6DEC0B42" w14:textId="100E0403" w:rsidR="008A57B7" w:rsidRPr="00FE29FE" w:rsidRDefault="008A57B7" w:rsidP="00522798">
      <w:pPr>
        <w:spacing w:before="100" w:beforeAutospacing="1" w:after="100" w:afterAutospacing="1"/>
        <w:jc w:val="both"/>
        <w:rPr>
          <w:rFonts w:ascii="Times New Roman" w:hAnsi="Times New Roman" w:cs="Times New Roman"/>
          <w:sz w:val="22"/>
        </w:rPr>
      </w:pPr>
      <w:r w:rsidRPr="00FE29FE">
        <w:rPr>
          <w:rFonts w:ascii="Times New Roman" w:hAnsi="Times New Roman"/>
          <w:sz w:val="22"/>
        </w:rPr>
        <w:t>A new mandate can have financial implications for multiple parts of the Secretariat, including for example UNOG’s Division of Conference Management</w:t>
      </w:r>
      <w:r w:rsidR="00D80288" w:rsidRPr="00FE29FE">
        <w:rPr>
          <w:rFonts w:ascii="Times New Roman" w:hAnsi="Times New Roman"/>
          <w:sz w:val="22"/>
        </w:rPr>
        <w:t xml:space="preserve"> (budget section 2) and Division of Administration (budget section 29</w:t>
      </w:r>
      <w:r w:rsidR="00CF1AC9" w:rsidRPr="00FE29FE">
        <w:rPr>
          <w:rFonts w:ascii="Times New Roman" w:hAnsi="Times New Roman"/>
          <w:sz w:val="22"/>
        </w:rPr>
        <w:t>E</w:t>
      </w:r>
      <w:r w:rsidR="00D80288" w:rsidRPr="00FE29FE">
        <w:rPr>
          <w:rFonts w:ascii="Times New Roman" w:hAnsi="Times New Roman"/>
          <w:sz w:val="22"/>
        </w:rPr>
        <w:t>)</w:t>
      </w:r>
      <w:r w:rsidR="00746DFB" w:rsidRPr="00FE29FE">
        <w:rPr>
          <w:rFonts w:ascii="Times New Roman" w:hAnsi="Times New Roman"/>
          <w:sz w:val="22"/>
        </w:rPr>
        <w:t xml:space="preserve"> and Department of Global Communications (budget section 28) if webcasting is required</w:t>
      </w:r>
      <w:r w:rsidR="00D80288" w:rsidRPr="00FE29FE">
        <w:rPr>
          <w:rFonts w:ascii="Times New Roman" w:hAnsi="Times New Roman"/>
          <w:sz w:val="22"/>
        </w:rPr>
        <w:t>, as well as for Human Rights (budget section 24)</w:t>
      </w:r>
      <w:r w:rsidRPr="00FE29FE">
        <w:rPr>
          <w:rFonts w:ascii="Times New Roman" w:hAnsi="Times New Roman"/>
          <w:sz w:val="22"/>
        </w:rPr>
        <w:t xml:space="preserve">. OHCHR, as the substantive </w:t>
      </w:r>
      <w:r w:rsidR="00D80288" w:rsidRPr="00FE29FE">
        <w:rPr>
          <w:rFonts w:ascii="Times New Roman" w:hAnsi="Times New Roman"/>
          <w:sz w:val="22"/>
        </w:rPr>
        <w:t>s</w:t>
      </w:r>
      <w:r w:rsidRPr="00FE29FE">
        <w:rPr>
          <w:rFonts w:ascii="Times New Roman" w:hAnsi="Times New Roman"/>
          <w:sz w:val="22"/>
        </w:rPr>
        <w:t>ecretariat</w:t>
      </w:r>
      <w:r w:rsidR="00D80288" w:rsidRPr="00FE29FE">
        <w:rPr>
          <w:rFonts w:ascii="Times New Roman" w:hAnsi="Times New Roman"/>
          <w:sz w:val="22"/>
        </w:rPr>
        <w:t xml:space="preserve"> for the Human Rights Council</w:t>
      </w:r>
      <w:r w:rsidRPr="00FE29FE">
        <w:rPr>
          <w:rFonts w:ascii="Times New Roman" w:hAnsi="Times New Roman"/>
          <w:sz w:val="22"/>
        </w:rPr>
        <w:t xml:space="preserve">, </w:t>
      </w:r>
      <w:r w:rsidR="00D80288" w:rsidRPr="00FE29FE">
        <w:rPr>
          <w:rFonts w:ascii="Times New Roman" w:hAnsi="Times New Roman"/>
          <w:sz w:val="22"/>
        </w:rPr>
        <w:t>take</w:t>
      </w:r>
      <w:r w:rsidRPr="00FE29FE">
        <w:rPr>
          <w:rFonts w:ascii="Times New Roman" w:hAnsi="Times New Roman"/>
          <w:sz w:val="22"/>
        </w:rPr>
        <w:t xml:space="preserve">s the lead </w:t>
      </w:r>
      <w:r w:rsidR="00D80288" w:rsidRPr="00FE29FE">
        <w:rPr>
          <w:rFonts w:ascii="Times New Roman" w:hAnsi="Times New Roman"/>
          <w:sz w:val="22"/>
        </w:rPr>
        <w:t>i</w:t>
      </w:r>
      <w:r w:rsidRPr="00FE29FE">
        <w:rPr>
          <w:rFonts w:ascii="Times New Roman" w:hAnsi="Times New Roman"/>
          <w:sz w:val="22"/>
        </w:rPr>
        <w:t>n developing PBI</w:t>
      </w:r>
      <w:r w:rsidR="00D80288" w:rsidRPr="00FE29FE">
        <w:rPr>
          <w:rFonts w:ascii="Times New Roman" w:hAnsi="Times New Roman"/>
          <w:sz w:val="22"/>
        </w:rPr>
        <w:t xml:space="preserve"> statement</w:t>
      </w:r>
      <w:r w:rsidRPr="00FE29FE">
        <w:rPr>
          <w:rFonts w:ascii="Times New Roman" w:hAnsi="Times New Roman"/>
          <w:sz w:val="22"/>
        </w:rPr>
        <w:t>s</w:t>
      </w:r>
      <w:r w:rsidR="00D80288" w:rsidRPr="00FE29FE">
        <w:rPr>
          <w:rFonts w:ascii="Times New Roman" w:hAnsi="Times New Roman"/>
          <w:sz w:val="22"/>
        </w:rPr>
        <w:t>,</w:t>
      </w:r>
      <w:r w:rsidRPr="00FE29FE">
        <w:rPr>
          <w:rFonts w:ascii="Times New Roman" w:hAnsi="Times New Roman"/>
          <w:sz w:val="22"/>
        </w:rPr>
        <w:t xml:space="preserve"> in consultation as needed with </w:t>
      </w:r>
      <w:r w:rsidR="006811C0" w:rsidRPr="00FE29FE">
        <w:rPr>
          <w:rFonts w:ascii="Times New Roman" w:hAnsi="Times New Roman"/>
          <w:sz w:val="22"/>
        </w:rPr>
        <w:t>DCM</w:t>
      </w:r>
      <w:r w:rsidR="002B177C" w:rsidRPr="00FE29FE">
        <w:rPr>
          <w:rFonts w:ascii="Times New Roman" w:hAnsi="Times New Roman"/>
          <w:sz w:val="22"/>
        </w:rPr>
        <w:t xml:space="preserve">, </w:t>
      </w:r>
      <w:r w:rsidRPr="00FE29FE">
        <w:rPr>
          <w:rFonts w:ascii="Times New Roman" w:hAnsi="Times New Roman"/>
          <w:sz w:val="22"/>
        </w:rPr>
        <w:t>UNOG</w:t>
      </w:r>
      <w:r w:rsidR="002B177C" w:rsidRPr="00FE29FE">
        <w:rPr>
          <w:rFonts w:ascii="Times New Roman" w:hAnsi="Times New Roman"/>
          <w:sz w:val="22"/>
        </w:rPr>
        <w:t>, and other relevant stakeholders</w:t>
      </w:r>
      <w:r w:rsidRPr="00FE29FE">
        <w:rPr>
          <w:rFonts w:ascii="Times New Roman" w:hAnsi="Times New Roman"/>
          <w:sz w:val="22"/>
        </w:rPr>
        <w:t xml:space="preserve">. </w:t>
      </w:r>
      <w:r w:rsidR="00D80288" w:rsidRPr="00FE29FE">
        <w:rPr>
          <w:rFonts w:ascii="Times New Roman" w:hAnsi="Times New Roman"/>
          <w:sz w:val="22"/>
        </w:rPr>
        <w:t>It should be noted that c</w:t>
      </w:r>
      <w:r w:rsidRPr="00FE29FE">
        <w:rPr>
          <w:rFonts w:ascii="Times New Roman" w:hAnsi="Times New Roman"/>
          <w:sz w:val="22"/>
        </w:rPr>
        <w:t>onference servicing is subject to various G</w:t>
      </w:r>
      <w:r w:rsidR="00D80288" w:rsidRPr="00FE29FE">
        <w:rPr>
          <w:rFonts w:ascii="Times New Roman" w:hAnsi="Times New Roman"/>
          <w:sz w:val="22"/>
        </w:rPr>
        <w:t xml:space="preserve">eneral </w:t>
      </w:r>
      <w:r w:rsidRPr="00FE29FE">
        <w:rPr>
          <w:rFonts w:ascii="Times New Roman" w:hAnsi="Times New Roman"/>
          <w:sz w:val="22"/>
        </w:rPr>
        <w:t>A</w:t>
      </w:r>
      <w:r w:rsidR="00D80288" w:rsidRPr="00FE29FE">
        <w:rPr>
          <w:rFonts w:ascii="Times New Roman" w:hAnsi="Times New Roman"/>
          <w:sz w:val="22"/>
        </w:rPr>
        <w:t>ssembly</w:t>
      </w:r>
      <w:r w:rsidRPr="00FE29FE">
        <w:rPr>
          <w:rFonts w:ascii="Times New Roman" w:hAnsi="Times New Roman"/>
          <w:sz w:val="22"/>
        </w:rPr>
        <w:t xml:space="preserve"> resolutions, </w:t>
      </w:r>
      <w:r w:rsidR="00D80288" w:rsidRPr="00FE29FE">
        <w:rPr>
          <w:rFonts w:ascii="Times New Roman" w:hAnsi="Times New Roman"/>
          <w:sz w:val="22"/>
        </w:rPr>
        <w:t xml:space="preserve">setting out the principle of multilingualism, </w:t>
      </w:r>
      <w:r w:rsidRPr="00FE29FE">
        <w:rPr>
          <w:rFonts w:ascii="Times New Roman" w:hAnsi="Times New Roman"/>
          <w:sz w:val="22"/>
        </w:rPr>
        <w:t xml:space="preserve">word limits on documents, etc. Documents </w:t>
      </w:r>
      <w:r w:rsidR="00D80288" w:rsidRPr="00FE29FE">
        <w:rPr>
          <w:rFonts w:ascii="Times New Roman" w:hAnsi="Times New Roman"/>
          <w:sz w:val="22"/>
        </w:rPr>
        <w:t xml:space="preserve">originating in the Secretariat </w:t>
      </w:r>
      <w:r w:rsidRPr="00FE29FE">
        <w:rPr>
          <w:rFonts w:ascii="Times New Roman" w:hAnsi="Times New Roman"/>
          <w:sz w:val="22"/>
        </w:rPr>
        <w:t>are limited to 8,500 words</w:t>
      </w:r>
      <w:r w:rsidR="00D80288" w:rsidRPr="00FE29FE">
        <w:rPr>
          <w:rFonts w:ascii="Times New Roman" w:hAnsi="Times New Roman"/>
          <w:sz w:val="22"/>
        </w:rPr>
        <w:t>, while documents prepared by independent experts (or otherwise originating outside of the Secretariat) are limited to</w:t>
      </w:r>
      <w:r w:rsidR="009F0D0D" w:rsidRPr="00FE29FE">
        <w:rPr>
          <w:rFonts w:ascii="Times New Roman" w:hAnsi="Times New Roman"/>
          <w:sz w:val="22"/>
        </w:rPr>
        <w:t xml:space="preserve"> </w:t>
      </w:r>
      <w:r w:rsidR="00D80288" w:rsidRPr="00FE29FE">
        <w:rPr>
          <w:rFonts w:ascii="Times New Roman" w:hAnsi="Times New Roman"/>
          <w:sz w:val="22"/>
        </w:rPr>
        <w:t>10,700 words</w:t>
      </w:r>
      <w:r w:rsidRPr="00FE29FE">
        <w:rPr>
          <w:rFonts w:ascii="Times New Roman" w:hAnsi="Times New Roman"/>
          <w:sz w:val="22"/>
        </w:rPr>
        <w:t>. As a rule, documentation and interpretation for the Council are provided in all six official U</w:t>
      </w:r>
      <w:r w:rsidR="00D80288" w:rsidRPr="00FE29FE">
        <w:rPr>
          <w:rFonts w:ascii="Times New Roman" w:hAnsi="Times New Roman"/>
          <w:sz w:val="22"/>
        </w:rPr>
        <w:t xml:space="preserve">nited </w:t>
      </w:r>
      <w:r w:rsidRPr="00FE29FE">
        <w:rPr>
          <w:rFonts w:ascii="Times New Roman" w:hAnsi="Times New Roman"/>
          <w:sz w:val="22"/>
        </w:rPr>
        <w:t>N</w:t>
      </w:r>
      <w:r w:rsidR="00D80288" w:rsidRPr="00FE29FE">
        <w:rPr>
          <w:rFonts w:ascii="Times New Roman" w:hAnsi="Times New Roman"/>
          <w:sz w:val="22"/>
        </w:rPr>
        <w:t>ations</w:t>
      </w:r>
      <w:r w:rsidRPr="00FE29FE">
        <w:rPr>
          <w:rFonts w:ascii="Times New Roman" w:hAnsi="Times New Roman"/>
          <w:sz w:val="22"/>
        </w:rPr>
        <w:t xml:space="preserve"> languages. During field missions and regional consultations, interpretation is provided as appropriate for the location and the composition of the team.</w:t>
      </w:r>
    </w:p>
    <w:p w14:paraId="41646A50" w14:textId="14804871" w:rsidR="00567680" w:rsidRPr="00FE29FE" w:rsidRDefault="009A02AB" w:rsidP="009A02AB">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t xml:space="preserve">It is also important to note that, in recent years, the </w:t>
      </w:r>
      <w:r w:rsidR="00567680" w:rsidRPr="00FE29FE">
        <w:rPr>
          <w:rFonts w:ascii="Times New Roman" w:hAnsi="Times New Roman" w:cs="Times New Roman"/>
          <w:sz w:val="22"/>
        </w:rPr>
        <w:t>HRC’s</w:t>
      </w:r>
      <w:r w:rsidRPr="00FE29FE">
        <w:rPr>
          <w:rFonts w:ascii="Times New Roman" w:hAnsi="Times New Roman" w:cs="Times New Roman"/>
          <w:sz w:val="22"/>
        </w:rPr>
        <w:t xml:space="preserve"> programme of work has grown considerably, making it very difficult for its sessions to be completed within the allocated time (and budget). Successive President’s </w:t>
      </w:r>
      <w:r w:rsidR="008568B3" w:rsidRPr="00FE29FE">
        <w:rPr>
          <w:rFonts w:ascii="Times New Roman" w:hAnsi="Times New Roman" w:cs="Times New Roman"/>
          <w:sz w:val="22"/>
        </w:rPr>
        <w:t>s</w:t>
      </w:r>
      <w:r w:rsidRPr="00FE29FE">
        <w:rPr>
          <w:rFonts w:ascii="Times New Roman" w:hAnsi="Times New Roman" w:cs="Times New Roman"/>
          <w:sz w:val="22"/>
        </w:rPr>
        <w:t xml:space="preserve">tatements (PRSTs) have been adopted with a view to making the Council more efficient and avoid a proliferation of activities and mandates. Even though the Council may decide at the initiative of a sponsor or </w:t>
      </w:r>
      <w:r w:rsidR="008568B3" w:rsidRPr="00FE29FE">
        <w:rPr>
          <w:rFonts w:ascii="Times New Roman" w:hAnsi="Times New Roman" w:cs="Times New Roman"/>
          <w:sz w:val="22"/>
        </w:rPr>
        <w:t xml:space="preserve">a </w:t>
      </w:r>
      <w:r w:rsidRPr="00FE29FE">
        <w:rPr>
          <w:rFonts w:ascii="Times New Roman" w:hAnsi="Times New Roman" w:cs="Times New Roman"/>
          <w:sz w:val="22"/>
        </w:rPr>
        <w:t xml:space="preserve">group of sponsors to establish a new mandate or conduct a new activity with a corresponding request for resources/PBIs, this does not ensure that it will be possible in practical terms. In the context of a continuing expansion of mandates, this would apply both to the Secretariat and the Human Rights Council, given the pressures on its programme of work and the efficiency measures adopted. </w:t>
      </w:r>
    </w:p>
    <w:p w14:paraId="1378DA57" w14:textId="60721076" w:rsidR="00C5672C" w:rsidRPr="00FE29FE" w:rsidRDefault="00C5672C" w:rsidP="00522798">
      <w:pPr>
        <w:spacing w:before="100" w:beforeAutospacing="1" w:after="100" w:afterAutospacing="1"/>
        <w:jc w:val="both"/>
        <w:rPr>
          <w:rFonts w:ascii="Times New Roman" w:hAnsi="Times New Roman" w:cs="Times New Roman"/>
          <w:sz w:val="22"/>
        </w:rPr>
      </w:pPr>
      <w:r w:rsidRPr="00FE29FE">
        <w:rPr>
          <w:rFonts w:ascii="Times New Roman" w:hAnsi="Times New Roman" w:cs="Times New Roman"/>
          <w:sz w:val="22"/>
        </w:rPr>
        <w:lastRenderedPageBreak/>
        <w:t>It should be noted that the Secretariat can provide general information about potential financial implications of proposed new activities but cannot provide specific details of the PBIs until a draft resolution has been formally tabled. The following examples of recent resolutions and PBIs will nevertheless provide a reasonable indicator of the potential implications o</w:t>
      </w:r>
      <w:r w:rsidR="00095415" w:rsidRPr="00FE29FE">
        <w:rPr>
          <w:rFonts w:ascii="Times New Roman" w:hAnsi="Times New Roman" w:cs="Times New Roman"/>
          <w:sz w:val="22"/>
        </w:rPr>
        <w:t xml:space="preserve">f a new mandate, bearing in mind that specific details will, of course, continue to change over time to reflect </w:t>
      </w:r>
      <w:r w:rsidR="00095415" w:rsidRPr="00FE29FE">
        <w:rPr>
          <w:rFonts w:ascii="Times New Roman" w:hAnsi="Times New Roman" w:cs="Times New Roman"/>
          <w:sz w:val="22"/>
          <w:u w:val="single"/>
        </w:rPr>
        <w:t>current costs</w:t>
      </w:r>
      <w:r w:rsidR="000D64F1" w:rsidRPr="00FE29FE">
        <w:rPr>
          <w:rFonts w:ascii="Times New Roman" w:hAnsi="Times New Roman" w:cs="Times New Roman"/>
          <w:sz w:val="22"/>
        </w:rPr>
        <w:t>, which are denominated in US$.</w:t>
      </w:r>
    </w:p>
    <w:p w14:paraId="11CDCB1F" w14:textId="77777777" w:rsidR="009A02AB" w:rsidRPr="00FE29FE" w:rsidRDefault="009A02AB" w:rsidP="00C5672C">
      <w:pPr>
        <w:autoSpaceDE w:val="0"/>
        <w:autoSpaceDN w:val="0"/>
        <w:adjustRightInd w:val="0"/>
        <w:spacing w:line="240" w:lineRule="atLeast"/>
        <w:rPr>
          <w:rFonts w:ascii="Times New Roman" w:hAnsi="Times New Roman" w:cs="Times New Roman"/>
          <w:b/>
          <w:bCs/>
          <w:color w:val="000000"/>
          <w:sz w:val="22"/>
          <w:u w:val="single"/>
        </w:rPr>
      </w:pPr>
    </w:p>
    <w:p w14:paraId="79090D76" w14:textId="38296875" w:rsidR="00C5672C" w:rsidRPr="00FE29FE" w:rsidRDefault="00C5672C" w:rsidP="00C5672C">
      <w:pPr>
        <w:autoSpaceDE w:val="0"/>
        <w:autoSpaceDN w:val="0"/>
        <w:adjustRightInd w:val="0"/>
        <w:spacing w:line="240" w:lineRule="atLeast"/>
        <w:rPr>
          <w:rFonts w:ascii="Times New Roman" w:hAnsi="Times New Roman" w:cs="Times New Roman"/>
          <w:b/>
          <w:bCs/>
          <w:color w:val="000000"/>
          <w:sz w:val="22"/>
          <w:u w:val="single"/>
        </w:rPr>
      </w:pPr>
      <w:r w:rsidRPr="00FE29FE">
        <w:rPr>
          <w:rFonts w:ascii="Times New Roman" w:hAnsi="Times New Roman" w:cs="Times New Roman"/>
          <w:b/>
          <w:bCs/>
          <w:color w:val="000000"/>
          <w:sz w:val="22"/>
          <w:u w:val="single"/>
        </w:rPr>
        <w:t xml:space="preserve">Types of </w:t>
      </w:r>
      <w:r w:rsidR="00152336" w:rsidRPr="00FE29FE">
        <w:rPr>
          <w:rFonts w:ascii="Times New Roman" w:hAnsi="Times New Roman" w:cs="Times New Roman"/>
          <w:b/>
          <w:bCs/>
          <w:color w:val="000000"/>
          <w:sz w:val="22"/>
          <w:u w:val="single"/>
        </w:rPr>
        <w:t>m</w:t>
      </w:r>
      <w:r w:rsidRPr="00FE29FE">
        <w:rPr>
          <w:rFonts w:ascii="Times New Roman" w:hAnsi="Times New Roman" w:cs="Times New Roman"/>
          <w:b/>
          <w:bCs/>
          <w:color w:val="000000"/>
          <w:sz w:val="22"/>
          <w:u w:val="single"/>
        </w:rPr>
        <w:t>andate</w:t>
      </w:r>
      <w:r w:rsidR="00152336" w:rsidRPr="00FE29FE">
        <w:rPr>
          <w:rFonts w:ascii="Times New Roman" w:hAnsi="Times New Roman" w:cs="Times New Roman"/>
          <w:b/>
          <w:bCs/>
          <w:color w:val="000000"/>
          <w:sz w:val="22"/>
          <w:u w:val="single"/>
        </w:rPr>
        <w:t>s</w:t>
      </w:r>
      <w:r w:rsidRPr="00FE29FE">
        <w:rPr>
          <w:rFonts w:ascii="Times New Roman" w:hAnsi="Times New Roman" w:cs="Times New Roman"/>
          <w:b/>
          <w:bCs/>
          <w:color w:val="000000"/>
          <w:sz w:val="22"/>
          <w:u w:val="single"/>
        </w:rPr>
        <w:t>:</w:t>
      </w:r>
    </w:p>
    <w:p w14:paraId="6B5653FD" w14:textId="069569BE"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 xml:space="preserve">Panel </w:t>
      </w:r>
      <w:r w:rsidR="006E47BF" w:rsidRPr="00FE29FE">
        <w:rPr>
          <w:rFonts w:ascii="Times New Roman" w:hAnsi="Times New Roman" w:cs="Times New Roman"/>
          <w:bCs/>
          <w:color w:val="000000"/>
          <w:sz w:val="22"/>
        </w:rPr>
        <w:t>d</w:t>
      </w:r>
      <w:r w:rsidRPr="00FE29FE">
        <w:rPr>
          <w:rFonts w:ascii="Times New Roman" w:hAnsi="Times New Roman" w:cs="Times New Roman"/>
          <w:bCs/>
          <w:color w:val="000000"/>
          <w:sz w:val="22"/>
        </w:rPr>
        <w:t>iscussion</w:t>
      </w:r>
    </w:p>
    <w:p w14:paraId="69E0EEF1" w14:textId="34BC5600" w:rsidR="00C5672C" w:rsidRPr="00FE29FE" w:rsidRDefault="00FF57B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 xml:space="preserve">Technical report / </w:t>
      </w:r>
      <w:r w:rsidR="00837AD8" w:rsidRPr="00FE29FE">
        <w:rPr>
          <w:rFonts w:ascii="Times New Roman" w:hAnsi="Times New Roman" w:cs="Times New Roman"/>
          <w:bCs/>
          <w:color w:val="000000"/>
          <w:sz w:val="22"/>
        </w:rPr>
        <w:t>c</w:t>
      </w:r>
      <w:r w:rsidR="00C5672C" w:rsidRPr="00FE29FE">
        <w:rPr>
          <w:rFonts w:ascii="Times New Roman" w:hAnsi="Times New Roman" w:cs="Times New Roman"/>
          <w:bCs/>
          <w:color w:val="000000"/>
          <w:sz w:val="22"/>
        </w:rPr>
        <w:t>omprehensive study</w:t>
      </w:r>
    </w:p>
    <w:p w14:paraId="753B9240" w14:textId="44ABF6EB"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 xml:space="preserve">International </w:t>
      </w:r>
      <w:r w:rsidR="006E47BF" w:rsidRPr="00FE29FE">
        <w:rPr>
          <w:rFonts w:ascii="Times New Roman" w:hAnsi="Times New Roman" w:cs="Times New Roman"/>
          <w:bCs/>
          <w:color w:val="000000"/>
          <w:sz w:val="22"/>
        </w:rPr>
        <w:t>w</w:t>
      </w:r>
      <w:r w:rsidRPr="00FE29FE">
        <w:rPr>
          <w:rFonts w:ascii="Times New Roman" w:hAnsi="Times New Roman" w:cs="Times New Roman"/>
          <w:bCs/>
          <w:color w:val="000000"/>
          <w:sz w:val="22"/>
        </w:rPr>
        <w:t>orkshop</w:t>
      </w:r>
      <w:r w:rsidR="00837AD8" w:rsidRPr="00FE29FE">
        <w:rPr>
          <w:rFonts w:ascii="Times New Roman" w:hAnsi="Times New Roman" w:cs="Times New Roman"/>
          <w:bCs/>
          <w:color w:val="000000"/>
          <w:sz w:val="22"/>
        </w:rPr>
        <w:t xml:space="preserve"> / seminar</w:t>
      </w:r>
    </w:p>
    <w:p w14:paraId="0966A760" w14:textId="77777777"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Regional consultations</w:t>
      </w:r>
    </w:p>
    <w:p w14:paraId="422FC6BF" w14:textId="77777777"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Technical assistance</w:t>
      </w:r>
    </w:p>
    <w:p w14:paraId="3DE8620E" w14:textId="33EF2C8A"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Fact-finding Mission</w:t>
      </w:r>
      <w:r w:rsidR="00036AA8" w:rsidRPr="00FE29FE">
        <w:rPr>
          <w:rFonts w:ascii="Times New Roman" w:hAnsi="Times New Roman" w:cs="Times New Roman"/>
          <w:bCs/>
          <w:color w:val="000000"/>
          <w:sz w:val="22"/>
        </w:rPr>
        <w:t xml:space="preserve"> / </w:t>
      </w:r>
      <w:r w:rsidRPr="00FE29FE">
        <w:rPr>
          <w:rFonts w:ascii="Times New Roman" w:hAnsi="Times New Roman" w:cs="Times New Roman"/>
          <w:bCs/>
          <w:color w:val="000000"/>
          <w:sz w:val="22"/>
        </w:rPr>
        <w:t>Commission of Inquiry</w:t>
      </w:r>
      <w:r w:rsidR="00EE61E3" w:rsidRPr="00FE29FE">
        <w:rPr>
          <w:rFonts w:ascii="Times New Roman" w:hAnsi="Times New Roman" w:cs="Times New Roman"/>
          <w:bCs/>
          <w:color w:val="000000"/>
          <w:sz w:val="22"/>
        </w:rPr>
        <w:t xml:space="preserve"> / Team of international experts</w:t>
      </w:r>
    </w:p>
    <w:p w14:paraId="170696AB" w14:textId="2744B499" w:rsidR="00C5672C" w:rsidRPr="00FE29FE" w:rsidRDefault="00C5672C"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 xml:space="preserve">Special </w:t>
      </w:r>
      <w:r w:rsidR="00EE61E3" w:rsidRPr="00FE29FE">
        <w:rPr>
          <w:rFonts w:ascii="Times New Roman" w:hAnsi="Times New Roman" w:cs="Times New Roman"/>
          <w:bCs/>
          <w:color w:val="000000"/>
          <w:sz w:val="22"/>
        </w:rPr>
        <w:t>p</w:t>
      </w:r>
      <w:r w:rsidRPr="00FE29FE">
        <w:rPr>
          <w:rFonts w:ascii="Times New Roman" w:hAnsi="Times New Roman" w:cs="Times New Roman"/>
          <w:bCs/>
          <w:color w:val="000000"/>
          <w:sz w:val="22"/>
        </w:rPr>
        <w:t>rocedure mandate</w:t>
      </w:r>
      <w:r w:rsidR="000926D7" w:rsidRPr="00FE29FE">
        <w:rPr>
          <w:rFonts w:ascii="Times New Roman" w:hAnsi="Times New Roman" w:cs="Times New Roman"/>
          <w:bCs/>
          <w:color w:val="000000"/>
          <w:sz w:val="22"/>
        </w:rPr>
        <w:t xml:space="preserve"> – Special Rapporteur / Independent Expert</w:t>
      </w:r>
    </w:p>
    <w:p w14:paraId="72CEE0F4" w14:textId="444CBB94" w:rsidR="00C5672C" w:rsidRPr="00FE29FE" w:rsidRDefault="000926D7"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 xml:space="preserve">Special </w:t>
      </w:r>
      <w:r w:rsidR="00EE61E3" w:rsidRPr="00FE29FE">
        <w:rPr>
          <w:rFonts w:ascii="Times New Roman" w:hAnsi="Times New Roman" w:cs="Times New Roman"/>
          <w:bCs/>
          <w:color w:val="000000"/>
          <w:sz w:val="22"/>
        </w:rPr>
        <w:t>p</w:t>
      </w:r>
      <w:r w:rsidRPr="00FE29FE">
        <w:rPr>
          <w:rFonts w:ascii="Times New Roman" w:hAnsi="Times New Roman" w:cs="Times New Roman"/>
          <w:bCs/>
          <w:color w:val="000000"/>
          <w:sz w:val="22"/>
        </w:rPr>
        <w:t xml:space="preserve">rocedure mandate – </w:t>
      </w:r>
      <w:r w:rsidR="00C5672C" w:rsidRPr="00FE29FE">
        <w:rPr>
          <w:rFonts w:ascii="Times New Roman" w:hAnsi="Times New Roman" w:cs="Times New Roman"/>
          <w:bCs/>
          <w:color w:val="000000"/>
          <w:sz w:val="22"/>
        </w:rPr>
        <w:t>Thematic Working Group</w:t>
      </w:r>
    </w:p>
    <w:p w14:paraId="0598F1BF" w14:textId="77777777" w:rsidR="000926D7" w:rsidRPr="00FE29FE" w:rsidRDefault="000926D7" w:rsidP="00C5672C">
      <w:pPr>
        <w:numPr>
          <w:ilvl w:val="0"/>
          <w:numId w:val="1"/>
        </w:numPr>
        <w:autoSpaceDE w:val="0"/>
        <w:autoSpaceDN w:val="0"/>
        <w:adjustRightInd w:val="0"/>
        <w:spacing w:after="0" w:line="240" w:lineRule="atLeast"/>
        <w:rPr>
          <w:rFonts w:ascii="Times New Roman" w:hAnsi="Times New Roman" w:cs="Times New Roman"/>
          <w:bCs/>
          <w:color w:val="000000"/>
          <w:sz w:val="22"/>
        </w:rPr>
      </w:pPr>
      <w:r w:rsidRPr="00FE29FE">
        <w:rPr>
          <w:rFonts w:ascii="Times New Roman" w:hAnsi="Times New Roman" w:cs="Times New Roman"/>
          <w:bCs/>
          <w:color w:val="000000"/>
          <w:sz w:val="22"/>
        </w:rPr>
        <w:t>Intergovernmental Working Group</w:t>
      </w:r>
    </w:p>
    <w:p w14:paraId="2C772ECE" w14:textId="77777777" w:rsidR="009A02AB" w:rsidRPr="00FE29FE" w:rsidRDefault="009A02AB" w:rsidP="00C5672C">
      <w:pPr>
        <w:rPr>
          <w:rFonts w:ascii="Times New Roman" w:hAnsi="Times New Roman" w:cs="Times New Roman"/>
          <w:b/>
          <w:sz w:val="22"/>
          <w:u w:val="single"/>
        </w:rPr>
      </w:pPr>
      <w:r w:rsidRPr="00FE29FE">
        <w:rPr>
          <w:rFonts w:ascii="Times New Roman" w:hAnsi="Times New Roman" w:cs="Times New Roman"/>
          <w:b/>
          <w:sz w:val="22"/>
          <w:u w:val="single"/>
        </w:rPr>
        <w:br/>
      </w:r>
    </w:p>
    <w:p w14:paraId="2C413E4B" w14:textId="77777777" w:rsidR="009A02AB" w:rsidRPr="00FE29FE" w:rsidRDefault="009A02AB">
      <w:pPr>
        <w:rPr>
          <w:rFonts w:ascii="Times New Roman" w:hAnsi="Times New Roman" w:cs="Times New Roman"/>
          <w:b/>
          <w:sz w:val="22"/>
          <w:u w:val="single"/>
        </w:rPr>
      </w:pPr>
      <w:r w:rsidRPr="00FE29FE">
        <w:rPr>
          <w:rFonts w:ascii="Times New Roman" w:hAnsi="Times New Roman" w:cs="Times New Roman"/>
          <w:b/>
          <w:sz w:val="22"/>
          <w:u w:val="single"/>
        </w:rPr>
        <w:br w:type="page"/>
      </w:r>
    </w:p>
    <w:p w14:paraId="2634DC25" w14:textId="29D2FB11" w:rsidR="00C5672C" w:rsidRPr="00FE29FE" w:rsidRDefault="00C5672C" w:rsidP="00C5672C">
      <w:pPr>
        <w:rPr>
          <w:rFonts w:ascii="Times New Roman" w:hAnsi="Times New Roman" w:cs="Times New Roman"/>
          <w:sz w:val="22"/>
          <w:u w:val="single"/>
        </w:rPr>
      </w:pPr>
      <w:r w:rsidRPr="00FE29FE">
        <w:rPr>
          <w:rFonts w:ascii="Times New Roman" w:hAnsi="Times New Roman" w:cs="Times New Roman"/>
          <w:b/>
          <w:sz w:val="22"/>
          <w:u w:val="single"/>
        </w:rPr>
        <w:lastRenderedPageBreak/>
        <w:t>1</w:t>
      </w:r>
      <w:r w:rsidRPr="00FE29FE">
        <w:rPr>
          <w:rFonts w:ascii="Times New Roman" w:hAnsi="Times New Roman" w:cs="Times New Roman"/>
          <w:sz w:val="22"/>
          <w:u w:val="single"/>
        </w:rPr>
        <w:t xml:space="preserve">. </w:t>
      </w:r>
      <w:r w:rsidRPr="00FE29FE">
        <w:rPr>
          <w:rFonts w:ascii="Times New Roman" w:hAnsi="Times New Roman" w:cs="Times New Roman"/>
          <w:b/>
          <w:sz w:val="22"/>
          <w:u w:val="single"/>
        </w:rPr>
        <w:t xml:space="preserve">Panel </w:t>
      </w:r>
      <w:r w:rsidR="00837AD8" w:rsidRPr="00FE29FE">
        <w:rPr>
          <w:rFonts w:ascii="Times New Roman" w:hAnsi="Times New Roman" w:cs="Times New Roman"/>
          <w:b/>
          <w:sz w:val="22"/>
          <w:u w:val="single"/>
        </w:rPr>
        <w:t>d</w:t>
      </w:r>
      <w:r w:rsidRPr="00FE29FE">
        <w:rPr>
          <w:rFonts w:ascii="Times New Roman" w:hAnsi="Times New Roman" w:cs="Times New Roman"/>
          <w:b/>
          <w:sz w:val="22"/>
          <w:u w:val="single"/>
        </w:rPr>
        <w:t>iscussion</w:t>
      </w:r>
    </w:p>
    <w:p w14:paraId="54EE3FAC" w14:textId="1B17D87D" w:rsidR="007348C3" w:rsidRPr="00FE29FE" w:rsidRDefault="003A66E5" w:rsidP="0052279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Panel discussions are </w:t>
      </w:r>
      <w:r w:rsidR="00574260" w:rsidRPr="00FE29FE">
        <w:rPr>
          <w:rFonts w:ascii="Times New Roman" w:hAnsi="Times New Roman" w:cs="Times New Roman"/>
          <w:sz w:val="22"/>
          <w:lang w:val="en-GB"/>
        </w:rPr>
        <w:t xml:space="preserve">typically </w:t>
      </w:r>
      <w:r w:rsidRPr="00FE29FE">
        <w:rPr>
          <w:rFonts w:ascii="Times New Roman" w:hAnsi="Times New Roman" w:cs="Times New Roman"/>
          <w:sz w:val="22"/>
          <w:lang w:val="en-GB"/>
        </w:rPr>
        <w:t xml:space="preserve">held during Human Rights Council sessions, </w:t>
      </w:r>
      <w:r w:rsidR="0009786F" w:rsidRPr="00FE29FE">
        <w:rPr>
          <w:rFonts w:ascii="Times New Roman" w:hAnsi="Times New Roman" w:cs="Times New Roman"/>
          <w:sz w:val="22"/>
          <w:lang w:val="en-GB"/>
        </w:rPr>
        <w:t>where</w:t>
      </w:r>
      <w:r w:rsidR="00476E43"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they do add</w:t>
      </w:r>
      <w:r w:rsidR="00476E43" w:rsidRPr="00FE29FE">
        <w:rPr>
          <w:rFonts w:ascii="Times New Roman" w:hAnsi="Times New Roman" w:cs="Times New Roman"/>
          <w:sz w:val="22"/>
          <w:lang w:val="en-GB"/>
        </w:rPr>
        <w:t xml:space="preserve"> to the</w:t>
      </w:r>
      <w:r w:rsidRPr="00FE29FE">
        <w:rPr>
          <w:rFonts w:ascii="Times New Roman" w:hAnsi="Times New Roman" w:cs="Times New Roman"/>
          <w:sz w:val="22"/>
          <w:lang w:val="en-GB"/>
        </w:rPr>
        <w:t xml:space="preserve"> meeting time </w:t>
      </w:r>
      <w:r w:rsidR="00476E43" w:rsidRPr="00FE29FE">
        <w:rPr>
          <w:rFonts w:ascii="Times New Roman" w:hAnsi="Times New Roman" w:cs="Times New Roman"/>
          <w:sz w:val="22"/>
          <w:lang w:val="en-GB"/>
        </w:rPr>
        <w:t>for the session (which can be very difficult to accommodate)</w:t>
      </w:r>
      <w:r w:rsidR="0009786F" w:rsidRPr="00FE29FE">
        <w:rPr>
          <w:rFonts w:ascii="Times New Roman" w:hAnsi="Times New Roman" w:cs="Times New Roman"/>
          <w:sz w:val="22"/>
          <w:lang w:val="en-GB"/>
        </w:rPr>
        <w:t xml:space="preserve"> but</w:t>
      </w:r>
      <w:r w:rsidR="00476E43" w:rsidRPr="00FE29FE">
        <w:rPr>
          <w:rFonts w:ascii="Times New Roman" w:hAnsi="Times New Roman" w:cs="Times New Roman"/>
          <w:sz w:val="22"/>
          <w:lang w:val="en-GB"/>
        </w:rPr>
        <w:t xml:space="preserve"> do not </w:t>
      </w:r>
      <w:r w:rsidR="0009786F" w:rsidRPr="00FE29FE">
        <w:rPr>
          <w:rFonts w:ascii="Times New Roman" w:hAnsi="Times New Roman" w:cs="Times New Roman"/>
          <w:sz w:val="22"/>
          <w:lang w:val="en-GB"/>
        </w:rPr>
        <w:t>create additional</w:t>
      </w:r>
      <w:r w:rsidRPr="00FE29FE">
        <w:rPr>
          <w:rFonts w:ascii="Times New Roman" w:hAnsi="Times New Roman" w:cs="Times New Roman"/>
          <w:sz w:val="22"/>
          <w:lang w:val="en-GB"/>
        </w:rPr>
        <w:t xml:space="preserve"> conference servicing requirements (unless specific additional </w:t>
      </w:r>
      <w:r w:rsidR="006C4F6C" w:rsidRPr="00FE29FE">
        <w:rPr>
          <w:rFonts w:ascii="Times New Roman" w:hAnsi="Times New Roman" w:cs="Times New Roman"/>
          <w:sz w:val="22"/>
          <w:lang w:val="en-GB"/>
        </w:rPr>
        <w:t xml:space="preserve">services, such as </w:t>
      </w:r>
      <w:r w:rsidR="00A92E7A" w:rsidRPr="00FE29FE">
        <w:rPr>
          <w:rFonts w:ascii="Times New Roman" w:hAnsi="Times New Roman" w:cs="Times New Roman"/>
          <w:sz w:val="22"/>
          <w:lang w:val="en-GB"/>
        </w:rPr>
        <w:t>accessibility services</w:t>
      </w:r>
      <w:r w:rsidR="006C4F6C" w:rsidRPr="00FE29FE">
        <w:rPr>
          <w:rFonts w:ascii="Times New Roman" w:hAnsi="Times New Roman" w:cs="Times New Roman"/>
          <w:sz w:val="22"/>
          <w:lang w:val="en-GB"/>
        </w:rPr>
        <w:t>, are requested).</w:t>
      </w:r>
      <w:r w:rsidR="0009786F" w:rsidRPr="00FE29FE">
        <w:rPr>
          <w:rFonts w:ascii="Times New Roman" w:hAnsi="Times New Roman" w:cs="Times New Roman"/>
          <w:sz w:val="22"/>
          <w:lang w:val="en-GB"/>
        </w:rPr>
        <w:t xml:space="preserve"> Intersessional panels, </w:t>
      </w:r>
      <w:r w:rsidR="00ED4062" w:rsidRPr="00FE29FE">
        <w:rPr>
          <w:rFonts w:ascii="Times New Roman" w:hAnsi="Times New Roman" w:cs="Times New Roman"/>
          <w:sz w:val="22"/>
          <w:lang w:val="en-GB"/>
        </w:rPr>
        <w:t>held</w:t>
      </w:r>
      <w:r w:rsidR="0009786F" w:rsidRPr="00FE29FE">
        <w:rPr>
          <w:rFonts w:ascii="Times New Roman" w:hAnsi="Times New Roman" w:cs="Times New Roman"/>
          <w:sz w:val="22"/>
          <w:lang w:val="en-GB"/>
        </w:rPr>
        <w:t xml:space="preserve"> outside of the existing Council session schedule, would however require </w:t>
      </w:r>
      <w:proofErr w:type="gramStart"/>
      <w:r w:rsidR="0009786F" w:rsidRPr="00FE29FE">
        <w:rPr>
          <w:rFonts w:ascii="Times New Roman" w:hAnsi="Times New Roman" w:cs="Times New Roman"/>
          <w:sz w:val="22"/>
          <w:lang w:val="en-GB"/>
        </w:rPr>
        <w:t>all of</w:t>
      </w:r>
      <w:proofErr w:type="gramEnd"/>
      <w:r w:rsidR="0009786F" w:rsidRPr="00FE29FE">
        <w:rPr>
          <w:rFonts w:ascii="Times New Roman" w:hAnsi="Times New Roman" w:cs="Times New Roman"/>
          <w:sz w:val="22"/>
          <w:lang w:val="en-GB"/>
        </w:rPr>
        <w:t xml:space="preserve"> the standard conference services, including interpretation.</w:t>
      </w:r>
      <w:r w:rsidR="00476E43" w:rsidRPr="00FE29FE">
        <w:rPr>
          <w:rFonts w:ascii="Times New Roman" w:hAnsi="Times New Roman" w:cs="Times New Roman"/>
          <w:sz w:val="22"/>
          <w:lang w:val="en-GB"/>
        </w:rPr>
        <w:t xml:space="preserve"> </w:t>
      </w:r>
      <w:r w:rsidR="0009786F" w:rsidRPr="00FE29FE">
        <w:rPr>
          <w:rFonts w:ascii="Times New Roman" w:hAnsi="Times New Roman" w:cs="Times New Roman"/>
          <w:sz w:val="22"/>
          <w:lang w:val="en-GB"/>
        </w:rPr>
        <w:t>Other c</w:t>
      </w:r>
      <w:r w:rsidR="006C4F6C" w:rsidRPr="00FE29FE">
        <w:rPr>
          <w:rFonts w:ascii="Times New Roman" w:hAnsi="Times New Roman" w:cs="Times New Roman"/>
          <w:sz w:val="22"/>
          <w:lang w:val="en-GB"/>
        </w:rPr>
        <w:t xml:space="preserve">osts are associated </w:t>
      </w:r>
      <w:proofErr w:type="gramStart"/>
      <w:r w:rsidR="006C4F6C" w:rsidRPr="00FE29FE">
        <w:rPr>
          <w:rFonts w:ascii="Times New Roman" w:hAnsi="Times New Roman" w:cs="Times New Roman"/>
          <w:sz w:val="22"/>
          <w:lang w:val="en-GB"/>
        </w:rPr>
        <w:t xml:space="preserve">with  </w:t>
      </w:r>
      <w:r w:rsidR="00D36A19" w:rsidRPr="00FE29FE">
        <w:rPr>
          <w:rFonts w:ascii="Times New Roman" w:hAnsi="Times New Roman" w:cs="Times New Roman"/>
          <w:sz w:val="22"/>
          <w:lang w:val="en-GB"/>
        </w:rPr>
        <w:t>the</w:t>
      </w:r>
      <w:proofErr w:type="gramEnd"/>
      <w:r w:rsidR="00D36A19" w:rsidRPr="00FE29FE">
        <w:rPr>
          <w:rFonts w:ascii="Times New Roman" w:hAnsi="Times New Roman" w:cs="Times New Roman"/>
          <w:sz w:val="22"/>
          <w:lang w:val="en-GB"/>
        </w:rPr>
        <w:t xml:space="preserve"> participation of experts to guide the panel discussion; normally three experts are provided for. Specific requests for high-level experts (including Special Rapporteurs or Human Rights Treaty Body members) or additional numbers of experts will accordingly increase the cost estimates. </w:t>
      </w:r>
      <w:r w:rsidR="006C4F6C" w:rsidRPr="00FE29FE">
        <w:rPr>
          <w:rFonts w:ascii="Times New Roman" w:hAnsi="Times New Roman" w:cs="Times New Roman"/>
          <w:sz w:val="22"/>
          <w:lang w:val="en-GB"/>
        </w:rPr>
        <w:t>Depending upon the topic</w:t>
      </w:r>
      <w:r w:rsidR="00AC20DF" w:rsidRPr="00FE29FE">
        <w:rPr>
          <w:rFonts w:ascii="Times New Roman" w:hAnsi="Times New Roman" w:cs="Times New Roman"/>
          <w:sz w:val="22"/>
          <w:lang w:val="en-GB"/>
        </w:rPr>
        <w:t>, the timing</w:t>
      </w:r>
      <w:r w:rsidR="006C4F6C" w:rsidRPr="00FE29FE">
        <w:rPr>
          <w:rFonts w:ascii="Times New Roman" w:hAnsi="Times New Roman" w:cs="Times New Roman"/>
          <w:sz w:val="22"/>
          <w:lang w:val="en-GB"/>
        </w:rPr>
        <w:t xml:space="preserve"> or the nature of the request, it may also be necessary to provide for additional consultant </w:t>
      </w:r>
      <w:r w:rsidR="00AC20DF" w:rsidRPr="00FE29FE">
        <w:rPr>
          <w:rFonts w:ascii="Times New Roman" w:hAnsi="Times New Roman" w:cs="Times New Roman"/>
          <w:sz w:val="22"/>
          <w:lang w:val="en-GB"/>
        </w:rPr>
        <w:t xml:space="preserve">or temporary staff </w:t>
      </w:r>
      <w:r w:rsidR="006C4F6C" w:rsidRPr="00FE29FE">
        <w:rPr>
          <w:rFonts w:ascii="Times New Roman" w:hAnsi="Times New Roman" w:cs="Times New Roman"/>
          <w:sz w:val="22"/>
          <w:lang w:val="en-GB"/>
        </w:rPr>
        <w:t>support to prepare a background study to guide the panel discussion.</w:t>
      </w:r>
      <w:r w:rsidR="00AC20DF" w:rsidRPr="00FE29FE">
        <w:rPr>
          <w:rFonts w:ascii="Times New Roman" w:hAnsi="Times New Roman" w:cs="Times New Roman"/>
          <w:sz w:val="22"/>
          <w:lang w:val="en-GB"/>
        </w:rPr>
        <w:t xml:space="preserve"> Even when the Secretariat has available substantive capacity to undertake such a study, the provision of a report, study or summary report (as opposed to an “informal” or “oral” report) will require conference services for translation and processing.</w:t>
      </w:r>
    </w:p>
    <w:p w14:paraId="0DDE9F6B" w14:textId="77777777" w:rsidR="00622DF1" w:rsidRPr="00FE29FE" w:rsidRDefault="00622DF1" w:rsidP="007348C3">
      <w:pPr>
        <w:pStyle w:val="NoSpacing"/>
        <w:rPr>
          <w:rFonts w:ascii="Times New Roman" w:hAnsi="Times New Roman" w:cs="Times New Roman"/>
          <w:b/>
          <w:sz w:val="22"/>
          <w:u w:val="single"/>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2"/>
        <w:gridCol w:w="2138"/>
      </w:tblGrid>
      <w:tr w:rsidR="00FF4C1A" w:rsidRPr="00FE29FE" w14:paraId="35C8966B" w14:textId="77777777" w:rsidTr="00FD5636">
        <w:tc>
          <w:tcPr>
            <w:tcW w:w="7222" w:type="dxa"/>
            <w:tcBorders>
              <w:top w:val="single" w:sz="8" w:space="0" w:color="auto"/>
              <w:bottom w:val="single" w:sz="4" w:space="0" w:color="auto"/>
            </w:tcBorders>
          </w:tcPr>
          <w:p w14:paraId="460C9D96" w14:textId="7CD8F7AB" w:rsidR="00FF4C1A" w:rsidRPr="00FE29FE" w:rsidRDefault="00FF4C1A" w:rsidP="00FF4C1A">
            <w:pPr>
              <w:pStyle w:val="NoSpacing"/>
              <w:rPr>
                <w:rFonts w:ascii="Times New Roman" w:hAnsi="Times New Roman" w:cs="Times New Roman"/>
                <w:b/>
                <w:sz w:val="22"/>
                <w:lang w:val="en-GB"/>
              </w:rPr>
            </w:pPr>
            <w:r w:rsidRPr="00FE29FE">
              <w:rPr>
                <w:rFonts w:ascii="Times New Roman" w:hAnsi="Times New Roman" w:cs="Times New Roman"/>
                <w:b/>
                <w:sz w:val="22"/>
                <w:lang w:val="en-GB"/>
              </w:rPr>
              <w:t>Panel discussion</w:t>
            </w:r>
            <w:r w:rsidR="00697703" w:rsidRPr="00FE29FE">
              <w:rPr>
                <w:rFonts w:ascii="Times New Roman" w:hAnsi="Times New Roman" w:cs="Times New Roman"/>
                <w:b/>
                <w:sz w:val="22"/>
                <w:lang w:val="en-GB"/>
              </w:rPr>
              <w:t xml:space="preserve"> </w:t>
            </w:r>
            <w:r w:rsidR="008927D3" w:rsidRPr="00FE29FE">
              <w:rPr>
                <w:rFonts w:ascii="Times New Roman" w:hAnsi="Times New Roman" w:cs="Times New Roman"/>
                <w:b/>
                <w:sz w:val="22"/>
                <w:lang w:val="en-GB"/>
              </w:rPr>
              <w:t xml:space="preserve">during HRC session </w:t>
            </w:r>
            <w:r w:rsidR="00697703" w:rsidRPr="00FE29FE">
              <w:rPr>
                <w:rFonts w:ascii="Times New Roman" w:hAnsi="Times New Roman" w:cs="Times New Roman"/>
                <w:b/>
                <w:sz w:val="22"/>
                <w:lang w:val="en-GB"/>
              </w:rPr>
              <w:t xml:space="preserve">(half-day) </w:t>
            </w:r>
            <w:r w:rsidR="00140214" w:rsidRPr="00FE29FE">
              <w:rPr>
                <w:rFonts w:ascii="Times New Roman" w:hAnsi="Times New Roman" w:cs="Times New Roman"/>
                <w:b/>
                <w:sz w:val="22"/>
                <w:lang w:val="en-GB"/>
              </w:rPr>
              <w:t>without</w:t>
            </w:r>
            <w:r w:rsidRPr="00FE29FE">
              <w:rPr>
                <w:rFonts w:ascii="Times New Roman" w:hAnsi="Times New Roman" w:cs="Times New Roman"/>
                <w:b/>
                <w:sz w:val="22"/>
                <w:lang w:val="en-GB"/>
              </w:rPr>
              <w:t xml:space="preserve"> report</w:t>
            </w:r>
            <w:r w:rsidR="009D3E6D" w:rsidRPr="00FE29FE">
              <w:rPr>
                <w:rFonts w:ascii="Times New Roman" w:hAnsi="Times New Roman" w:cs="Times New Roman"/>
                <w:b/>
                <w:sz w:val="22"/>
                <w:lang w:val="en-GB"/>
              </w:rPr>
              <w:t>*</w:t>
            </w:r>
          </w:p>
          <w:p w14:paraId="6C5A9D38" w14:textId="77777777" w:rsidR="00FF4C1A" w:rsidRPr="00FE29FE" w:rsidRDefault="00FF4C1A" w:rsidP="00FF4C1A">
            <w:pPr>
              <w:pStyle w:val="NoSpacing"/>
              <w:rPr>
                <w:rFonts w:ascii="Times New Roman" w:hAnsi="Times New Roman" w:cs="Times New Roman"/>
                <w:b/>
                <w:sz w:val="22"/>
                <w:lang w:val="en-GB"/>
              </w:rPr>
            </w:pPr>
          </w:p>
        </w:tc>
        <w:tc>
          <w:tcPr>
            <w:tcW w:w="2138" w:type="dxa"/>
            <w:tcBorders>
              <w:top w:val="single" w:sz="8" w:space="0" w:color="auto"/>
              <w:bottom w:val="single" w:sz="4" w:space="0" w:color="auto"/>
            </w:tcBorders>
          </w:tcPr>
          <w:p w14:paraId="6B4E4C0E" w14:textId="61DBF8BE" w:rsidR="00FF4C1A" w:rsidRPr="00FE29FE" w:rsidRDefault="00D36A19">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 xml:space="preserve"> 11,</w:t>
            </w:r>
            <w:r w:rsidR="00B8110D" w:rsidRPr="00FE29FE">
              <w:rPr>
                <w:rFonts w:ascii="Times New Roman" w:hAnsi="Times New Roman" w:cs="Times New Roman"/>
                <w:b/>
                <w:sz w:val="22"/>
                <w:lang w:val="en-GB"/>
              </w:rPr>
              <w:t>6</w:t>
            </w:r>
            <w:r w:rsidRPr="00FE29FE">
              <w:rPr>
                <w:rFonts w:ascii="Times New Roman" w:hAnsi="Times New Roman" w:cs="Times New Roman"/>
                <w:b/>
                <w:sz w:val="22"/>
                <w:lang w:val="en-GB"/>
              </w:rPr>
              <w:t>00</w:t>
            </w:r>
          </w:p>
        </w:tc>
      </w:tr>
      <w:tr w:rsidR="00FF4C1A" w:rsidRPr="00FE29FE" w14:paraId="11C759E6" w14:textId="77777777" w:rsidTr="00FD5636">
        <w:tc>
          <w:tcPr>
            <w:tcW w:w="7222" w:type="dxa"/>
            <w:tcBorders>
              <w:top w:val="single" w:sz="4" w:space="0" w:color="auto"/>
              <w:bottom w:val="nil"/>
            </w:tcBorders>
          </w:tcPr>
          <w:p w14:paraId="2B165D11" w14:textId="5C40B1CF" w:rsidR="00B477CA" w:rsidRPr="00FE29FE" w:rsidRDefault="00B477CA" w:rsidP="00140214">
            <w:pPr>
              <w:pStyle w:val="NoSpacing"/>
              <w:jc w:val="right"/>
              <w:rPr>
                <w:rFonts w:ascii="Times New Roman" w:hAnsi="Times New Roman"/>
                <w:b/>
                <w:bCs/>
                <w:sz w:val="22"/>
                <w:lang w:val="en-GB"/>
              </w:rPr>
            </w:pPr>
            <w:r w:rsidRPr="00FE29FE">
              <w:rPr>
                <w:rFonts w:ascii="Times New Roman" w:hAnsi="Times New Roman"/>
                <w:b/>
                <w:bCs/>
                <w:sz w:val="22"/>
                <w:lang w:val="en-GB"/>
              </w:rPr>
              <w:t>Section 24</w:t>
            </w:r>
          </w:p>
          <w:p w14:paraId="0036BDD0" w14:textId="7B0C89FB" w:rsidR="00FF4C1A" w:rsidRPr="00FE29FE" w:rsidRDefault="00D36A19" w:rsidP="00140214">
            <w:pPr>
              <w:pStyle w:val="NoSpacing"/>
              <w:jc w:val="right"/>
              <w:rPr>
                <w:rFonts w:ascii="Times New Roman" w:hAnsi="Times New Roman" w:cs="Times New Roman"/>
                <w:sz w:val="22"/>
                <w:lang w:val="en-GB"/>
              </w:rPr>
            </w:pPr>
            <w:r w:rsidRPr="00FE29FE">
              <w:rPr>
                <w:rFonts w:ascii="Times New Roman" w:hAnsi="Times New Roman"/>
                <w:sz w:val="22"/>
                <w:lang w:val="en-GB"/>
              </w:rPr>
              <w:t>Travel of experts</w:t>
            </w:r>
          </w:p>
        </w:tc>
        <w:tc>
          <w:tcPr>
            <w:tcW w:w="2138" w:type="dxa"/>
            <w:tcBorders>
              <w:top w:val="single" w:sz="4" w:space="0" w:color="auto"/>
              <w:bottom w:val="nil"/>
            </w:tcBorders>
          </w:tcPr>
          <w:p w14:paraId="3CFAD408" w14:textId="5231A480" w:rsidR="00B477CA" w:rsidRPr="00FE29FE" w:rsidRDefault="00E77120" w:rsidP="00D36A19">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11,600</w:t>
            </w:r>
          </w:p>
          <w:p w14:paraId="4F1C7528" w14:textId="38F22825" w:rsidR="00FF4C1A" w:rsidRPr="00FE29FE" w:rsidRDefault="00D36A19" w:rsidP="00D36A19">
            <w:pPr>
              <w:pStyle w:val="NoSpacing"/>
              <w:rPr>
                <w:rFonts w:ascii="Times New Roman" w:hAnsi="Times New Roman" w:cs="Times New Roman"/>
                <w:sz w:val="22"/>
                <w:lang w:val="en-GB"/>
              </w:rPr>
            </w:pPr>
            <w:r w:rsidRPr="00FE29FE">
              <w:rPr>
                <w:rFonts w:ascii="Times New Roman" w:hAnsi="Times New Roman" w:cs="Times New Roman"/>
                <w:sz w:val="22"/>
                <w:lang w:val="en-GB"/>
              </w:rPr>
              <w:t>11,</w:t>
            </w:r>
            <w:r w:rsidR="00B8110D" w:rsidRPr="00FE29FE">
              <w:rPr>
                <w:rFonts w:ascii="Times New Roman" w:hAnsi="Times New Roman" w:cs="Times New Roman"/>
                <w:sz w:val="22"/>
                <w:lang w:val="en-GB"/>
              </w:rPr>
              <w:t>6</w:t>
            </w:r>
            <w:r w:rsidRPr="00FE29FE">
              <w:rPr>
                <w:rFonts w:ascii="Times New Roman" w:hAnsi="Times New Roman" w:cs="Times New Roman"/>
                <w:sz w:val="22"/>
                <w:lang w:val="en-GB"/>
              </w:rPr>
              <w:t>00</w:t>
            </w:r>
          </w:p>
        </w:tc>
      </w:tr>
      <w:tr w:rsidR="00FF4C1A" w:rsidRPr="00FE29FE" w14:paraId="3E7A2087" w14:textId="77777777" w:rsidTr="00FF4C1A">
        <w:tc>
          <w:tcPr>
            <w:tcW w:w="7222" w:type="dxa"/>
            <w:tcBorders>
              <w:top w:val="nil"/>
              <w:bottom w:val="single" w:sz="8" w:space="0" w:color="auto"/>
            </w:tcBorders>
          </w:tcPr>
          <w:p w14:paraId="02E4E619" w14:textId="77777777" w:rsidR="00FF4C1A" w:rsidRPr="00FE29FE" w:rsidRDefault="00FF4C1A" w:rsidP="00FF4C1A">
            <w:pPr>
              <w:pStyle w:val="NoSpacing"/>
              <w:rPr>
                <w:rFonts w:ascii="Times New Roman" w:hAnsi="Times New Roman" w:cs="Times New Roman"/>
                <w:b/>
                <w:sz w:val="22"/>
                <w:lang w:val="en-GB"/>
              </w:rPr>
            </w:pPr>
          </w:p>
        </w:tc>
        <w:tc>
          <w:tcPr>
            <w:tcW w:w="2138" w:type="dxa"/>
            <w:tcBorders>
              <w:top w:val="nil"/>
              <w:bottom w:val="single" w:sz="8" w:space="0" w:color="auto"/>
            </w:tcBorders>
          </w:tcPr>
          <w:p w14:paraId="225C0009" w14:textId="77777777" w:rsidR="00FF4C1A" w:rsidRPr="00FE29FE" w:rsidRDefault="00FF4C1A" w:rsidP="00FF4C1A">
            <w:pPr>
              <w:pStyle w:val="NoSpacing"/>
              <w:jc w:val="right"/>
              <w:rPr>
                <w:rFonts w:ascii="Times New Roman" w:hAnsi="Times New Roman" w:cs="Times New Roman"/>
                <w:b/>
                <w:sz w:val="22"/>
                <w:lang w:val="en-GB"/>
              </w:rPr>
            </w:pPr>
          </w:p>
        </w:tc>
      </w:tr>
      <w:tr w:rsidR="00140214" w:rsidRPr="00FE29FE" w14:paraId="12BEA9A7" w14:textId="77777777" w:rsidTr="00C651BF">
        <w:tc>
          <w:tcPr>
            <w:tcW w:w="7222" w:type="dxa"/>
            <w:tcBorders>
              <w:top w:val="single" w:sz="8" w:space="0" w:color="auto"/>
              <w:bottom w:val="single" w:sz="8" w:space="0" w:color="auto"/>
            </w:tcBorders>
          </w:tcPr>
          <w:p w14:paraId="0651F806" w14:textId="11FEFF9E" w:rsidR="00140214" w:rsidRPr="00FE29FE" w:rsidRDefault="00140214" w:rsidP="00140214">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Panel discussion </w:t>
            </w:r>
            <w:r w:rsidR="008927D3" w:rsidRPr="00FE29FE">
              <w:rPr>
                <w:rFonts w:ascii="Times New Roman" w:hAnsi="Times New Roman" w:cs="Times New Roman"/>
                <w:b/>
                <w:sz w:val="22"/>
                <w:lang w:val="en-GB"/>
              </w:rPr>
              <w:t xml:space="preserve">during HRC session </w:t>
            </w:r>
            <w:r w:rsidR="00697703" w:rsidRPr="00FE29FE">
              <w:rPr>
                <w:rFonts w:ascii="Times New Roman" w:hAnsi="Times New Roman" w:cs="Times New Roman"/>
                <w:b/>
                <w:sz w:val="22"/>
                <w:lang w:val="en-GB"/>
              </w:rPr>
              <w:t xml:space="preserve">(half-day) </w:t>
            </w:r>
            <w:r w:rsidRPr="00FE29FE">
              <w:rPr>
                <w:rFonts w:ascii="Times New Roman" w:hAnsi="Times New Roman" w:cs="Times New Roman"/>
                <w:b/>
                <w:sz w:val="22"/>
                <w:lang w:val="en-GB"/>
              </w:rPr>
              <w:t>with summary report</w:t>
            </w:r>
            <w:r w:rsidR="009D3E6D" w:rsidRPr="00FE29FE">
              <w:rPr>
                <w:rFonts w:ascii="Times New Roman" w:hAnsi="Times New Roman" w:cs="Times New Roman"/>
                <w:b/>
                <w:sz w:val="22"/>
                <w:lang w:val="en-GB"/>
              </w:rPr>
              <w:t>*</w:t>
            </w:r>
          </w:p>
          <w:p w14:paraId="059F725C" w14:textId="30038A81" w:rsidR="00140214" w:rsidRPr="00FE29FE" w:rsidRDefault="00140214" w:rsidP="00140214">
            <w:pPr>
              <w:pStyle w:val="NoSpacing"/>
              <w:rPr>
                <w:rFonts w:ascii="Times New Roman" w:hAnsi="Times New Roman" w:cs="Times New Roman"/>
                <w:sz w:val="22"/>
                <w:lang w:val="en-GB"/>
              </w:rPr>
            </w:pPr>
          </w:p>
        </w:tc>
        <w:tc>
          <w:tcPr>
            <w:tcW w:w="2138" w:type="dxa"/>
            <w:tcBorders>
              <w:top w:val="single" w:sz="8" w:space="0" w:color="auto"/>
              <w:bottom w:val="single" w:sz="8" w:space="0" w:color="auto"/>
            </w:tcBorders>
          </w:tcPr>
          <w:p w14:paraId="50F2EEC4" w14:textId="7B25196E" w:rsidR="00140214" w:rsidRPr="00FE29FE" w:rsidRDefault="00D36A19" w:rsidP="0047654A">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 xml:space="preserve"> </w:t>
            </w:r>
            <w:r w:rsidR="00825776" w:rsidRPr="00FE29FE">
              <w:rPr>
                <w:rFonts w:ascii="Times New Roman" w:hAnsi="Times New Roman" w:cs="Times New Roman"/>
                <w:b/>
                <w:sz w:val="22"/>
                <w:lang w:val="en-GB"/>
              </w:rPr>
              <w:t>74</w:t>
            </w:r>
            <w:r w:rsidRPr="00FE29FE">
              <w:rPr>
                <w:rFonts w:ascii="Times New Roman" w:hAnsi="Times New Roman" w:cs="Times New Roman"/>
                <w:b/>
                <w:sz w:val="22"/>
                <w:lang w:val="en-GB"/>
              </w:rPr>
              <w:t>,</w:t>
            </w:r>
            <w:r w:rsidR="00825776" w:rsidRPr="00FE29FE">
              <w:rPr>
                <w:rFonts w:ascii="Times New Roman" w:hAnsi="Times New Roman" w:cs="Times New Roman"/>
                <w:b/>
                <w:sz w:val="22"/>
                <w:lang w:val="en-GB"/>
              </w:rPr>
              <w:t>0</w:t>
            </w:r>
            <w:r w:rsidRPr="00FE29FE">
              <w:rPr>
                <w:rFonts w:ascii="Times New Roman" w:hAnsi="Times New Roman" w:cs="Times New Roman"/>
                <w:b/>
                <w:sz w:val="22"/>
                <w:lang w:val="en-GB"/>
              </w:rPr>
              <w:t>00</w:t>
            </w:r>
          </w:p>
        </w:tc>
      </w:tr>
      <w:tr w:rsidR="00140214" w:rsidRPr="00FE29FE" w14:paraId="0941B038" w14:textId="77777777" w:rsidTr="00140214">
        <w:trPr>
          <w:trHeight w:val="512"/>
        </w:trPr>
        <w:tc>
          <w:tcPr>
            <w:tcW w:w="7222" w:type="dxa"/>
            <w:tcBorders>
              <w:top w:val="single" w:sz="8" w:space="0" w:color="auto"/>
            </w:tcBorders>
          </w:tcPr>
          <w:p w14:paraId="6688BA6B" w14:textId="77777777" w:rsidR="00E77120" w:rsidRPr="00FE29FE" w:rsidRDefault="00E77120" w:rsidP="00E7712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017BBA34" w14:textId="4478A038" w:rsidR="0047654A" w:rsidRPr="00FE29FE" w:rsidRDefault="0004035A" w:rsidP="0047654A">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w:t>
            </w:r>
            <w:r w:rsidR="00215D23" w:rsidRPr="00FE29FE">
              <w:rPr>
                <w:rFonts w:ascii="Times New Roman" w:hAnsi="Times New Roman" w:cs="Times New Roman"/>
                <w:sz w:val="22"/>
                <w:lang w:val="en-GB"/>
              </w:rPr>
              <w:t>re</w:t>
            </w:r>
            <w:r w:rsidR="0047654A" w:rsidRPr="00FE29FE">
              <w:rPr>
                <w:rFonts w:ascii="Times New Roman" w:hAnsi="Times New Roman" w:cs="Times New Roman"/>
                <w:sz w:val="22"/>
                <w:lang w:val="en-GB"/>
              </w:rPr>
              <w:t>-session documentation</w:t>
            </w:r>
            <w:r w:rsidR="00C34B97" w:rsidRPr="00FE29FE">
              <w:rPr>
                <w:rFonts w:ascii="Times New Roman" w:hAnsi="Times New Roman" w:cs="Times New Roman"/>
                <w:sz w:val="22"/>
                <w:lang w:val="en-GB"/>
              </w:rPr>
              <w:t xml:space="preserve"> (</w:t>
            </w:r>
            <w:proofErr w:type="gramStart"/>
            <w:r w:rsidR="00C34B97" w:rsidRPr="00FE29FE">
              <w:rPr>
                <w:rFonts w:ascii="Times New Roman" w:hAnsi="Times New Roman" w:cs="Times New Roman"/>
                <w:sz w:val="22"/>
                <w:lang w:val="en-GB"/>
              </w:rPr>
              <w:t>8,500 word</w:t>
            </w:r>
            <w:proofErr w:type="gramEnd"/>
            <w:r w:rsidR="00C34B97" w:rsidRPr="00FE29FE">
              <w:rPr>
                <w:rFonts w:ascii="Times New Roman" w:hAnsi="Times New Roman" w:cs="Times New Roman"/>
                <w:sz w:val="22"/>
                <w:lang w:val="en-GB"/>
              </w:rPr>
              <w:t xml:space="preserve"> report)</w:t>
            </w:r>
          </w:p>
          <w:p w14:paraId="51C89E7C" w14:textId="4DFFF0DA" w:rsidR="00E77120" w:rsidRPr="00FE29FE" w:rsidRDefault="00E77120" w:rsidP="00E7712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377F13FB" w14:textId="528BA1BD" w:rsidR="006513FB" w:rsidRPr="00FE29FE" w:rsidRDefault="006513FB" w:rsidP="006513F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P-3 staff assistance, 2 months</w:t>
            </w:r>
          </w:p>
        </w:tc>
        <w:tc>
          <w:tcPr>
            <w:tcW w:w="2138" w:type="dxa"/>
            <w:tcBorders>
              <w:top w:val="single" w:sz="8" w:space="0" w:color="auto"/>
            </w:tcBorders>
          </w:tcPr>
          <w:p w14:paraId="2C8B5A49" w14:textId="7447D416" w:rsidR="0047654A" w:rsidRPr="00FE29FE" w:rsidRDefault="00E123BB" w:rsidP="00F74D27">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w:t>
            </w:r>
            <w:r w:rsidR="0047654A" w:rsidRPr="00FE29FE">
              <w:rPr>
                <w:rFonts w:ascii="Times New Roman" w:hAnsi="Times New Roman" w:cs="Times New Roman"/>
                <w:b/>
                <w:bCs/>
                <w:sz w:val="22"/>
                <w:lang w:val="en-GB"/>
              </w:rPr>
              <w:t>,</w:t>
            </w:r>
            <w:r w:rsidRPr="00FE29FE">
              <w:rPr>
                <w:rFonts w:ascii="Times New Roman" w:hAnsi="Times New Roman" w:cs="Times New Roman"/>
                <w:b/>
                <w:bCs/>
                <w:sz w:val="22"/>
                <w:lang w:val="en-GB"/>
              </w:rPr>
              <w:t>400</w:t>
            </w:r>
          </w:p>
          <w:p w14:paraId="7F53621C" w14:textId="1CB448DA" w:rsidR="00140214" w:rsidRPr="00FE29FE" w:rsidRDefault="006571C9" w:rsidP="00F74D27">
            <w:pPr>
              <w:pStyle w:val="NoSpacing"/>
              <w:rPr>
                <w:rFonts w:ascii="Times New Roman" w:hAnsi="Times New Roman" w:cs="Times New Roman"/>
                <w:sz w:val="22"/>
                <w:lang w:val="en-GB"/>
              </w:rPr>
            </w:pPr>
            <w:r w:rsidRPr="00FE29FE">
              <w:rPr>
                <w:rFonts w:ascii="Times New Roman" w:hAnsi="Times New Roman" w:cs="Times New Roman"/>
                <w:sz w:val="22"/>
                <w:lang w:val="en-GB"/>
              </w:rPr>
              <w:t>23</w:t>
            </w:r>
            <w:r w:rsidR="0047654A" w:rsidRPr="00FE29FE">
              <w:rPr>
                <w:rFonts w:ascii="Times New Roman" w:hAnsi="Times New Roman" w:cs="Times New Roman"/>
                <w:sz w:val="22"/>
                <w:lang w:val="en-GB"/>
              </w:rPr>
              <w:t>,</w:t>
            </w:r>
            <w:r w:rsidR="009B7998" w:rsidRPr="00FE29FE">
              <w:rPr>
                <w:rFonts w:ascii="Times New Roman" w:hAnsi="Times New Roman" w:cs="Times New Roman"/>
                <w:sz w:val="22"/>
                <w:lang w:val="en-GB"/>
              </w:rPr>
              <w:t>4</w:t>
            </w:r>
            <w:r w:rsidR="0047654A" w:rsidRPr="00FE29FE">
              <w:rPr>
                <w:rFonts w:ascii="Times New Roman" w:hAnsi="Times New Roman" w:cs="Times New Roman"/>
                <w:sz w:val="22"/>
                <w:lang w:val="en-GB"/>
              </w:rPr>
              <w:t>00</w:t>
            </w:r>
          </w:p>
          <w:p w14:paraId="3CE7C5C8" w14:textId="0F22F174" w:rsidR="00E77120" w:rsidRPr="00FE29FE" w:rsidRDefault="00825776" w:rsidP="00E7712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50</w:t>
            </w:r>
            <w:r w:rsidR="00E77120" w:rsidRPr="00FE29FE">
              <w:rPr>
                <w:rFonts w:ascii="Times New Roman" w:hAnsi="Times New Roman" w:cs="Times New Roman"/>
                <w:b/>
                <w:bCs/>
                <w:sz w:val="22"/>
                <w:lang w:val="en-GB"/>
              </w:rPr>
              <w:t>,</w:t>
            </w:r>
            <w:r w:rsidRPr="00FE29FE">
              <w:rPr>
                <w:rFonts w:ascii="Times New Roman" w:hAnsi="Times New Roman" w:cs="Times New Roman"/>
                <w:b/>
                <w:bCs/>
                <w:sz w:val="22"/>
                <w:lang w:val="en-GB"/>
              </w:rPr>
              <w:t>6</w:t>
            </w:r>
            <w:r w:rsidR="00E77120" w:rsidRPr="00FE29FE">
              <w:rPr>
                <w:rFonts w:ascii="Times New Roman" w:hAnsi="Times New Roman" w:cs="Times New Roman"/>
                <w:b/>
                <w:bCs/>
                <w:sz w:val="22"/>
                <w:lang w:val="en-GB"/>
              </w:rPr>
              <w:t>00</w:t>
            </w:r>
          </w:p>
          <w:p w14:paraId="212E5363" w14:textId="6C46D9A4" w:rsidR="00E77120" w:rsidRPr="00FE29FE" w:rsidRDefault="00825776" w:rsidP="00E77120">
            <w:pPr>
              <w:pStyle w:val="NoSpacing"/>
              <w:rPr>
                <w:rFonts w:ascii="Times New Roman" w:hAnsi="Times New Roman" w:cs="Times New Roman"/>
                <w:sz w:val="22"/>
                <w:lang w:val="en-GB"/>
              </w:rPr>
            </w:pPr>
            <w:r w:rsidRPr="00FE29FE">
              <w:rPr>
                <w:rFonts w:ascii="Times New Roman" w:hAnsi="Times New Roman" w:cs="Times New Roman"/>
                <w:sz w:val="22"/>
                <w:lang w:val="en-GB"/>
              </w:rPr>
              <w:t>39</w:t>
            </w:r>
            <w:r w:rsidR="00E77120" w:rsidRPr="00FE29FE">
              <w:rPr>
                <w:rFonts w:ascii="Times New Roman" w:hAnsi="Times New Roman" w:cs="Times New Roman"/>
                <w:sz w:val="22"/>
                <w:lang w:val="en-GB"/>
              </w:rPr>
              <w:t>,</w:t>
            </w:r>
            <w:r w:rsidRPr="00FE29FE">
              <w:rPr>
                <w:rFonts w:ascii="Times New Roman" w:hAnsi="Times New Roman" w:cs="Times New Roman"/>
                <w:sz w:val="22"/>
                <w:lang w:val="en-GB"/>
              </w:rPr>
              <w:t>0</w:t>
            </w:r>
            <w:r w:rsidR="000160E7" w:rsidRPr="00FE29FE">
              <w:rPr>
                <w:rFonts w:ascii="Times New Roman" w:hAnsi="Times New Roman" w:cs="Times New Roman"/>
                <w:sz w:val="22"/>
                <w:lang w:val="en-GB"/>
              </w:rPr>
              <w:t>0</w:t>
            </w:r>
            <w:r w:rsidR="00E77120" w:rsidRPr="00FE29FE">
              <w:rPr>
                <w:rFonts w:ascii="Times New Roman" w:hAnsi="Times New Roman" w:cs="Times New Roman"/>
                <w:sz w:val="22"/>
                <w:lang w:val="en-GB"/>
              </w:rPr>
              <w:t>0</w:t>
            </w:r>
          </w:p>
        </w:tc>
      </w:tr>
      <w:tr w:rsidR="00140214" w:rsidRPr="00FE29FE" w14:paraId="715A80E5" w14:textId="77777777" w:rsidTr="00C651BF">
        <w:tc>
          <w:tcPr>
            <w:tcW w:w="7222" w:type="dxa"/>
            <w:tcBorders>
              <w:bottom w:val="nil"/>
            </w:tcBorders>
          </w:tcPr>
          <w:p w14:paraId="282744ED" w14:textId="53E2A3A8" w:rsidR="00140214" w:rsidRPr="00FE29FE" w:rsidRDefault="00D36A19" w:rsidP="0047654A">
            <w:pPr>
              <w:pStyle w:val="NoSpacing"/>
              <w:jc w:val="right"/>
              <w:rPr>
                <w:rFonts w:ascii="Times New Roman" w:hAnsi="Times New Roman" w:cs="Times New Roman"/>
                <w:b/>
                <w:sz w:val="22"/>
                <w:lang w:val="en-GB"/>
              </w:rPr>
            </w:pPr>
            <w:r w:rsidRPr="00FE29FE">
              <w:rPr>
                <w:rFonts w:ascii="Times New Roman" w:hAnsi="Times New Roman" w:cs="Times New Roman"/>
                <w:sz w:val="22"/>
                <w:lang w:val="en-GB"/>
              </w:rPr>
              <w:t>Travel of experts</w:t>
            </w:r>
          </w:p>
        </w:tc>
        <w:tc>
          <w:tcPr>
            <w:tcW w:w="2138" w:type="dxa"/>
            <w:tcBorders>
              <w:bottom w:val="nil"/>
            </w:tcBorders>
          </w:tcPr>
          <w:p w14:paraId="67B04BD8" w14:textId="50C51B00" w:rsidR="0047654A" w:rsidRPr="00FE29FE" w:rsidRDefault="00D36A19" w:rsidP="00D36A19">
            <w:pPr>
              <w:pStyle w:val="NoSpacing"/>
              <w:rPr>
                <w:rFonts w:ascii="Times New Roman" w:hAnsi="Times New Roman" w:cs="Times New Roman"/>
                <w:sz w:val="22"/>
                <w:lang w:val="en-GB"/>
              </w:rPr>
            </w:pPr>
            <w:r w:rsidRPr="00FE29FE">
              <w:rPr>
                <w:rFonts w:ascii="Times New Roman" w:hAnsi="Times New Roman" w:cs="Times New Roman"/>
                <w:sz w:val="22"/>
                <w:lang w:val="en-GB"/>
              </w:rPr>
              <w:t>1</w:t>
            </w:r>
            <w:r w:rsidR="0051084C" w:rsidRPr="00FE29FE">
              <w:rPr>
                <w:rFonts w:ascii="Times New Roman" w:hAnsi="Times New Roman" w:cs="Times New Roman"/>
                <w:sz w:val="22"/>
                <w:lang w:val="en-GB"/>
              </w:rPr>
              <w:t>1</w:t>
            </w:r>
            <w:r w:rsidRPr="00FE29FE">
              <w:rPr>
                <w:rFonts w:ascii="Times New Roman" w:hAnsi="Times New Roman" w:cs="Times New Roman"/>
                <w:sz w:val="22"/>
                <w:lang w:val="en-GB"/>
              </w:rPr>
              <w:t>,</w:t>
            </w:r>
            <w:r w:rsidR="00E251B2" w:rsidRPr="00FE29FE">
              <w:rPr>
                <w:rFonts w:ascii="Times New Roman" w:hAnsi="Times New Roman" w:cs="Times New Roman"/>
                <w:sz w:val="22"/>
                <w:lang w:val="en-GB"/>
              </w:rPr>
              <w:t>6</w:t>
            </w:r>
            <w:r w:rsidRPr="00FE29FE">
              <w:rPr>
                <w:rFonts w:ascii="Times New Roman" w:hAnsi="Times New Roman" w:cs="Times New Roman"/>
                <w:sz w:val="22"/>
                <w:lang w:val="en-GB"/>
              </w:rPr>
              <w:t>00</w:t>
            </w:r>
          </w:p>
        </w:tc>
      </w:tr>
      <w:tr w:rsidR="00140214" w:rsidRPr="00FE29FE" w14:paraId="6A7221D6" w14:textId="77777777" w:rsidTr="00C651BF">
        <w:tc>
          <w:tcPr>
            <w:tcW w:w="7222" w:type="dxa"/>
            <w:tcBorders>
              <w:top w:val="nil"/>
              <w:bottom w:val="single" w:sz="8" w:space="0" w:color="auto"/>
            </w:tcBorders>
          </w:tcPr>
          <w:p w14:paraId="380FD2D1" w14:textId="77777777" w:rsidR="00140214" w:rsidRPr="00FE29FE" w:rsidRDefault="00140214" w:rsidP="00140214">
            <w:pPr>
              <w:pStyle w:val="NoSpacing"/>
              <w:rPr>
                <w:rFonts w:ascii="Times New Roman" w:hAnsi="Times New Roman" w:cs="Times New Roman"/>
                <w:b/>
                <w:sz w:val="22"/>
                <w:lang w:val="en-GB"/>
              </w:rPr>
            </w:pPr>
          </w:p>
        </w:tc>
        <w:tc>
          <w:tcPr>
            <w:tcW w:w="2138" w:type="dxa"/>
            <w:tcBorders>
              <w:top w:val="nil"/>
              <w:bottom w:val="single" w:sz="8" w:space="0" w:color="auto"/>
            </w:tcBorders>
          </w:tcPr>
          <w:p w14:paraId="52177F0E" w14:textId="77777777" w:rsidR="00140214" w:rsidRPr="00FE29FE" w:rsidRDefault="00140214" w:rsidP="00140214">
            <w:pPr>
              <w:pStyle w:val="NoSpacing"/>
              <w:rPr>
                <w:rFonts w:ascii="Times New Roman" w:hAnsi="Times New Roman" w:cs="Times New Roman"/>
                <w:b/>
                <w:sz w:val="22"/>
                <w:lang w:val="en-GB"/>
              </w:rPr>
            </w:pPr>
          </w:p>
        </w:tc>
      </w:tr>
      <w:tr w:rsidR="00140214" w:rsidRPr="00FE29FE" w14:paraId="21F2CC24" w14:textId="77777777" w:rsidTr="00305AA7">
        <w:tc>
          <w:tcPr>
            <w:tcW w:w="7222" w:type="dxa"/>
            <w:tcBorders>
              <w:top w:val="single" w:sz="8" w:space="0" w:color="auto"/>
              <w:bottom w:val="single" w:sz="8" w:space="0" w:color="auto"/>
            </w:tcBorders>
          </w:tcPr>
          <w:p w14:paraId="4075F184" w14:textId="3131430F" w:rsidR="00140214" w:rsidRPr="00FE29FE" w:rsidRDefault="00450E23" w:rsidP="00140214">
            <w:pPr>
              <w:pStyle w:val="NoSpacing"/>
              <w:rPr>
                <w:rFonts w:ascii="Times New Roman" w:hAnsi="Times New Roman" w:cs="Times New Roman"/>
                <w:b/>
                <w:sz w:val="22"/>
                <w:lang w:val="en-GB"/>
              </w:rPr>
            </w:pPr>
            <w:r w:rsidRPr="00FE29FE">
              <w:rPr>
                <w:rFonts w:ascii="Times New Roman" w:hAnsi="Times New Roman" w:cs="Times New Roman"/>
                <w:b/>
                <w:sz w:val="22"/>
                <w:lang w:val="en-GB"/>
              </w:rPr>
              <w:t>H</w:t>
            </w:r>
            <w:r w:rsidR="001F761D" w:rsidRPr="00FE29FE">
              <w:rPr>
                <w:rFonts w:ascii="Times New Roman" w:hAnsi="Times New Roman" w:cs="Times New Roman"/>
                <w:b/>
                <w:sz w:val="22"/>
                <w:lang w:val="en-GB"/>
              </w:rPr>
              <w:t>igh</w:t>
            </w:r>
            <w:r w:rsidR="00140214" w:rsidRPr="00FE29FE">
              <w:rPr>
                <w:rFonts w:ascii="Times New Roman" w:hAnsi="Times New Roman" w:cs="Times New Roman"/>
                <w:b/>
                <w:sz w:val="22"/>
                <w:lang w:val="en-GB"/>
              </w:rPr>
              <w:t>-level expert panel discussion</w:t>
            </w:r>
            <w:r w:rsidR="002204A2" w:rsidRPr="00FE29FE">
              <w:rPr>
                <w:rFonts w:ascii="Times New Roman" w:hAnsi="Times New Roman" w:cs="Times New Roman"/>
                <w:b/>
                <w:sz w:val="22"/>
                <w:lang w:val="en-GB"/>
              </w:rPr>
              <w:t xml:space="preserve"> during HRC </w:t>
            </w:r>
            <w:r w:rsidR="00697703" w:rsidRPr="00FE29FE">
              <w:rPr>
                <w:rFonts w:ascii="Times New Roman" w:hAnsi="Times New Roman" w:cs="Times New Roman"/>
                <w:b/>
                <w:sz w:val="22"/>
                <w:lang w:val="en-GB"/>
              </w:rPr>
              <w:t xml:space="preserve">(half-day) </w:t>
            </w:r>
            <w:r w:rsidR="00140214" w:rsidRPr="00FE29FE">
              <w:rPr>
                <w:rFonts w:ascii="Times New Roman" w:hAnsi="Times New Roman" w:cs="Times New Roman"/>
                <w:b/>
                <w:sz w:val="22"/>
                <w:lang w:val="en-GB"/>
              </w:rPr>
              <w:t>with summary</w:t>
            </w:r>
            <w:r w:rsidR="009D3E6D" w:rsidRPr="00FE29FE">
              <w:rPr>
                <w:rFonts w:ascii="Times New Roman" w:hAnsi="Times New Roman" w:cs="Times New Roman"/>
                <w:b/>
                <w:sz w:val="22"/>
                <w:lang w:val="en-GB"/>
              </w:rPr>
              <w:t>*</w:t>
            </w:r>
            <w:r w:rsidR="00140214" w:rsidRPr="00FE29FE">
              <w:rPr>
                <w:rFonts w:ascii="Times New Roman" w:hAnsi="Times New Roman" w:cs="Times New Roman"/>
                <w:b/>
                <w:sz w:val="22"/>
                <w:lang w:val="en-GB"/>
              </w:rPr>
              <w:t xml:space="preserve"> report</w:t>
            </w:r>
          </w:p>
          <w:p w14:paraId="07BF37CA" w14:textId="77777777" w:rsidR="00140214" w:rsidRPr="00FE29FE" w:rsidRDefault="00140214" w:rsidP="00140214">
            <w:pPr>
              <w:pStyle w:val="NoSpacing"/>
              <w:rPr>
                <w:rFonts w:ascii="Times New Roman" w:hAnsi="Times New Roman" w:cs="Times New Roman"/>
                <w:sz w:val="22"/>
                <w:lang w:val="en-GB"/>
              </w:rPr>
            </w:pPr>
          </w:p>
        </w:tc>
        <w:tc>
          <w:tcPr>
            <w:tcW w:w="2138" w:type="dxa"/>
            <w:tcBorders>
              <w:top w:val="single" w:sz="8" w:space="0" w:color="auto"/>
              <w:bottom w:val="single" w:sz="8" w:space="0" w:color="auto"/>
            </w:tcBorders>
          </w:tcPr>
          <w:p w14:paraId="4DCBE3E6" w14:textId="43CEF9F5" w:rsidR="00140214" w:rsidRPr="00FE29FE" w:rsidRDefault="00E77120" w:rsidP="00970F71">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8</w:t>
            </w:r>
            <w:r w:rsidR="00B06A9C" w:rsidRPr="00FE29FE">
              <w:rPr>
                <w:rFonts w:ascii="Times New Roman" w:hAnsi="Times New Roman" w:cs="Times New Roman"/>
                <w:b/>
                <w:sz w:val="22"/>
                <w:lang w:val="en-GB"/>
              </w:rPr>
              <w:t>7</w:t>
            </w:r>
            <w:r w:rsidR="00970F71" w:rsidRPr="00FE29FE">
              <w:rPr>
                <w:rFonts w:ascii="Times New Roman" w:hAnsi="Times New Roman" w:cs="Times New Roman"/>
                <w:b/>
                <w:sz w:val="22"/>
                <w:lang w:val="en-GB"/>
              </w:rPr>
              <w:t>,</w:t>
            </w:r>
            <w:r w:rsidR="00B06A9C" w:rsidRPr="00FE29FE">
              <w:rPr>
                <w:rFonts w:ascii="Times New Roman" w:hAnsi="Times New Roman" w:cs="Times New Roman"/>
                <w:b/>
                <w:sz w:val="22"/>
                <w:lang w:val="en-GB"/>
              </w:rPr>
              <w:t>4</w:t>
            </w:r>
            <w:r w:rsidR="00970F71" w:rsidRPr="00FE29FE">
              <w:rPr>
                <w:rFonts w:ascii="Times New Roman" w:hAnsi="Times New Roman" w:cs="Times New Roman"/>
                <w:b/>
                <w:sz w:val="22"/>
                <w:lang w:val="en-GB"/>
              </w:rPr>
              <w:t>00</w:t>
            </w:r>
          </w:p>
        </w:tc>
      </w:tr>
      <w:tr w:rsidR="00140214" w:rsidRPr="00FE29FE" w14:paraId="14C924D9" w14:textId="77777777" w:rsidTr="002856CE">
        <w:trPr>
          <w:trHeight w:val="512"/>
        </w:trPr>
        <w:tc>
          <w:tcPr>
            <w:tcW w:w="7222" w:type="dxa"/>
            <w:tcBorders>
              <w:top w:val="single" w:sz="8" w:space="0" w:color="auto"/>
              <w:bottom w:val="nil"/>
            </w:tcBorders>
          </w:tcPr>
          <w:p w14:paraId="76A4B88A" w14:textId="77777777" w:rsidR="00E77120" w:rsidRPr="00FE29FE" w:rsidRDefault="00E77120" w:rsidP="00E7712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0F892455" w14:textId="1BD662BE" w:rsidR="00041DF7" w:rsidRPr="00FE29FE" w:rsidRDefault="00B62DE6" w:rsidP="00041DF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w:t>
            </w:r>
            <w:r w:rsidR="00215D23" w:rsidRPr="00FE29FE">
              <w:rPr>
                <w:rFonts w:ascii="Times New Roman" w:hAnsi="Times New Roman" w:cs="Times New Roman"/>
                <w:sz w:val="22"/>
                <w:lang w:val="en-GB"/>
              </w:rPr>
              <w:t>re</w:t>
            </w:r>
            <w:r w:rsidRPr="00FE29FE">
              <w:rPr>
                <w:rFonts w:ascii="Times New Roman" w:hAnsi="Times New Roman" w:cs="Times New Roman"/>
                <w:sz w:val="22"/>
                <w:lang w:val="en-GB"/>
              </w:rPr>
              <w:t xml:space="preserve"> </w:t>
            </w:r>
            <w:r w:rsidR="00041DF7" w:rsidRPr="00FE29FE">
              <w:rPr>
                <w:rFonts w:ascii="Times New Roman" w:hAnsi="Times New Roman" w:cs="Times New Roman"/>
                <w:sz w:val="22"/>
                <w:lang w:val="en-GB"/>
              </w:rPr>
              <w:t>-session documentation</w:t>
            </w:r>
            <w:r w:rsidR="00C34B97" w:rsidRPr="00FE29FE">
              <w:rPr>
                <w:rFonts w:ascii="Times New Roman" w:hAnsi="Times New Roman" w:cs="Times New Roman"/>
                <w:sz w:val="22"/>
                <w:lang w:val="en-GB"/>
              </w:rPr>
              <w:t xml:space="preserve"> (</w:t>
            </w:r>
            <w:proofErr w:type="gramStart"/>
            <w:r w:rsidR="00C34B97" w:rsidRPr="00FE29FE">
              <w:rPr>
                <w:rFonts w:ascii="Times New Roman" w:hAnsi="Times New Roman" w:cs="Times New Roman"/>
                <w:sz w:val="22"/>
                <w:lang w:val="en-GB"/>
              </w:rPr>
              <w:t>8,500 word</w:t>
            </w:r>
            <w:proofErr w:type="gramEnd"/>
            <w:r w:rsidR="00C34B97" w:rsidRPr="00FE29FE">
              <w:rPr>
                <w:rFonts w:ascii="Times New Roman" w:hAnsi="Times New Roman" w:cs="Times New Roman"/>
                <w:sz w:val="22"/>
                <w:lang w:val="en-GB"/>
              </w:rPr>
              <w:t xml:space="preserve"> report)</w:t>
            </w:r>
          </w:p>
          <w:p w14:paraId="3B604236" w14:textId="77777777" w:rsidR="00E77120" w:rsidRPr="00FE29FE" w:rsidRDefault="00E77120" w:rsidP="00E7712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3160AE27" w14:textId="7E78AD35" w:rsidR="00041DF7" w:rsidRPr="00FE29FE" w:rsidRDefault="00041DF7" w:rsidP="00041DF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P-4 staff assistance, 2 months</w:t>
            </w:r>
          </w:p>
          <w:p w14:paraId="4FEFE9A3" w14:textId="6E15DE65" w:rsidR="00041DF7" w:rsidRPr="00FE29FE" w:rsidRDefault="00D36A19" w:rsidP="00970F71">
            <w:pPr>
              <w:pStyle w:val="NoSpacing"/>
              <w:jc w:val="right"/>
              <w:rPr>
                <w:rFonts w:ascii="Times New Roman" w:hAnsi="Times New Roman" w:cs="Times New Roman"/>
                <w:sz w:val="22"/>
                <w:lang w:val="en-GB"/>
              </w:rPr>
            </w:pPr>
            <w:r w:rsidRPr="00FE29FE">
              <w:rPr>
                <w:rFonts w:ascii="Times New Roman" w:hAnsi="Times New Roman"/>
                <w:sz w:val="22"/>
                <w:lang w:val="en-GB"/>
              </w:rPr>
              <w:t xml:space="preserve"> Travel of high-level experts</w:t>
            </w:r>
          </w:p>
        </w:tc>
        <w:tc>
          <w:tcPr>
            <w:tcW w:w="2138" w:type="dxa"/>
            <w:tcBorders>
              <w:top w:val="single" w:sz="8" w:space="0" w:color="auto"/>
              <w:bottom w:val="nil"/>
            </w:tcBorders>
          </w:tcPr>
          <w:p w14:paraId="7D59F0D2" w14:textId="77777777" w:rsidR="00E77120" w:rsidRPr="00FE29FE" w:rsidRDefault="00E77120" w:rsidP="00E7712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23,400</w:t>
            </w:r>
          </w:p>
          <w:p w14:paraId="5DE9B5A5" w14:textId="1B0F0660" w:rsidR="00041DF7" w:rsidRPr="00FE29FE" w:rsidRDefault="008927D3" w:rsidP="00041DF7">
            <w:pPr>
              <w:pStyle w:val="NoSpacing"/>
              <w:rPr>
                <w:rFonts w:ascii="Times New Roman" w:hAnsi="Times New Roman" w:cs="Times New Roman"/>
                <w:sz w:val="22"/>
                <w:lang w:val="en-GB"/>
              </w:rPr>
            </w:pPr>
            <w:r w:rsidRPr="00FE29FE">
              <w:rPr>
                <w:rFonts w:ascii="Times New Roman" w:hAnsi="Times New Roman" w:cs="Times New Roman"/>
                <w:sz w:val="22"/>
                <w:lang w:val="en-GB"/>
              </w:rPr>
              <w:t>23</w:t>
            </w:r>
            <w:r w:rsidR="00041DF7" w:rsidRPr="00FE29FE">
              <w:rPr>
                <w:rFonts w:ascii="Times New Roman" w:hAnsi="Times New Roman" w:cs="Times New Roman"/>
                <w:sz w:val="22"/>
                <w:lang w:val="en-GB"/>
              </w:rPr>
              <w:t>,</w:t>
            </w:r>
            <w:r w:rsidRPr="00FE29FE">
              <w:rPr>
                <w:rFonts w:ascii="Times New Roman" w:hAnsi="Times New Roman" w:cs="Times New Roman"/>
                <w:sz w:val="22"/>
                <w:lang w:val="en-GB"/>
              </w:rPr>
              <w:t>400</w:t>
            </w:r>
          </w:p>
          <w:p w14:paraId="7D0E5C89" w14:textId="2BC7EB6A" w:rsidR="00E77120" w:rsidRPr="00FE29FE" w:rsidRDefault="00E77120" w:rsidP="00140214">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6</w:t>
            </w:r>
            <w:r w:rsidR="00B06A9C" w:rsidRPr="00FE29FE">
              <w:rPr>
                <w:rFonts w:ascii="Times New Roman" w:hAnsi="Times New Roman" w:cs="Times New Roman"/>
                <w:b/>
                <w:bCs/>
                <w:sz w:val="22"/>
                <w:lang w:val="en-GB"/>
              </w:rPr>
              <w:t>4</w:t>
            </w:r>
            <w:r w:rsidRPr="00FE29FE">
              <w:rPr>
                <w:rFonts w:ascii="Times New Roman" w:hAnsi="Times New Roman" w:cs="Times New Roman"/>
                <w:b/>
                <w:bCs/>
                <w:sz w:val="22"/>
                <w:lang w:val="en-GB"/>
              </w:rPr>
              <w:t>,</w:t>
            </w:r>
            <w:r w:rsidR="00B06A9C" w:rsidRPr="00FE29FE">
              <w:rPr>
                <w:rFonts w:ascii="Times New Roman" w:hAnsi="Times New Roman" w:cs="Times New Roman"/>
                <w:b/>
                <w:bCs/>
                <w:sz w:val="22"/>
                <w:lang w:val="en-GB"/>
              </w:rPr>
              <w:t>0</w:t>
            </w:r>
            <w:r w:rsidRPr="00FE29FE">
              <w:rPr>
                <w:rFonts w:ascii="Times New Roman" w:hAnsi="Times New Roman" w:cs="Times New Roman"/>
                <w:b/>
                <w:bCs/>
                <w:sz w:val="22"/>
                <w:lang w:val="en-GB"/>
              </w:rPr>
              <w:t>00</w:t>
            </w:r>
          </w:p>
          <w:p w14:paraId="63487BB3" w14:textId="05987AA1" w:rsidR="00140214" w:rsidRPr="00FE29FE" w:rsidRDefault="004C0C23" w:rsidP="00140214">
            <w:pPr>
              <w:pStyle w:val="NoSpacing"/>
              <w:rPr>
                <w:rFonts w:ascii="Times New Roman" w:hAnsi="Times New Roman" w:cs="Times New Roman"/>
                <w:sz w:val="22"/>
                <w:lang w:val="en-GB"/>
              </w:rPr>
            </w:pPr>
            <w:r w:rsidRPr="00FE29FE">
              <w:rPr>
                <w:rFonts w:ascii="Times New Roman" w:hAnsi="Times New Roman" w:cs="Times New Roman"/>
                <w:sz w:val="22"/>
                <w:lang w:val="en-GB"/>
              </w:rPr>
              <w:t>4</w:t>
            </w:r>
            <w:r w:rsidR="00B06A9C" w:rsidRPr="00FE29FE">
              <w:rPr>
                <w:rFonts w:ascii="Times New Roman" w:hAnsi="Times New Roman" w:cs="Times New Roman"/>
                <w:sz w:val="22"/>
                <w:lang w:val="en-GB"/>
              </w:rPr>
              <w:t>6</w:t>
            </w:r>
            <w:r w:rsidR="00140214" w:rsidRPr="00FE29FE">
              <w:rPr>
                <w:rFonts w:ascii="Times New Roman" w:hAnsi="Times New Roman" w:cs="Times New Roman"/>
                <w:sz w:val="22"/>
                <w:lang w:val="en-GB"/>
              </w:rPr>
              <w:t>,</w:t>
            </w:r>
            <w:r w:rsidR="00B06A9C" w:rsidRPr="00FE29FE">
              <w:rPr>
                <w:rFonts w:ascii="Times New Roman" w:hAnsi="Times New Roman" w:cs="Times New Roman"/>
                <w:sz w:val="22"/>
                <w:lang w:val="en-GB"/>
              </w:rPr>
              <w:t>6</w:t>
            </w:r>
            <w:r w:rsidR="00140214" w:rsidRPr="00FE29FE">
              <w:rPr>
                <w:rFonts w:ascii="Times New Roman" w:hAnsi="Times New Roman" w:cs="Times New Roman"/>
                <w:sz w:val="22"/>
                <w:lang w:val="en-GB"/>
              </w:rPr>
              <w:t>00</w:t>
            </w:r>
          </w:p>
          <w:p w14:paraId="3CEABFB4" w14:textId="286962FB" w:rsidR="00041DF7" w:rsidRPr="00FE29FE" w:rsidRDefault="00970F71" w:rsidP="00D36A19">
            <w:pPr>
              <w:pStyle w:val="NoSpacing"/>
              <w:rPr>
                <w:rFonts w:ascii="Times New Roman" w:hAnsi="Times New Roman" w:cs="Times New Roman"/>
                <w:sz w:val="22"/>
                <w:lang w:val="en-GB"/>
              </w:rPr>
            </w:pPr>
            <w:r w:rsidRPr="00FE29FE">
              <w:rPr>
                <w:rFonts w:ascii="Times New Roman" w:hAnsi="Times New Roman" w:cs="Times New Roman"/>
                <w:sz w:val="22"/>
                <w:lang w:val="en-GB"/>
              </w:rPr>
              <w:t>17,</w:t>
            </w:r>
            <w:r w:rsidR="00190E42" w:rsidRPr="00FE29FE">
              <w:rPr>
                <w:rFonts w:ascii="Times New Roman" w:hAnsi="Times New Roman" w:cs="Times New Roman"/>
                <w:sz w:val="22"/>
                <w:lang w:val="en-GB"/>
              </w:rPr>
              <w:t>4</w:t>
            </w:r>
            <w:r w:rsidRPr="00FE29FE">
              <w:rPr>
                <w:rFonts w:ascii="Times New Roman" w:hAnsi="Times New Roman" w:cs="Times New Roman"/>
                <w:sz w:val="22"/>
                <w:lang w:val="en-GB"/>
              </w:rPr>
              <w:t>00</w:t>
            </w:r>
          </w:p>
        </w:tc>
      </w:tr>
      <w:tr w:rsidR="002856CE" w:rsidRPr="00FE29FE" w14:paraId="03EB0D84" w14:textId="77777777" w:rsidTr="002856CE">
        <w:tc>
          <w:tcPr>
            <w:tcW w:w="7222" w:type="dxa"/>
            <w:tcBorders>
              <w:top w:val="single" w:sz="4" w:space="0" w:color="auto"/>
              <w:bottom w:val="single" w:sz="4" w:space="0" w:color="auto"/>
            </w:tcBorders>
          </w:tcPr>
          <w:p w14:paraId="5361473A" w14:textId="1452D48C" w:rsidR="002856CE" w:rsidRPr="00FE29FE" w:rsidRDefault="002856CE" w:rsidP="002856CE">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Intersessional panel discussion </w:t>
            </w:r>
            <w:r w:rsidR="00787D27" w:rsidRPr="00FE29FE">
              <w:rPr>
                <w:rFonts w:ascii="Times New Roman" w:hAnsi="Times New Roman" w:cs="Times New Roman"/>
                <w:b/>
                <w:sz w:val="22"/>
                <w:lang w:val="en-GB"/>
              </w:rPr>
              <w:t xml:space="preserve">(half-day) </w:t>
            </w:r>
            <w:r w:rsidRPr="00FE29FE">
              <w:rPr>
                <w:rFonts w:ascii="Times New Roman" w:hAnsi="Times New Roman" w:cs="Times New Roman"/>
                <w:b/>
                <w:sz w:val="22"/>
                <w:lang w:val="en-GB"/>
              </w:rPr>
              <w:t>with summary report</w:t>
            </w:r>
            <w:r w:rsidR="009D3E6D" w:rsidRPr="00FE29FE">
              <w:rPr>
                <w:rFonts w:ascii="Times New Roman" w:hAnsi="Times New Roman" w:cs="Times New Roman"/>
                <w:b/>
                <w:sz w:val="22"/>
                <w:lang w:val="en-GB"/>
              </w:rPr>
              <w:t>*</w:t>
            </w:r>
          </w:p>
          <w:p w14:paraId="417F9D28" w14:textId="77777777" w:rsidR="002856CE" w:rsidRPr="00FE29FE" w:rsidRDefault="002856CE" w:rsidP="002856CE">
            <w:pPr>
              <w:pStyle w:val="NoSpacing"/>
              <w:jc w:val="right"/>
              <w:rPr>
                <w:rFonts w:ascii="Times New Roman" w:hAnsi="Times New Roman" w:cs="Times New Roman"/>
                <w:b/>
                <w:sz w:val="22"/>
                <w:lang w:val="en-GB"/>
              </w:rPr>
            </w:pPr>
          </w:p>
        </w:tc>
        <w:tc>
          <w:tcPr>
            <w:tcW w:w="2138" w:type="dxa"/>
            <w:tcBorders>
              <w:top w:val="single" w:sz="4" w:space="0" w:color="auto"/>
              <w:bottom w:val="single" w:sz="4" w:space="0" w:color="auto"/>
            </w:tcBorders>
          </w:tcPr>
          <w:p w14:paraId="57BCE005" w14:textId="54E2FB1E" w:rsidR="002856CE" w:rsidRPr="00FE29FE" w:rsidRDefault="00970F71" w:rsidP="00970F71">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 xml:space="preserve"> 8</w:t>
            </w:r>
            <w:r w:rsidR="004E5698" w:rsidRPr="00FE29FE">
              <w:rPr>
                <w:rFonts w:ascii="Times New Roman" w:hAnsi="Times New Roman" w:cs="Times New Roman"/>
                <w:b/>
                <w:sz w:val="22"/>
                <w:lang w:val="en-GB"/>
              </w:rPr>
              <w:t>8</w:t>
            </w:r>
            <w:r w:rsidRPr="00FE29FE">
              <w:rPr>
                <w:rFonts w:ascii="Times New Roman" w:hAnsi="Times New Roman" w:cs="Times New Roman"/>
                <w:b/>
                <w:sz w:val="22"/>
                <w:lang w:val="en-GB"/>
              </w:rPr>
              <w:t>,</w:t>
            </w:r>
            <w:r w:rsidR="002964A9" w:rsidRPr="00FE29FE">
              <w:rPr>
                <w:rFonts w:ascii="Times New Roman" w:hAnsi="Times New Roman" w:cs="Times New Roman"/>
                <w:b/>
                <w:sz w:val="22"/>
                <w:lang w:val="en-GB"/>
              </w:rPr>
              <w:t>4</w:t>
            </w:r>
            <w:r w:rsidRPr="00FE29FE">
              <w:rPr>
                <w:rFonts w:ascii="Times New Roman" w:hAnsi="Times New Roman" w:cs="Times New Roman"/>
                <w:b/>
                <w:sz w:val="22"/>
                <w:lang w:val="en-GB"/>
              </w:rPr>
              <w:t>00</w:t>
            </w:r>
          </w:p>
        </w:tc>
      </w:tr>
      <w:tr w:rsidR="006513FB" w:rsidRPr="00FE29FE" w14:paraId="68643B7C" w14:textId="77777777" w:rsidTr="00D91DC9">
        <w:trPr>
          <w:trHeight w:val="1233"/>
        </w:trPr>
        <w:tc>
          <w:tcPr>
            <w:tcW w:w="7222" w:type="dxa"/>
            <w:tcBorders>
              <w:top w:val="nil"/>
              <w:bottom w:val="nil"/>
            </w:tcBorders>
          </w:tcPr>
          <w:p w14:paraId="72D0ADA7" w14:textId="77777777" w:rsidR="00BF10E3" w:rsidRPr="00FE29FE" w:rsidRDefault="00BF10E3" w:rsidP="00BF10E3">
            <w:pPr>
              <w:pStyle w:val="NoSpacing"/>
              <w:jc w:val="right"/>
              <w:rPr>
                <w:rFonts w:ascii="Times New Roman" w:hAnsi="Times New Roman" w:cs="Times New Roman"/>
                <w:b/>
                <w:bCs/>
                <w:sz w:val="22"/>
                <w:lang w:val="fr-FR"/>
              </w:rPr>
            </w:pPr>
            <w:r w:rsidRPr="00FE29FE">
              <w:rPr>
                <w:rFonts w:ascii="Times New Roman" w:hAnsi="Times New Roman" w:cs="Times New Roman"/>
                <w:b/>
                <w:bCs/>
                <w:sz w:val="22"/>
                <w:lang w:val="fr-FR"/>
              </w:rPr>
              <w:t>Section 2</w:t>
            </w:r>
          </w:p>
          <w:p w14:paraId="050D6337" w14:textId="4E514B9F" w:rsidR="00041DF7" w:rsidRPr="00FE29FE" w:rsidRDefault="00690957" w:rsidP="00041DF7">
            <w:pPr>
              <w:pStyle w:val="NoSpacing"/>
              <w:jc w:val="right"/>
              <w:rPr>
                <w:rFonts w:ascii="Times New Roman" w:hAnsi="Times New Roman" w:cs="Times New Roman"/>
                <w:sz w:val="22"/>
                <w:lang w:val="fr-FR"/>
              </w:rPr>
            </w:pPr>
            <w:proofErr w:type="spellStart"/>
            <w:r w:rsidRPr="00FE29FE">
              <w:rPr>
                <w:rFonts w:ascii="Times New Roman" w:hAnsi="Times New Roman" w:cs="Times New Roman"/>
                <w:sz w:val="22"/>
                <w:lang w:val="fr-FR"/>
              </w:rPr>
              <w:t>Interpretation</w:t>
            </w:r>
            <w:proofErr w:type="spellEnd"/>
            <w:r w:rsidRPr="00FE29FE">
              <w:rPr>
                <w:rFonts w:ascii="Times New Roman" w:hAnsi="Times New Roman" w:cs="Times New Roman"/>
                <w:sz w:val="22"/>
                <w:lang w:val="fr-FR"/>
              </w:rPr>
              <w:t xml:space="preserve"> services</w:t>
            </w:r>
            <w:r w:rsidR="00041DF7" w:rsidRPr="00FE29FE">
              <w:rPr>
                <w:rFonts w:ascii="Times New Roman" w:hAnsi="Times New Roman" w:cs="Times New Roman"/>
                <w:sz w:val="22"/>
                <w:lang w:val="fr-FR"/>
              </w:rPr>
              <w:t xml:space="preserve"> </w:t>
            </w:r>
          </w:p>
          <w:p w14:paraId="07B37FDD" w14:textId="76714C94" w:rsidR="00041DF7" w:rsidRPr="00FE29FE" w:rsidRDefault="00B62DE6" w:rsidP="00041DF7">
            <w:pPr>
              <w:pStyle w:val="NoSpacing"/>
              <w:jc w:val="right"/>
              <w:rPr>
                <w:rFonts w:ascii="Times New Roman" w:hAnsi="Times New Roman" w:cs="Times New Roman"/>
                <w:sz w:val="22"/>
                <w:lang w:val="fr-FR"/>
              </w:rPr>
            </w:pPr>
            <w:r w:rsidRPr="00FE29FE">
              <w:rPr>
                <w:rFonts w:ascii="Times New Roman" w:hAnsi="Times New Roman" w:cs="Times New Roman"/>
                <w:sz w:val="22"/>
                <w:lang w:val="fr-FR"/>
              </w:rPr>
              <w:t>P</w:t>
            </w:r>
            <w:r w:rsidR="00215D23" w:rsidRPr="00FE29FE">
              <w:rPr>
                <w:rFonts w:ascii="Times New Roman" w:hAnsi="Times New Roman" w:cs="Times New Roman"/>
                <w:sz w:val="22"/>
                <w:lang w:val="fr-FR"/>
              </w:rPr>
              <w:t>re</w:t>
            </w:r>
            <w:r w:rsidRPr="00FE29FE">
              <w:rPr>
                <w:rFonts w:ascii="Times New Roman" w:hAnsi="Times New Roman" w:cs="Times New Roman"/>
                <w:sz w:val="22"/>
                <w:lang w:val="fr-FR"/>
              </w:rPr>
              <w:t xml:space="preserve"> </w:t>
            </w:r>
            <w:r w:rsidR="00041DF7" w:rsidRPr="00FE29FE">
              <w:rPr>
                <w:rFonts w:ascii="Times New Roman" w:hAnsi="Times New Roman" w:cs="Times New Roman"/>
                <w:sz w:val="22"/>
                <w:lang w:val="fr-FR"/>
              </w:rPr>
              <w:t>-session documentation</w:t>
            </w:r>
            <w:r w:rsidR="00C34B97" w:rsidRPr="00FE29FE">
              <w:rPr>
                <w:rFonts w:ascii="Times New Roman" w:hAnsi="Times New Roman" w:cs="Times New Roman"/>
                <w:sz w:val="22"/>
                <w:lang w:val="fr-FR"/>
              </w:rPr>
              <w:t xml:space="preserve"> (8,500 </w:t>
            </w:r>
            <w:proofErr w:type="spellStart"/>
            <w:r w:rsidR="00C34B97" w:rsidRPr="00FE29FE">
              <w:rPr>
                <w:rFonts w:ascii="Times New Roman" w:hAnsi="Times New Roman" w:cs="Times New Roman"/>
                <w:sz w:val="22"/>
                <w:lang w:val="fr-FR"/>
              </w:rPr>
              <w:t>word</w:t>
            </w:r>
            <w:proofErr w:type="spellEnd"/>
            <w:r w:rsidR="00C34B97" w:rsidRPr="00FE29FE">
              <w:rPr>
                <w:rFonts w:ascii="Times New Roman" w:hAnsi="Times New Roman" w:cs="Times New Roman"/>
                <w:sz w:val="22"/>
                <w:lang w:val="fr-FR"/>
              </w:rPr>
              <w:t xml:space="preserve"> report)</w:t>
            </w:r>
          </w:p>
          <w:p w14:paraId="06A7775F" w14:textId="77777777" w:rsidR="00BF10E3" w:rsidRPr="00FE29FE" w:rsidRDefault="00BF10E3" w:rsidP="00BF10E3">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41F5EDC1" w14:textId="59D353D2" w:rsidR="00D91DC9" w:rsidRPr="00FE29FE" w:rsidRDefault="00D91DC9" w:rsidP="006513F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P-3 staff assistance, 2 months</w:t>
            </w:r>
            <w:r w:rsidRPr="00FE29FE" w:rsidDel="00D91DC9">
              <w:rPr>
                <w:rFonts w:ascii="Times New Roman" w:hAnsi="Times New Roman" w:cs="Times New Roman"/>
                <w:sz w:val="22"/>
                <w:lang w:val="en-GB"/>
              </w:rPr>
              <w:t xml:space="preserve"> </w:t>
            </w:r>
          </w:p>
          <w:p w14:paraId="3A49CA6D" w14:textId="271A4DDC" w:rsidR="00041DF7" w:rsidRPr="00FE29FE" w:rsidRDefault="00970F71" w:rsidP="00041DF7">
            <w:pPr>
              <w:pStyle w:val="NoSpacing"/>
              <w:jc w:val="right"/>
              <w:rPr>
                <w:rFonts w:ascii="Times New Roman" w:hAnsi="Times New Roman" w:cs="Times New Roman"/>
                <w:sz w:val="22"/>
                <w:lang w:val="en-GB"/>
              </w:rPr>
            </w:pPr>
            <w:r w:rsidRPr="00FE29FE">
              <w:rPr>
                <w:rFonts w:ascii="Times New Roman" w:hAnsi="Times New Roman"/>
                <w:sz w:val="22"/>
                <w:lang w:val="en-GB"/>
              </w:rPr>
              <w:t>Travel of experts</w:t>
            </w:r>
          </w:p>
          <w:p w14:paraId="73018DA5" w14:textId="0A93D260" w:rsidR="00171832" w:rsidRPr="00FE29FE" w:rsidRDefault="00171832" w:rsidP="006513FB">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w:t>
            </w:r>
            <w:r w:rsidR="001769FA" w:rsidRPr="00FE29FE">
              <w:rPr>
                <w:rFonts w:ascii="Times New Roman" w:hAnsi="Times New Roman" w:cs="Times New Roman"/>
                <w:b/>
                <w:bCs/>
                <w:sz w:val="22"/>
                <w:lang w:val="en-GB"/>
              </w:rPr>
              <w:t>E</w:t>
            </w:r>
          </w:p>
          <w:p w14:paraId="2AE31773" w14:textId="4B816CD0" w:rsidR="006513FB" w:rsidRPr="00FE29FE" w:rsidRDefault="006513FB" w:rsidP="00BC4AB2">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Sound technician/recording </w:t>
            </w:r>
          </w:p>
        </w:tc>
        <w:tc>
          <w:tcPr>
            <w:tcW w:w="2138" w:type="dxa"/>
            <w:tcBorders>
              <w:top w:val="single" w:sz="4" w:space="0" w:color="auto"/>
              <w:bottom w:val="nil"/>
            </w:tcBorders>
          </w:tcPr>
          <w:p w14:paraId="721A769C" w14:textId="290FC95B" w:rsidR="00BF10E3" w:rsidRPr="00FE29FE" w:rsidRDefault="00BF10E3" w:rsidP="00041DF7">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36,800</w:t>
            </w:r>
          </w:p>
          <w:p w14:paraId="6CD79696" w14:textId="5B1FE82A" w:rsidR="00041DF7" w:rsidRPr="00FE29FE" w:rsidRDefault="00041DF7" w:rsidP="00041DF7">
            <w:pPr>
              <w:pStyle w:val="NoSpacing"/>
              <w:rPr>
                <w:rFonts w:ascii="Times New Roman" w:hAnsi="Times New Roman" w:cs="Times New Roman"/>
                <w:sz w:val="22"/>
                <w:lang w:val="en-GB"/>
              </w:rPr>
            </w:pPr>
            <w:r w:rsidRPr="00FE29FE">
              <w:rPr>
                <w:rFonts w:ascii="Times New Roman" w:hAnsi="Times New Roman" w:cs="Times New Roman"/>
                <w:sz w:val="22"/>
                <w:lang w:val="en-GB"/>
              </w:rPr>
              <w:t>1</w:t>
            </w:r>
            <w:r w:rsidR="00A54394" w:rsidRPr="00FE29FE">
              <w:rPr>
                <w:rFonts w:ascii="Times New Roman" w:hAnsi="Times New Roman" w:cs="Times New Roman"/>
                <w:sz w:val="22"/>
                <w:lang w:val="en-GB"/>
              </w:rPr>
              <w:t>3</w:t>
            </w:r>
            <w:r w:rsidRPr="00FE29FE">
              <w:rPr>
                <w:rFonts w:ascii="Times New Roman" w:hAnsi="Times New Roman" w:cs="Times New Roman"/>
                <w:sz w:val="22"/>
                <w:lang w:val="en-GB"/>
              </w:rPr>
              <w:t>,</w:t>
            </w:r>
            <w:r w:rsidR="00A54394" w:rsidRPr="00FE29FE">
              <w:rPr>
                <w:rFonts w:ascii="Times New Roman" w:hAnsi="Times New Roman" w:cs="Times New Roman"/>
                <w:sz w:val="22"/>
                <w:lang w:val="en-GB"/>
              </w:rPr>
              <w:t>400</w:t>
            </w:r>
          </w:p>
          <w:p w14:paraId="6E9C3CE8" w14:textId="7C453953" w:rsidR="00041DF7" w:rsidRPr="00FE29FE" w:rsidRDefault="00A65051" w:rsidP="00041DF7">
            <w:pPr>
              <w:pStyle w:val="NoSpacing"/>
              <w:rPr>
                <w:rFonts w:ascii="Times New Roman" w:hAnsi="Times New Roman" w:cs="Times New Roman"/>
                <w:sz w:val="22"/>
                <w:lang w:val="en-GB"/>
              </w:rPr>
            </w:pPr>
            <w:r w:rsidRPr="00FE29FE">
              <w:rPr>
                <w:rFonts w:ascii="Times New Roman" w:hAnsi="Times New Roman" w:cs="Times New Roman"/>
                <w:sz w:val="22"/>
                <w:lang w:val="en-GB"/>
              </w:rPr>
              <w:t>23</w:t>
            </w:r>
            <w:r w:rsidR="00041DF7" w:rsidRPr="00FE29FE">
              <w:rPr>
                <w:rFonts w:ascii="Times New Roman" w:hAnsi="Times New Roman" w:cs="Times New Roman"/>
                <w:sz w:val="22"/>
                <w:lang w:val="en-GB"/>
              </w:rPr>
              <w:t>,</w:t>
            </w:r>
            <w:r w:rsidRPr="00FE29FE">
              <w:rPr>
                <w:rFonts w:ascii="Times New Roman" w:hAnsi="Times New Roman" w:cs="Times New Roman"/>
                <w:sz w:val="22"/>
                <w:lang w:val="en-GB"/>
              </w:rPr>
              <w:t>400</w:t>
            </w:r>
          </w:p>
          <w:p w14:paraId="23963B99" w14:textId="14F4D3E8" w:rsidR="00BF10E3" w:rsidRPr="00FE29FE" w:rsidRDefault="004E5698" w:rsidP="00BF10E3">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w:t>
            </w:r>
            <w:r w:rsidR="00FA64C6" w:rsidRPr="00FE29FE">
              <w:rPr>
                <w:rFonts w:ascii="Times New Roman" w:hAnsi="Times New Roman" w:cs="Times New Roman"/>
                <w:b/>
                <w:bCs/>
                <w:sz w:val="22"/>
                <w:lang w:val="en-GB"/>
              </w:rPr>
              <w:t>0</w:t>
            </w:r>
            <w:r w:rsidRPr="00FE29FE">
              <w:rPr>
                <w:rFonts w:ascii="Times New Roman" w:hAnsi="Times New Roman" w:cs="Times New Roman"/>
                <w:b/>
                <w:bCs/>
                <w:sz w:val="22"/>
                <w:lang w:val="en-GB"/>
              </w:rPr>
              <w:t>,</w:t>
            </w:r>
            <w:r w:rsidR="002964A9" w:rsidRPr="00FE29FE">
              <w:rPr>
                <w:rFonts w:ascii="Times New Roman" w:hAnsi="Times New Roman" w:cs="Times New Roman"/>
                <w:b/>
                <w:bCs/>
                <w:sz w:val="22"/>
                <w:lang w:val="en-GB"/>
              </w:rPr>
              <w:t>6</w:t>
            </w:r>
            <w:r w:rsidRPr="00FE29FE">
              <w:rPr>
                <w:rFonts w:ascii="Times New Roman" w:hAnsi="Times New Roman" w:cs="Times New Roman"/>
                <w:b/>
                <w:bCs/>
                <w:sz w:val="22"/>
                <w:lang w:val="en-GB"/>
              </w:rPr>
              <w:t>00</w:t>
            </w:r>
          </w:p>
          <w:p w14:paraId="5DAD6E66" w14:textId="438FDF7C" w:rsidR="006513FB" w:rsidRPr="00FE29FE" w:rsidRDefault="00F74D27" w:rsidP="002856CE">
            <w:pPr>
              <w:pStyle w:val="NoSpacing"/>
              <w:rPr>
                <w:rFonts w:ascii="Times New Roman" w:hAnsi="Times New Roman" w:cs="Times New Roman"/>
                <w:sz w:val="22"/>
                <w:lang w:val="en-GB"/>
              </w:rPr>
            </w:pPr>
            <w:r w:rsidRPr="00FE29FE">
              <w:rPr>
                <w:rFonts w:ascii="Times New Roman" w:hAnsi="Times New Roman" w:cs="Times New Roman"/>
                <w:sz w:val="22"/>
                <w:lang w:val="en-GB"/>
              </w:rPr>
              <w:t>3</w:t>
            </w:r>
            <w:r w:rsidR="004E5698" w:rsidRPr="00FE29FE">
              <w:rPr>
                <w:rFonts w:ascii="Times New Roman" w:hAnsi="Times New Roman" w:cs="Times New Roman"/>
                <w:sz w:val="22"/>
                <w:lang w:val="en-GB"/>
              </w:rPr>
              <w:t>9</w:t>
            </w:r>
            <w:r w:rsidR="006513FB" w:rsidRPr="00FE29FE">
              <w:rPr>
                <w:rFonts w:ascii="Times New Roman" w:hAnsi="Times New Roman" w:cs="Times New Roman"/>
                <w:sz w:val="22"/>
                <w:lang w:val="en-GB"/>
              </w:rPr>
              <w:t>,</w:t>
            </w:r>
            <w:r w:rsidR="004E5698" w:rsidRPr="00FE29FE">
              <w:rPr>
                <w:rFonts w:ascii="Times New Roman" w:hAnsi="Times New Roman" w:cs="Times New Roman"/>
                <w:sz w:val="22"/>
                <w:lang w:val="en-GB"/>
              </w:rPr>
              <w:t>0</w:t>
            </w:r>
            <w:r w:rsidR="006513FB" w:rsidRPr="00FE29FE">
              <w:rPr>
                <w:rFonts w:ascii="Times New Roman" w:hAnsi="Times New Roman" w:cs="Times New Roman"/>
                <w:sz w:val="22"/>
                <w:lang w:val="en-GB"/>
              </w:rPr>
              <w:t>00</w:t>
            </w:r>
          </w:p>
          <w:p w14:paraId="4557A005" w14:textId="70668EC8" w:rsidR="00041DF7" w:rsidRPr="00FE29FE" w:rsidRDefault="00970F71" w:rsidP="006513FB">
            <w:pPr>
              <w:pStyle w:val="NoSpacing"/>
              <w:rPr>
                <w:rFonts w:ascii="Times New Roman" w:hAnsi="Times New Roman" w:cs="Times New Roman"/>
                <w:sz w:val="22"/>
                <w:lang w:val="en-GB"/>
              </w:rPr>
            </w:pPr>
            <w:r w:rsidRPr="00FE29FE">
              <w:rPr>
                <w:rFonts w:ascii="Times New Roman" w:hAnsi="Times New Roman" w:cs="Times New Roman"/>
                <w:sz w:val="22"/>
                <w:lang w:val="en-GB"/>
              </w:rPr>
              <w:t>11,</w:t>
            </w:r>
            <w:r w:rsidR="00A272F1" w:rsidRPr="00FE29FE">
              <w:rPr>
                <w:rFonts w:ascii="Times New Roman" w:hAnsi="Times New Roman" w:cs="Times New Roman"/>
                <w:sz w:val="22"/>
                <w:lang w:val="en-GB"/>
              </w:rPr>
              <w:t>6</w:t>
            </w:r>
            <w:r w:rsidRPr="00FE29FE">
              <w:rPr>
                <w:rFonts w:ascii="Times New Roman" w:hAnsi="Times New Roman" w:cs="Times New Roman"/>
                <w:sz w:val="22"/>
                <w:lang w:val="en-GB"/>
              </w:rPr>
              <w:t>00</w:t>
            </w:r>
          </w:p>
          <w:p w14:paraId="6430AA23" w14:textId="276931C8" w:rsidR="00171832" w:rsidRPr="00FE29FE" w:rsidRDefault="00FA64C6" w:rsidP="006513FB">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171832" w:rsidRPr="00FE29FE">
              <w:rPr>
                <w:rFonts w:ascii="Times New Roman" w:hAnsi="Times New Roman" w:cs="Times New Roman"/>
                <w:b/>
                <w:bCs/>
                <w:sz w:val="22"/>
                <w:lang w:val="en-GB"/>
              </w:rPr>
              <w:t>1,000</w:t>
            </w:r>
          </w:p>
          <w:p w14:paraId="6507696C" w14:textId="6DB96E51" w:rsidR="006513FB" w:rsidRPr="00FE29FE" w:rsidRDefault="006513FB" w:rsidP="002856CE">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D73A4F" w:rsidRPr="00FE29FE">
              <w:rPr>
                <w:rFonts w:ascii="Times New Roman" w:hAnsi="Times New Roman" w:cs="Times New Roman"/>
                <w:sz w:val="22"/>
                <w:lang w:val="en-GB"/>
              </w:rPr>
              <w:t>1</w:t>
            </w:r>
            <w:r w:rsidR="002964A9" w:rsidRPr="00FE29FE">
              <w:rPr>
                <w:rFonts w:ascii="Times New Roman" w:hAnsi="Times New Roman" w:cs="Times New Roman"/>
                <w:sz w:val="22"/>
                <w:lang w:val="en-GB"/>
              </w:rPr>
              <w:t>,</w:t>
            </w:r>
            <w:r w:rsidR="00D73A4F" w:rsidRPr="00FE29FE">
              <w:rPr>
                <w:rFonts w:ascii="Times New Roman" w:hAnsi="Times New Roman" w:cs="Times New Roman"/>
                <w:sz w:val="22"/>
                <w:lang w:val="en-GB"/>
              </w:rPr>
              <w:t>0</w:t>
            </w:r>
            <w:r w:rsidR="00A54394" w:rsidRPr="00FE29FE">
              <w:rPr>
                <w:rFonts w:ascii="Times New Roman" w:hAnsi="Times New Roman" w:cs="Times New Roman"/>
                <w:sz w:val="22"/>
                <w:lang w:val="en-GB"/>
              </w:rPr>
              <w:t>00</w:t>
            </w:r>
          </w:p>
        </w:tc>
      </w:tr>
      <w:tr w:rsidR="006513FB" w:rsidRPr="00FE29FE" w14:paraId="1A9ED712" w14:textId="77777777" w:rsidTr="002856CE">
        <w:tc>
          <w:tcPr>
            <w:tcW w:w="7222" w:type="dxa"/>
            <w:tcBorders>
              <w:top w:val="nil"/>
              <w:bottom w:val="single" w:sz="4" w:space="0" w:color="auto"/>
            </w:tcBorders>
          </w:tcPr>
          <w:p w14:paraId="77991507" w14:textId="45008984" w:rsidR="006513FB" w:rsidRPr="00FE29FE" w:rsidRDefault="006513FB" w:rsidP="00D91DC9">
            <w:pPr>
              <w:pStyle w:val="NoSpacing"/>
              <w:rPr>
                <w:rFonts w:ascii="Times New Roman" w:hAnsi="Times New Roman" w:cs="Times New Roman"/>
                <w:sz w:val="22"/>
                <w:lang w:val="en-GB"/>
              </w:rPr>
            </w:pPr>
          </w:p>
        </w:tc>
        <w:tc>
          <w:tcPr>
            <w:tcW w:w="2138" w:type="dxa"/>
            <w:tcBorders>
              <w:top w:val="nil"/>
              <w:bottom w:val="single" w:sz="4" w:space="0" w:color="auto"/>
            </w:tcBorders>
          </w:tcPr>
          <w:p w14:paraId="46C8A641" w14:textId="4EDDBA55" w:rsidR="006513FB" w:rsidRPr="00FE29FE" w:rsidRDefault="006513FB" w:rsidP="006513FB">
            <w:pPr>
              <w:pStyle w:val="NoSpacing"/>
              <w:rPr>
                <w:rFonts w:ascii="Times New Roman" w:hAnsi="Times New Roman" w:cs="Times New Roman"/>
                <w:sz w:val="22"/>
                <w:lang w:val="en-GB"/>
              </w:rPr>
            </w:pPr>
          </w:p>
        </w:tc>
      </w:tr>
    </w:tbl>
    <w:p w14:paraId="26C9399D" w14:textId="60764E3E" w:rsidR="004A6DC4" w:rsidRPr="00FE29FE" w:rsidRDefault="009D3E6D" w:rsidP="002117A7">
      <w:pPr>
        <w:rPr>
          <w:rFonts w:ascii="Times New Roman" w:hAnsi="Times New Roman" w:cs="Times New Roman"/>
          <w:b/>
          <w:sz w:val="22"/>
          <w:u w:val="single"/>
        </w:rPr>
      </w:pPr>
      <w:r w:rsidRPr="00FE29FE">
        <w:rPr>
          <w:rFonts w:ascii="Times New Roman" w:hAnsi="Times New Roman" w:cs="Times New Roman"/>
          <w:b/>
          <w:sz w:val="16"/>
          <w:szCs w:val="16"/>
        </w:rPr>
        <w:t xml:space="preserve">* </w:t>
      </w:r>
      <w:r w:rsidR="00123135" w:rsidRPr="00FE29FE">
        <w:rPr>
          <w:rFonts w:ascii="Times New Roman" w:hAnsi="Times New Roman" w:cs="Times New Roman"/>
          <w:bCs/>
          <w:sz w:val="16"/>
          <w:szCs w:val="16"/>
        </w:rPr>
        <w:t>When</w:t>
      </w:r>
      <w:r w:rsidRPr="00FE29FE">
        <w:rPr>
          <w:rFonts w:ascii="Times New Roman" w:hAnsi="Times New Roman" w:cs="Times New Roman"/>
          <w:bCs/>
          <w:sz w:val="16"/>
          <w:szCs w:val="16"/>
        </w:rPr>
        <w:t xml:space="preserve"> panel discussions </w:t>
      </w:r>
      <w:r w:rsidR="00123135" w:rsidRPr="00FE29FE">
        <w:rPr>
          <w:rFonts w:ascii="Times New Roman" w:hAnsi="Times New Roman" w:cs="Times New Roman"/>
          <w:bCs/>
          <w:sz w:val="16"/>
          <w:szCs w:val="16"/>
        </w:rPr>
        <w:t>are</w:t>
      </w:r>
      <w:r w:rsidRPr="00FE29FE">
        <w:rPr>
          <w:rFonts w:ascii="Times New Roman" w:hAnsi="Times New Roman" w:cs="Times New Roman"/>
          <w:bCs/>
          <w:sz w:val="16"/>
          <w:szCs w:val="16"/>
        </w:rPr>
        <w:t xml:space="preserve"> requested</w:t>
      </w:r>
      <w:r w:rsidR="00123135" w:rsidRPr="00FE29FE">
        <w:rPr>
          <w:rFonts w:ascii="Times New Roman" w:hAnsi="Times New Roman" w:cs="Times New Roman"/>
          <w:bCs/>
          <w:sz w:val="16"/>
          <w:szCs w:val="16"/>
        </w:rPr>
        <w:t>, through the respective resolutions,</w:t>
      </w:r>
      <w:r w:rsidRPr="00FE29FE">
        <w:rPr>
          <w:rFonts w:ascii="Times New Roman" w:hAnsi="Times New Roman" w:cs="Times New Roman"/>
          <w:bCs/>
          <w:sz w:val="16"/>
          <w:szCs w:val="16"/>
        </w:rPr>
        <w:t xml:space="preserve"> to be held in accessible format</w:t>
      </w:r>
      <w:r w:rsidR="00123135" w:rsidRPr="00FE29FE">
        <w:rPr>
          <w:rFonts w:ascii="Times New Roman" w:hAnsi="Times New Roman" w:cs="Times New Roman"/>
          <w:bCs/>
          <w:sz w:val="16"/>
          <w:szCs w:val="16"/>
        </w:rPr>
        <w:t>s</w:t>
      </w:r>
      <w:r w:rsidRPr="00FE29FE">
        <w:rPr>
          <w:rFonts w:ascii="Times New Roman" w:hAnsi="Times New Roman" w:cs="Times New Roman"/>
          <w:bCs/>
          <w:sz w:val="16"/>
          <w:szCs w:val="16"/>
        </w:rPr>
        <w:t xml:space="preserve">, the standard cost of </w:t>
      </w:r>
      <w:r w:rsidR="000E101A" w:rsidRPr="00FE29FE">
        <w:rPr>
          <w:rFonts w:ascii="Times New Roman" w:hAnsi="Times New Roman" w:cs="Times New Roman"/>
          <w:bCs/>
          <w:sz w:val="16"/>
          <w:szCs w:val="16"/>
        </w:rPr>
        <w:t>$</w:t>
      </w:r>
      <w:r w:rsidR="00123135" w:rsidRPr="00FE29FE">
        <w:rPr>
          <w:rFonts w:ascii="Times New Roman" w:hAnsi="Times New Roman" w:cs="Times New Roman"/>
          <w:bCs/>
          <w:sz w:val="16"/>
          <w:szCs w:val="16"/>
        </w:rPr>
        <w:t>13,</w:t>
      </w:r>
      <w:r w:rsidR="000E101A" w:rsidRPr="00FE29FE">
        <w:rPr>
          <w:rFonts w:ascii="Times New Roman" w:hAnsi="Times New Roman" w:cs="Times New Roman"/>
          <w:bCs/>
          <w:sz w:val="16"/>
          <w:szCs w:val="16"/>
        </w:rPr>
        <w:t>1</w:t>
      </w:r>
      <w:r w:rsidR="00123135" w:rsidRPr="00FE29FE">
        <w:rPr>
          <w:rFonts w:ascii="Times New Roman" w:hAnsi="Times New Roman" w:cs="Times New Roman"/>
          <w:bCs/>
          <w:sz w:val="16"/>
          <w:szCs w:val="16"/>
        </w:rPr>
        <w:t xml:space="preserve">00 </w:t>
      </w:r>
      <w:r w:rsidR="0083751A" w:rsidRPr="00FE29FE">
        <w:rPr>
          <w:rFonts w:ascii="Times New Roman" w:hAnsi="Times New Roman" w:cs="Times New Roman"/>
          <w:bCs/>
          <w:sz w:val="16"/>
          <w:szCs w:val="16"/>
        </w:rPr>
        <w:t xml:space="preserve">under Section 2 and </w:t>
      </w:r>
      <w:r w:rsidR="00267935" w:rsidRPr="00FE29FE">
        <w:rPr>
          <w:rFonts w:ascii="Times New Roman" w:hAnsi="Times New Roman" w:cs="Times New Roman"/>
          <w:bCs/>
          <w:sz w:val="16"/>
          <w:szCs w:val="16"/>
        </w:rPr>
        <w:t xml:space="preserve">$1,100 under Section 29E </w:t>
      </w:r>
      <w:r w:rsidR="00123135" w:rsidRPr="00FE29FE">
        <w:rPr>
          <w:rFonts w:ascii="Times New Roman" w:hAnsi="Times New Roman" w:cs="Times New Roman"/>
          <w:bCs/>
          <w:sz w:val="16"/>
          <w:szCs w:val="16"/>
        </w:rPr>
        <w:t xml:space="preserve">for </w:t>
      </w:r>
      <w:r w:rsidRPr="00FE29FE">
        <w:rPr>
          <w:rFonts w:ascii="Times New Roman" w:hAnsi="Times New Roman" w:cs="Times New Roman"/>
          <w:bCs/>
          <w:sz w:val="16"/>
          <w:szCs w:val="16"/>
        </w:rPr>
        <w:t xml:space="preserve">accessibility requirements per half-day event </w:t>
      </w:r>
      <w:r w:rsidR="00123135" w:rsidRPr="00FE29FE">
        <w:rPr>
          <w:rFonts w:ascii="Times New Roman" w:hAnsi="Times New Roman" w:cs="Times New Roman"/>
          <w:bCs/>
          <w:sz w:val="16"/>
          <w:szCs w:val="16"/>
        </w:rPr>
        <w:t>will be added.</w:t>
      </w:r>
      <w:r w:rsidR="004A6DC4" w:rsidRPr="00FE29FE">
        <w:rPr>
          <w:rFonts w:ascii="Times New Roman" w:hAnsi="Times New Roman" w:cs="Times New Roman"/>
          <w:b/>
          <w:sz w:val="22"/>
          <w:u w:val="single"/>
        </w:rPr>
        <w:br w:type="page"/>
      </w:r>
    </w:p>
    <w:p w14:paraId="11F459DA" w14:textId="3314EBE0" w:rsidR="00FF57BC" w:rsidRPr="00FE29FE" w:rsidRDefault="00FF57BC" w:rsidP="00FF57BC">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2. Technical </w:t>
      </w:r>
      <w:r w:rsidR="00837AD8" w:rsidRPr="00FE29FE">
        <w:rPr>
          <w:rFonts w:ascii="Times New Roman" w:hAnsi="Times New Roman" w:cs="Times New Roman"/>
          <w:b/>
          <w:sz w:val="22"/>
          <w:u w:val="single"/>
        </w:rPr>
        <w:t>r</w:t>
      </w:r>
      <w:r w:rsidRPr="00FE29FE">
        <w:rPr>
          <w:rFonts w:ascii="Times New Roman" w:hAnsi="Times New Roman" w:cs="Times New Roman"/>
          <w:b/>
          <w:sz w:val="22"/>
          <w:u w:val="single"/>
        </w:rPr>
        <w:t xml:space="preserve">eport / </w:t>
      </w:r>
      <w:r w:rsidR="00837AD8" w:rsidRPr="00FE29FE">
        <w:rPr>
          <w:rFonts w:ascii="Times New Roman" w:hAnsi="Times New Roman" w:cs="Times New Roman"/>
          <w:b/>
          <w:sz w:val="22"/>
          <w:u w:val="single"/>
        </w:rPr>
        <w:t>c</w:t>
      </w:r>
      <w:r w:rsidRPr="00FE29FE">
        <w:rPr>
          <w:rFonts w:ascii="Times New Roman" w:hAnsi="Times New Roman" w:cs="Times New Roman"/>
          <w:b/>
          <w:sz w:val="22"/>
          <w:u w:val="single"/>
        </w:rPr>
        <w:t xml:space="preserve">omprehensive </w:t>
      </w:r>
      <w:r w:rsidR="00837AD8" w:rsidRPr="00FE29FE">
        <w:rPr>
          <w:rFonts w:ascii="Times New Roman" w:hAnsi="Times New Roman" w:cs="Times New Roman"/>
          <w:b/>
          <w:sz w:val="22"/>
          <w:u w:val="single"/>
        </w:rPr>
        <w:t>s</w:t>
      </w:r>
      <w:r w:rsidRPr="00FE29FE">
        <w:rPr>
          <w:rFonts w:ascii="Times New Roman" w:hAnsi="Times New Roman" w:cs="Times New Roman"/>
          <w:b/>
          <w:sz w:val="22"/>
          <w:u w:val="single"/>
        </w:rPr>
        <w:t>tudy</w:t>
      </w:r>
    </w:p>
    <w:p w14:paraId="10F5E458" w14:textId="71D50B68" w:rsidR="005C30E7" w:rsidRPr="00FE29FE" w:rsidRDefault="00FF57BC" w:rsidP="0052279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The Secretariat may be requested to produce a technical report or comprehensive study o</w:t>
      </w:r>
      <w:r w:rsidR="0013259D" w:rsidRPr="00FE29FE">
        <w:rPr>
          <w:rFonts w:ascii="Times New Roman" w:hAnsi="Times New Roman" w:cs="Times New Roman"/>
          <w:sz w:val="22"/>
          <w:lang w:val="en-GB"/>
        </w:rPr>
        <w:t>n</w:t>
      </w:r>
      <w:r w:rsidRPr="00FE29FE">
        <w:rPr>
          <w:rFonts w:ascii="Times New Roman" w:hAnsi="Times New Roman" w:cs="Times New Roman"/>
          <w:sz w:val="22"/>
          <w:lang w:val="en-GB"/>
        </w:rPr>
        <w:t xml:space="preserve"> a particular topic.  Depending upon the topic,</w:t>
      </w:r>
      <w:r w:rsidR="00AC20DF" w:rsidRPr="00FE29FE">
        <w:rPr>
          <w:rFonts w:ascii="Times New Roman" w:hAnsi="Times New Roman" w:cs="Times New Roman"/>
          <w:sz w:val="22"/>
          <w:lang w:val="en-GB"/>
        </w:rPr>
        <w:t xml:space="preserve"> the timing</w:t>
      </w:r>
      <w:r w:rsidRPr="00FE29FE">
        <w:rPr>
          <w:rFonts w:ascii="Times New Roman" w:hAnsi="Times New Roman" w:cs="Times New Roman"/>
          <w:sz w:val="22"/>
          <w:lang w:val="en-GB"/>
        </w:rPr>
        <w:t xml:space="preserve"> and whether the Office of the High Commissioner has staff either directly engaged or experienced in that area</w:t>
      </w:r>
      <w:r w:rsidR="0013259D" w:rsidRPr="00FE29FE">
        <w:rPr>
          <w:rFonts w:ascii="Times New Roman" w:hAnsi="Times New Roman" w:cs="Times New Roman"/>
          <w:sz w:val="22"/>
          <w:lang w:val="en-GB"/>
        </w:rPr>
        <w:t>, it may be necessary to engage a consultant or temporary staff to assist with the research and preparation of the report.</w:t>
      </w:r>
      <w:r w:rsidRPr="00FE29FE">
        <w:rPr>
          <w:rFonts w:ascii="Times New Roman" w:hAnsi="Times New Roman" w:cs="Times New Roman"/>
          <w:sz w:val="22"/>
          <w:lang w:val="en-GB"/>
        </w:rPr>
        <w:t xml:space="preserve"> Costs are therefore associated with </w:t>
      </w:r>
      <w:r w:rsidR="0013259D" w:rsidRPr="00FE29FE">
        <w:rPr>
          <w:rFonts w:ascii="Times New Roman" w:hAnsi="Times New Roman" w:cs="Times New Roman"/>
          <w:sz w:val="22"/>
          <w:lang w:val="en-GB"/>
        </w:rPr>
        <w:t>staff support, if required, and in respect of</w:t>
      </w:r>
      <w:r w:rsidRPr="00FE29FE">
        <w:rPr>
          <w:rFonts w:ascii="Times New Roman" w:hAnsi="Times New Roman" w:cs="Times New Roman"/>
          <w:sz w:val="22"/>
          <w:lang w:val="en-GB"/>
        </w:rPr>
        <w:t xml:space="preserve"> conference services for translation and processing</w:t>
      </w:r>
      <w:r w:rsidR="0013259D" w:rsidRPr="00FE29FE">
        <w:rPr>
          <w:rFonts w:ascii="Times New Roman" w:hAnsi="Times New Roman" w:cs="Times New Roman"/>
          <w:sz w:val="22"/>
          <w:lang w:val="en-GB"/>
        </w:rPr>
        <w:t xml:space="preserve"> of the report</w:t>
      </w:r>
      <w:r w:rsidRPr="00FE29FE">
        <w:rPr>
          <w:rFonts w:ascii="Times New Roman" w:hAnsi="Times New Roman" w:cs="Times New Roman"/>
          <w:sz w:val="22"/>
          <w:lang w:val="en-GB"/>
        </w:rPr>
        <w:t xml:space="preserve">. </w:t>
      </w:r>
      <w:r w:rsidR="0013259D" w:rsidRPr="00FE29FE">
        <w:rPr>
          <w:rFonts w:ascii="Times New Roman" w:hAnsi="Times New Roman" w:cs="Times New Roman"/>
          <w:sz w:val="22"/>
          <w:lang w:val="en-GB"/>
        </w:rPr>
        <w:t xml:space="preserve">In some </w:t>
      </w:r>
      <w:proofErr w:type="gramStart"/>
      <w:r w:rsidR="0013259D" w:rsidRPr="00FE29FE">
        <w:rPr>
          <w:rFonts w:ascii="Times New Roman" w:hAnsi="Times New Roman" w:cs="Times New Roman"/>
          <w:sz w:val="22"/>
          <w:lang w:val="en-GB"/>
        </w:rPr>
        <w:t>cases</w:t>
      </w:r>
      <w:proofErr w:type="gramEnd"/>
      <w:r w:rsidR="0013259D" w:rsidRPr="00FE29FE">
        <w:rPr>
          <w:rFonts w:ascii="Times New Roman" w:hAnsi="Times New Roman" w:cs="Times New Roman"/>
          <w:sz w:val="22"/>
          <w:lang w:val="en-GB"/>
        </w:rPr>
        <w:t xml:space="preserve"> the requested report or study may already be within the plans of the Secretariat, in which event there woul</w:t>
      </w:r>
      <w:r w:rsidR="005C30E7" w:rsidRPr="00FE29FE">
        <w:rPr>
          <w:rFonts w:ascii="Times New Roman" w:hAnsi="Times New Roman" w:cs="Times New Roman"/>
          <w:sz w:val="22"/>
          <w:lang w:val="en-GB"/>
        </w:rPr>
        <w:t>d</w:t>
      </w:r>
    </w:p>
    <w:p w14:paraId="3443EAF8" w14:textId="451BF857" w:rsidR="00F17978" w:rsidRPr="00FE29FE" w:rsidRDefault="00F17978" w:rsidP="0052279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be no new financial implications associated with the resolution.</w:t>
      </w:r>
    </w:p>
    <w:p w14:paraId="4885D626" w14:textId="696AD21A" w:rsidR="00622DF1" w:rsidRPr="00FE29FE" w:rsidRDefault="00622DF1" w:rsidP="00522798">
      <w:pPr>
        <w:pStyle w:val="NoSpacing"/>
        <w:jc w:val="both"/>
        <w:rPr>
          <w:rFonts w:ascii="Times New Roman" w:hAnsi="Times New Roman" w:cs="Times New Roman"/>
          <w:sz w:val="22"/>
          <w:lang w:val="en-GB"/>
        </w:rPr>
      </w:pPr>
    </w:p>
    <w:p w14:paraId="420B2349" w14:textId="77777777" w:rsidR="00622DF1" w:rsidRPr="00FE29FE" w:rsidRDefault="00622DF1" w:rsidP="00522798">
      <w:pPr>
        <w:pStyle w:val="NoSpacing"/>
        <w:jc w:val="both"/>
        <w:rPr>
          <w:rFonts w:ascii="Times New Roman" w:hAnsi="Times New Roman" w:cs="Times New Roman"/>
          <w:sz w:val="22"/>
          <w:lang w:val="en-GB"/>
        </w:rPr>
      </w:pPr>
    </w:p>
    <w:tbl>
      <w:tblPr>
        <w:tblStyle w:val="TableGrid"/>
        <w:tblpPr w:leftFromText="180" w:rightFromText="180" w:vertAnchor="text" w:horzAnchor="margin" w:tblpY="24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EA2507" w:rsidRPr="00FE29FE" w14:paraId="5E030870" w14:textId="77777777" w:rsidTr="00B76E77">
        <w:tc>
          <w:tcPr>
            <w:tcW w:w="7224" w:type="dxa"/>
            <w:tcBorders>
              <w:top w:val="single" w:sz="8" w:space="0" w:color="auto"/>
              <w:bottom w:val="single" w:sz="8" w:space="0" w:color="auto"/>
            </w:tcBorders>
          </w:tcPr>
          <w:p w14:paraId="5027D41A" w14:textId="681AFC8C" w:rsidR="00EA2507" w:rsidRPr="00FE29FE" w:rsidRDefault="00FD5636" w:rsidP="00B76E77">
            <w:pPr>
              <w:pStyle w:val="NoSpacing"/>
              <w:tabs>
                <w:tab w:val="left" w:pos="3690"/>
              </w:tabs>
              <w:rPr>
                <w:rFonts w:ascii="Times New Roman" w:hAnsi="Times New Roman" w:cs="Times New Roman"/>
                <w:b/>
                <w:sz w:val="22"/>
                <w:lang w:val="en-GB"/>
              </w:rPr>
            </w:pPr>
            <w:r w:rsidRPr="00FE29FE">
              <w:rPr>
                <w:rFonts w:ascii="Times New Roman" w:hAnsi="Times New Roman" w:cs="Times New Roman"/>
                <w:b/>
                <w:sz w:val="22"/>
                <w:lang w:val="en-GB"/>
              </w:rPr>
              <w:t xml:space="preserve">Technical </w:t>
            </w:r>
            <w:r w:rsidR="00B76E77" w:rsidRPr="00FE29FE">
              <w:rPr>
                <w:rFonts w:ascii="Times New Roman" w:hAnsi="Times New Roman" w:cs="Times New Roman"/>
                <w:b/>
                <w:sz w:val="22"/>
                <w:lang w:val="en-GB"/>
              </w:rPr>
              <w:t>report requiring no additional expertise</w:t>
            </w:r>
          </w:p>
          <w:p w14:paraId="2300DBCA" w14:textId="5BDC88EC" w:rsidR="00EA2507" w:rsidRPr="00FE29FE" w:rsidRDefault="00EA2507" w:rsidP="00B76E77">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72FC8EE6" w14:textId="539F3ECF" w:rsidR="00EA2507" w:rsidRPr="00FE29FE" w:rsidRDefault="00C73012" w:rsidP="00B76E77">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23</w:t>
            </w:r>
            <w:r w:rsidR="00EA2507" w:rsidRPr="00FE29FE">
              <w:rPr>
                <w:rFonts w:ascii="Times New Roman" w:hAnsi="Times New Roman" w:cs="Times New Roman"/>
                <w:b/>
                <w:sz w:val="22"/>
                <w:lang w:val="en-GB"/>
              </w:rPr>
              <w:t>,</w:t>
            </w:r>
            <w:r w:rsidRPr="00FE29FE">
              <w:rPr>
                <w:rFonts w:ascii="Times New Roman" w:hAnsi="Times New Roman" w:cs="Times New Roman"/>
                <w:b/>
                <w:sz w:val="22"/>
                <w:lang w:val="en-GB"/>
              </w:rPr>
              <w:t>400</w:t>
            </w:r>
          </w:p>
        </w:tc>
      </w:tr>
      <w:tr w:rsidR="00EA2507" w:rsidRPr="00FE29FE" w14:paraId="7055B539" w14:textId="77777777" w:rsidTr="00B76E77">
        <w:tc>
          <w:tcPr>
            <w:tcW w:w="7224" w:type="dxa"/>
            <w:tcBorders>
              <w:top w:val="nil"/>
              <w:bottom w:val="nil"/>
            </w:tcBorders>
          </w:tcPr>
          <w:p w14:paraId="2BE19CE5" w14:textId="77777777" w:rsidR="00BF10E3" w:rsidRPr="00FE29FE" w:rsidRDefault="00BF10E3" w:rsidP="00BF10E3">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0DFFDCE3" w14:textId="12802D6D" w:rsidR="00EA2507" w:rsidRPr="00FE29FE" w:rsidRDefault="00EA2507" w:rsidP="00B76E7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w:t>
            </w:r>
            <w:r w:rsidR="0067724B" w:rsidRPr="00FE29FE">
              <w:rPr>
                <w:rFonts w:ascii="Times New Roman" w:hAnsi="Times New Roman" w:cs="Times New Roman"/>
                <w:sz w:val="22"/>
                <w:lang w:val="en-GB"/>
              </w:rPr>
              <w:t xml:space="preserve"> (</w:t>
            </w:r>
            <w:proofErr w:type="gramStart"/>
            <w:r w:rsidR="0067724B" w:rsidRPr="00FE29FE">
              <w:rPr>
                <w:rFonts w:ascii="Times New Roman" w:hAnsi="Times New Roman" w:cs="Times New Roman"/>
                <w:sz w:val="22"/>
                <w:lang w:val="en-GB"/>
              </w:rPr>
              <w:t>8,500 word</w:t>
            </w:r>
            <w:proofErr w:type="gramEnd"/>
            <w:r w:rsidR="0067724B" w:rsidRPr="00FE29FE">
              <w:rPr>
                <w:rFonts w:ascii="Times New Roman" w:hAnsi="Times New Roman" w:cs="Times New Roman"/>
                <w:sz w:val="22"/>
                <w:lang w:val="en-GB"/>
              </w:rPr>
              <w:t xml:space="preserve"> report)</w:t>
            </w:r>
          </w:p>
        </w:tc>
        <w:tc>
          <w:tcPr>
            <w:tcW w:w="2136" w:type="dxa"/>
            <w:tcBorders>
              <w:top w:val="nil"/>
              <w:bottom w:val="nil"/>
            </w:tcBorders>
          </w:tcPr>
          <w:p w14:paraId="79011EFC" w14:textId="77777777" w:rsidR="00BF10E3" w:rsidRPr="00FE29FE" w:rsidRDefault="00BF10E3" w:rsidP="00BF10E3">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23,400</w:t>
            </w:r>
          </w:p>
          <w:p w14:paraId="2A0BD1A8" w14:textId="7F949BA6" w:rsidR="00EA2507" w:rsidRPr="00FE29FE" w:rsidRDefault="00C73012" w:rsidP="00B76E77">
            <w:pPr>
              <w:pStyle w:val="NoSpacing"/>
              <w:rPr>
                <w:rFonts w:ascii="Times New Roman" w:hAnsi="Times New Roman" w:cs="Times New Roman"/>
                <w:sz w:val="22"/>
                <w:lang w:val="en-GB"/>
              </w:rPr>
            </w:pPr>
            <w:r w:rsidRPr="00FE29FE">
              <w:rPr>
                <w:rFonts w:ascii="Times New Roman" w:hAnsi="Times New Roman" w:cs="Times New Roman"/>
                <w:sz w:val="22"/>
                <w:lang w:val="en-GB"/>
              </w:rPr>
              <w:t>23</w:t>
            </w:r>
            <w:r w:rsidR="00EA2507" w:rsidRPr="00FE29FE">
              <w:rPr>
                <w:rFonts w:ascii="Times New Roman" w:hAnsi="Times New Roman" w:cs="Times New Roman"/>
                <w:sz w:val="22"/>
                <w:lang w:val="en-GB"/>
              </w:rPr>
              <w:t>,</w:t>
            </w:r>
            <w:r w:rsidRPr="00FE29FE">
              <w:rPr>
                <w:rFonts w:ascii="Times New Roman" w:hAnsi="Times New Roman" w:cs="Times New Roman"/>
                <w:sz w:val="22"/>
                <w:lang w:val="en-GB"/>
              </w:rPr>
              <w:t>400</w:t>
            </w:r>
          </w:p>
          <w:p w14:paraId="2BC99B40" w14:textId="48BA318D" w:rsidR="00FD5636" w:rsidRPr="00FE29FE" w:rsidRDefault="00FD5636" w:rsidP="00B76E77">
            <w:pPr>
              <w:pStyle w:val="NoSpacing"/>
              <w:rPr>
                <w:rFonts w:ascii="Times New Roman" w:hAnsi="Times New Roman" w:cs="Times New Roman"/>
                <w:sz w:val="22"/>
                <w:lang w:val="en-GB"/>
              </w:rPr>
            </w:pPr>
          </w:p>
        </w:tc>
      </w:tr>
    </w:tbl>
    <w:p w14:paraId="6627CABF" w14:textId="215FEBC2" w:rsidR="00FF57BC" w:rsidRPr="00FE29FE" w:rsidRDefault="00FF57BC" w:rsidP="00522798">
      <w:pPr>
        <w:pStyle w:val="NoSpacing"/>
        <w:jc w:val="both"/>
        <w:rPr>
          <w:rFonts w:ascii="Times New Roman" w:hAnsi="Times New Roman" w:cs="Times New Roman"/>
          <w:sz w:val="22"/>
          <w:lang w:val="en-GB"/>
        </w:rPr>
      </w:pPr>
    </w:p>
    <w:tbl>
      <w:tblPr>
        <w:tblStyle w:val="TableGrid"/>
        <w:tblpPr w:leftFromText="180" w:rightFromText="180" w:vertAnchor="text" w:horzAnchor="margin" w:tblpY="-9"/>
        <w:tblW w:w="94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6"/>
        <w:gridCol w:w="2151"/>
      </w:tblGrid>
      <w:tr w:rsidR="00BD0DC5" w:rsidRPr="00FE29FE" w14:paraId="792EC3B2" w14:textId="77777777" w:rsidTr="00EA2507">
        <w:trPr>
          <w:trHeight w:val="609"/>
        </w:trPr>
        <w:tc>
          <w:tcPr>
            <w:tcW w:w="7276" w:type="dxa"/>
            <w:tcBorders>
              <w:top w:val="single" w:sz="8" w:space="0" w:color="auto"/>
              <w:bottom w:val="single" w:sz="8" w:space="0" w:color="auto"/>
            </w:tcBorders>
          </w:tcPr>
          <w:p w14:paraId="58DF1643" w14:textId="260E264D" w:rsidR="00B76E77" w:rsidRPr="00FE29FE" w:rsidRDefault="00B76E77" w:rsidP="00B76E77">
            <w:pPr>
              <w:pStyle w:val="NoSpacing"/>
              <w:tabs>
                <w:tab w:val="left" w:pos="3690"/>
              </w:tabs>
              <w:rPr>
                <w:rFonts w:ascii="Times New Roman" w:hAnsi="Times New Roman" w:cs="Times New Roman"/>
                <w:b/>
                <w:sz w:val="22"/>
                <w:lang w:val="en-GB"/>
              </w:rPr>
            </w:pPr>
            <w:r w:rsidRPr="00FE29FE">
              <w:rPr>
                <w:rFonts w:ascii="Times New Roman" w:hAnsi="Times New Roman" w:cs="Times New Roman"/>
                <w:b/>
                <w:sz w:val="22"/>
                <w:lang w:val="en-GB"/>
              </w:rPr>
              <w:t>Technical report requiring additional expertise</w:t>
            </w:r>
          </w:p>
          <w:p w14:paraId="33AA9CBC" w14:textId="0F271519" w:rsidR="00BD0DC5" w:rsidRPr="00FE29FE" w:rsidRDefault="00BD0DC5" w:rsidP="00BD0DC5">
            <w:pPr>
              <w:pStyle w:val="NoSpacing"/>
              <w:rPr>
                <w:rFonts w:ascii="Times New Roman" w:hAnsi="Times New Roman" w:cs="Times New Roman"/>
                <w:sz w:val="22"/>
                <w:lang w:val="en-GB"/>
              </w:rPr>
            </w:pPr>
          </w:p>
        </w:tc>
        <w:tc>
          <w:tcPr>
            <w:tcW w:w="2151" w:type="dxa"/>
            <w:tcBorders>
              <w:top w:val="single" w:sz="8" w:space="0" w:color="auto"/>
              <w:bottom w:val="single" w:sz="8" w:space="0" w:color="auto"/>
            </w:tcBorders>
          </w:tcPr>
          <w:p w14:paraId="334BACBE" w14:textId="21C34660" w:rsidR="00BD0DC5" w:rsidRPr="00FE29FE" w:rsidRDefault="008648CB" w:rsidP="00ED1993">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8</w:t>
            </w:r>
            <w:r w:rsidR="00A154F5" w:rsidRPr="00FE29FE">
              <w:rPr>
                <w:rFonts w:ascii="Times New Roman" w:hAnsi="Times New Roman" w:cs="Times New Roman"/>
                <w:b/>
                <w:sz w:val="22"/>
                <w:lang w:val="en-GB"/>
              </w:rPr>
              <w:t>1</w:t>
            </w:r>
            <w:r w:rsidR="00BD0DC5" w:rsidRPr="00FE29FE">
              <w:rPr>
                <w:rFonts w:ascii="Times New Roman" w:hAnsi="Times New Roman" w:cs="Times New Roman"/>
                <w:b/>
                <w:sz w:val="22"/>
                <w:lang w:val="en-GB"/>
              </w:rPr>
              <w:t>,</w:t>
            </w:r>
            <w:r w:rsidR="00A154F5" w:rsidRPr="00FE29FE">
              <w:rPr>
                <w:rFonts w:ascii="Times New Roman" w:hAnsi="Times New Roman" w:cs="Times New Roman"/>
                <w:b/>
                <w:sz w:val="22"/>
                <w:lang w:val="en-GB"/>
              </w:rPr>
              <w:t>9</w:t>
            </w:r>
            <w:r w:rsidR="00BD0DC5" w:rsidRPr="00FE29FE">
              <w:rPr>
                <w:rFonts w:ascii="Times New Roman" w:hAnsi="Times New Roman" w:cs="Times New Roman"/>
                <w:b/>
                <w:sz w:val="22"/>
                <w:lang w:val="en-GB"/>
              </w:rPr>
              <w:t>00</w:t>
            </w:r>
          </w:p>
        </w:tc>
      </w:tr>
      <w:tr w:rsidR="00BF10E3" w:rsidRPr="00FE29FE" w14:paraId="36731F93" w14:textId="77777777" w:rsidTr="00ED1993">
        <w:trPr>
          <w:trHeight w:val="304"/>
        </w:trPr>
        <w:tc>
          <w:tcPr>
            <w:tcW w:w="7276" w:type="dxa"/>
            <w:tcBorders>
              <w:top w:val="single" w:sz="8" w:space="0" w:color="auto"/>
              <w:bottom w:val="nil"/>
            </w:tcBorders>
          </w:tcPr>
          <w:p w14:paraId="6257AB2F" w14:textId="77777777" w:rsidR="00EC0CB6" w:rsidRPr="00FE29FE" w:rsidRDefault="00EC0CB6" w:rsidP="00EC0CB6">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3E01E296" w14:textId="77777777" w:rsidR="00BF10E3" w:rsidRPr="00FE29FE" w:rsidRDefault="00BF10E3" w:rsidP="00BF10E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53881DA5" w14:textId="77777777" w:rsidR="00EC0CB6" w:rsidRPr="00FE29FE" w:rsidRDefault="00EC0CB6" w:rsidP="00EC0CB6">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1216793B" w14:textId="389A1845" w:rsidR="00EC0CB6" w:rsidRPr="00FE29FE" w:rsidRDefault="00EC0CB6" w:rsidP="00BF10E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P-3 staff assistance, 3 months</w:t>
            </w:r>
          </w:p>
        </w:tc>
        <w:tc>
          <w:tcPr>
            <w:tcW w:w="2151" w:type="dxa"/>
            <w:tcBorders>
              <w:top w:val="single" w:sz="8" w:space="0" w:color="auto"/>
              <w:bottom w:val="nil"/>
            </w:tcBorders>
          </w:tcPr>
          <w:p w14:paraId="2709E5F1" w14:textId="77777777" w:rsidR="00BF10E3" w:rsidRPr="00FE29FE" w:rsidRDefault="00BF10E3" w:rsidP="00BF10E3">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23,400</w:t>
            </w:r>
          </w:p>
          <w:p w14:paraId="6C75413C" w14:textId="6BFC55A4" w:rsidR="00EC0CB6" w:rsidRPr="00FE29FE" w:rsidRDefault="00EC0CB6" w:rsidP="00BF10E3">
            <w:pPr>
              <w:pStyle w:val="NoSpacing"/>
              <w:rPr>
                <w:rFonts w:ascii="Times New Roman" w:hAnsi="Times New Roman" w:cs="Times New Roman"/>
                <w:b/>
                <w:bCs/>
                <w:sz w:val="22"/>
                <w:lang w:val="en-GB"/>
              </w:rPr>
            </w:pPr>
            <w:r w:rsidRPr="00FE29FE">
              <w:rPr>
                <w:rFonts w:ascii="Times New Roman" w:hAnsi="Times New Roman" w:cs="Times New Roman"/>
                <w:sz w:val="22"/>
                <w:lang w:val="en-GB"/>
              </w:rPr>
              <w:t>23,400</w:t>
            </w:r>
          </w:p>
          <w:p w14:paraId="1C5D6431" w14:textId="6290E735" w:rsidR="00EC0CB6" w:rsidRPr="00FE29FE" w:rsidRDefault="00EC0CB6" w:rsidP="00EC0CB6">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w:t>
            </w:r>
            <w:r w:rsidR="00A154F5" w:rsidRPr="00FE29FE">
              <w:rPr>
                <w:rFonts w:ascii="Times New Roman" w:hAnsi="Times New Roman" w:cs="Times New Roman"/>
                <w:b/>
                <w:bCs/>
                <w:sz w:val="22"/>
                <w:lang w:val="en-GB"/>
              </w:rPr>
              <w:t>8</w:t>
            </w:r>
            <w:r w:rsidRPr="00FE29FE">
              <w:rPr>
                <w:rFonts w:ascii="Times New Roman" w:hAnsi="Times New Roman" w:cs="Times New Roman"/>
                <w:b/>
                <w:bCs/>
                <w:sz w:val="22"/>
                <w:lang w:val="en-GB"/>
              </w:rPr>
              <w:t>,</w:t>
            </w:r>
            <w:r w:rsidR="00A154F5" w:rsidRPr="00FE29FE">
              <w:rPr>
                <w:rFonts w:ascii="Times New Roman" w:hAnsi="Times New Roman" w:cs="Times New Roman"/>
                <w:b/>
                <w:bCs/>
                <w:sz w:val="22"/>
                <w:lang w:val="en-GB"/>
              </w:rPr>
              <w:t>5</w:t>
            </w:r>
            <w:r w:rsidRPr="00FE29FE">
              <w:rPr>
                <w:rFonts w:ascii="Times New Roman" w:hAnsi="Times New Roman" w:cs="Times New Roman"/>
                <w:b/>
                <w:bCs/>
                <w:sz w:val="22"/>
                <w:lang w:val="en-GB"/>
              </w:rPr>
              <w:t>00</w:t>
            </w:r>
          </w:p>
          <w:p w14:paraId="03357FC3" w14:textId="4188EBF0" w:rsidR="00BF10E3" w:rsidRPr="00FE29FE" w:rsidRDefault="00A154F5" w:rsidP="00BF10E3">
            <w:pPr>
              <w:pStyle w:val="NoSpacing"/>
              <w:rPr>
                <w:rFonts w:ascii="Times New Roman" w:hAnsi="Times New Roman" w:cs="Times New Roman"/>
                <w:sz w:val="22"/>
                <w:lang w:val="en-GB"/>
              </w:rPr>
            </w:pPr>
            <w:r w:rsidRPr="00FE29FE">
              <w:rPr>
                <w:rFonts w:ascii="Times New Roman" w:hAnsi="Times New Roman" w:cs="Times New Roman"/>
                <w:sz w:val="22"/>
                <w:lang w:val="en-GB"/>
              </w:rPr>
              <w:t>58</w:t>
            </w:r>
            <w:r w:rsidR="00BF10E3" w:rsidRPr="00FE29FE">
              <w:rPr>
                <w:rFonts w:ascii="Times New Roman" w:hAnsi="Times New Roman" w:cs="Times New Roman"/>
                <w:sz w:val="22"/>
                <w:lang w:val="en-GB"/>
              </w:rPr>
              <w:t>,</w:t>
            </w:r>
            <w:r w:rsidRPr="00FE29FE">
              <w:rPr>
                <w:rFonts w:ascii="Times New Roman" w:hAnsi="Times New Roman" w:cs="Times New Roman"/>
                <w:sz w:val="22"/>
                <w:lang w:val="en-GB"/>
              </w:rPr>
              <w:t>5</w:t>
            </w:r>
            <w:r w:rsidR="00BF10E3" w:rsidRPr="00FE29FE">
              <w:rPr>
                <w:rFonts w:ascii="Times New Roman" w:hAnsi="Times New Roman" w:cs="Times New Roman"/>
                <w:sz w:val="22"/>
                <w:lang w:val="en-GB"/>
              </w:rPr>
              <w:t>00</w:t>
            </w:r>
          </w:p>
        </w:tc>
      </w:tr>
      <w:tr w:rsidR="00BF10E3" w:rsidRPr="00FE29FE" w14:paraId="0549448F" w14:textId="77777777" w:rsidTr="00ED1993">
        <w:trPr>
          <w:trHeight w:val="289"/>
        </w:trPr>
        <w:tc>
          <w:tcPr>
            <w:tcW w:w="7276" w:type="dxa"/>
            <w:tcBorders>
              <w:top w:val="nil"/>
              <w:bottom w:val="nil"/>
            </w:tcBorders>
          </w:tcPr>
          <w:p w14:paraId="798F2C08" w14:textId="04C5F3FE" w:rsidR="00BF10E3" w:rsidRPr="00FE29FE" w:rsidRDefault="00BF10E3" w:rsidP="00BF10E3">
            <w:pPr>
              <w:pStyle w:val="NoSpacing"/>
              <w:jc w:val="right"/>
              <w:rPr>
                <w:rFonts w:ascii="Times New Roman" w:hAnsi="Times New Roman" w:cs="Times New Roman"/>
                <w:sz w:val="22"/>
                <w:lang w:val="en-GB"/>
              </w:rPr>
            </w:pPr>
          </w:p>
        </w:tc>
        <w:tc>
          <w:tcPr>
            <w:tcW w:w="2151" w:type="dxa"/>
            <w:tcBorders>
              <w:top w:val="nil"/>
              <w:bottom w:val="nil"/>
            </w:tcBorders>
          </w:tcPr>
          <w:p w14:paraId="049939C1" w14:textId="05F69F68" w:rsidR="00BF10E3" w:rsidRPr="00FE29FE" w:rsidRDefault="00BF10E3" w:rsidP="00BF10E3">
            <w:pPr>
              <w:pStyle w:val="NoSpacing"/>
              <w:rPr>
                <w:rFonts w:ascii="Times New Roman" w:hAnsi="Times New Roman" w:cs="Times New Roman"/>
                <w:sz w:val="22"/>
                <w:lang w:val="en-GB"/>
              </w:rPr>
            </w:pPr>
          </w:p>
        </w:tc>
      </w:tr>
    </w:tbl>
    <w:p w14:paraId="1F99F753" w14:textId="77777777" w:rsidR="004D4FD2" w:rsidRPr="00FE29FE" w:rsidRDefault="004D4FD2" w:rsidP="007348C3">
      <w:pPr>
        <w:pStyle w:val="NoSpacing"/>
        <w:rPr>
          <w:rFonts w:ascii="Times New Roman" w:hAnsi="Times New Roman" w:cs="Times New Roman"/>
          <w:b/>
          <w:sz w:val="22"/>
          <w:u w:val="single"/>
          <w:lang w:val="en-GB"/>
        </w:rPr>
      </w:pPr>
    </w:p>
    <w:tbl>
      <w:tblPr>
        <w:tblStyle w:val="TableGrid"/>
        <w:tblpPr w:leftFromText="180" w:rightFromText="180" w:vertAnchor="text" w:horzAnchor="margin" w:tblpY="-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35"/>
      </w:tblGrid>
      <w:tr w:rsidR="00FF57BC" w:rsidRPr="00FE29FE" w14:paraId="7E001A7F" w14:textId="77777777" w:rsidTr="00822190">
        <w:tc>
          <w:tcPr>
            <w:tcW w:w="7225" w:type="dxa"/>
            <w:tcBorders>
              <w:top w:val="single" w:sz="8" w:space="0" w:color="auto"/>
              <w:bottom w:val="single" w:sz="8" w:space="0" w:color="auto"/>
            </w:tcBorders>
          </w:tcPr>
          <w:p w14:paraId="70B2013E" w14:textId="152B165A" w:rsidR="00FF57BC" w:rsidRPr="00FE29FE" w:rsidRDefault="00770C4E" w:rsidP="00FF57BC">
            <w:pPr>
              <w:pStyle w:val="NoSpacing"/>
              <w:tabs>
                <w:tab w:val="left" w:pos="3690"/>
              </w:tabs>
              <w:rPr>
                <w:rFonts w:ascii="Times New Roman" w:hAnsi="Times New Roman" w:cs="Times New Roman"/>
                <w:b/>
                <w:sz w:val="22"/>
                <w:lang w:val="en-GB"/>
              </w:rPr>
            </w:pPr>
            <w:r w:rsidRPr="00FE29FE">
              <w:rPr>
                <w:rFonts w:ascii="Times New Roman" w:hAnsi="Times New Roman" w:cs="Times New Roman"/>
                <w:b/>
                <w:sz w:val="22"/>
                <w:lang w:val="en-GB"/>
              </w:rPr>
              <w:t>Accessible report</w:t>
            </w:r>
            <w:r w:rsidR="003A61EB" w:rsidRPr="00FE29FE">
              <w:rPr>
                <w:rFonts w:ascii="Times New Roman" w:hAnsi="Times New Roman" w:cs="Times New Roman"/>
                <w:b/>
                <w:sz w:val="22"/>
                <w:lang w:val="en-GB"/>
              </w:rPr>
              <w:t xml:space="preserve"> (in plain language and easy-to-read format)</w:t>
            </w:r>
          </w:p>
          <w:p w14:paraId="77E69C69" w14:textId="6BC2C0E6" w:rsidR="00FF57BC" w:rsidRPr="00FE29FE" w:rsidRDefault="00FF57BC" w:rsidP="00770C4E">
            <w:pPr>
              <w:pStyle w:val="NoSpacing"/>
              <w:rPr>
                <w:rFonts w:ascii="Times New Roman" w:hAnsi="Times New Roman" w:cs="Times New Roman"/>
                <w:sz w:val="22"/>
                <w:lang w:val="en-GB"/>
              </w:rPr>
            </w:pPr>
          </w:p>
        </w:tc>
        <w:tc>
          <w:tcPr>
            <w:tcW w:w="2135" w:type="dxa"/>
            <w:tcBorders>
              <w:top w:val="single" w:sz="8" w:space="0" w:color="auto"/>
              <w:bottom w:val="single" w:sz="8" w:space="0" w:color="auto"/>
            </w:tcBorders>
          </w:tcPr>
          <w:p w14:paraId="650B4FC5" w14:textId="7462490B" w:rsidR="00FF57BC" w:rsidRPr="00FE29FE" w:rsidRDefault="00A154F5" w:rsidP="00ED1993">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61,700</w:t>
            </w:r>
          </w:p>
        </w:tc>
      </w:tr>
      <w:tr w:rsidR="00FF57BC" w:rsidRPr="00FE29FE" w14:paraId="4A7E6D45" w14:textId="77777777" w:rsidTr="00822190">
        <w:tc>
          <w:tcPr>
            <w:tcW w:w="7225" w:type="dxa"/>
            <w:tcBorders>
              <w:top w:val="single" w:sz="8" w:space="0" w:color="auto"/>
            </w:tcBorders>
          </w:tcPr>
          <w:p w14:paraId="06D5D252" w14:textId="77777777" w:rsidR="00EC0CB6" w:rsidRPr="00FE29FE" w:rsidRDefault="00EC0CB6" w:rsidP="00EC0CB6">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6505637C" w14:textId="169756EF" w:rsidR="00FF57BC" w:rsidRPr="00FE29FE" w:rsidRDefault="00FF57BC"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w:t>
            </w:r>
            <w:r w:rsidR="00770C4E" w:rsidRPr="00FE29FE">
              <w:rPr>
                <w:rFonts w:ascii="Times New Roman" w:hAnsi="Times New Roman" w:cs="Times New Roman"/>
                <w:sz w:val="22"/>
                <w:lang w:val="en-GB"/>
              </w:rPr>
              <w:t>3</w:t>
            </w:r>
            <w:r w:rsidRPr="00FE29FE">
              <w:rPr>
                <w:rFonts w:ascii="Times New Roman" w:hAnsi="Times New Roman" w:cs="Times New Roman"/>
                <w:sz w:val="22"/>
                <w:lang w:val="en-GB"/>
              </w:rPr>
              <w:t xml:space="preserve"> staff assistance</w:t>
            </w:r>
            <w:r w:rsidR="00AB74D0" w:rsidRPr="00FE29FE">
              <w:rPr>
                <w:rFonts w:ascii="Times New Roman" w:hAnsi="Times New Roman" w:cs="Times New Roman"/>
                <w:sz w:val="22"/>
                <w:lang w:val="en-GB"/>
              </w:rPr>
              <w:t>,</w:t>
            </w:r>
            <w:r w:rsidR="00ED1993"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3 months</w:t>
            </w:r>
          </w:p>
        </w:tc>
        <w:tc>
          <w:tcPr>
            <w:tcW w:w="2135" w:type="dxa"/>
            <w:tcBorders>
              <w:top w:val="single" w:sz="8" w:space="0" w:color="auto"/>
            </w:tcBorders>
          </w:tcPr>
          <w:p w14:paraId="5F2213D3" w14:textId="029FA659" w:rsidR="00EC0CB6" w:rsidRPr="00FE29FE" w:rsidRDefault="00A154F5" w:rsidP="00EC0CB6">
            <w:pPr>
              <w:pStyle w:val="NoSpacing"/>
              <w:rPr>
                <w:rFonts w:ascii="Times New Roman" w:hAnsi="Times New Roman" w:cs="Times New Roman"/>
                <w:sz w:val="22"/>
                <w:lang w:val="en-GB"/>
              </w:rPr>
            </w:pPr>
            <w:r w:rsidRPr="00FE29FE">
              <w:rPr>
                <w:rFonts w:ascii="Times New Roman" w:hAnsi="Times New Roman" w:cs="Times New Roman"/>
                <w:b/>
                <w:bCs/>
                <w:sz w:val="22"/>
                <w:lang w:val="en-GB"/>
              </w:rPr>
              <w:t>61</w:t>
            </w:r>
            <w:r w:rsidR="00EC0CB6" w:rsidRPr="00FE29FE">
              <w:rPr>
                <w:rFonts w:ascii="Times New Roman" w:hAnsi="Times New Roman" w:cs="Times New Roman"/>
                <w:b/>
                <w:bCs/>
                <w:sz w:val="22"/>
                <w:lang w:val="en-GB"/>
              </w:rPr>
              <w:t>,</w:t>
            </w:r>
            <w:r w:rsidRPr="00FE29FE">
              <w:rPr>
                <w:rFonts w:ascii="Times New Roman" w:hAnsi="Times New Roman" w:cs="Times New Roman"/>
                <w:b/>
                <w:bCs/>
                <w:sz w:val="22"/>
                <w:lang w:val="en-GB"/>
              </w:rPr>
              <w:t>7</w:t>
            </w:r>
            <w:r w:rsidR="00EC0CB6" w:rsidRPr="00FE29FE">
              <w:rPr>
                <w:rFonts w:ascii="Times New Roman" w:hAnsi="Times New Roman" w:cs="Times New Roman"/>
                <w:b/>
                <w:bCs/>
                <w:sz w:val="22"/>
                <w:lang w:val="en-GB"/>
              </w:rPr>
              <w:t>00</w:t>
            </w:r>
          </w:p>
          <w:p w14:paraId="1AC674E0" w14:textId="19E3DA99" w:rsidR="00FF57BC" w:rsidRPr="00FE29FE" w:rsidRDefault="001A3D75" w:rsidP="00770C4E">
            <w:pPr>
              <w:pStyle w:val="NoSpacing"/>
              <w:rPr>
                <w:rFonts w:ascii="Times New Roman" w:hAnsi="Times New Roman" w:cs="Times New Roman"/>
                <w:sz w:val="22"/>
                <w:lang w:val="en-GB"/>
              </w:rPr>
            </w:pPr>
            <w:r w:rsidRPr="00FE29FE">
              <w:rPr>
                <w:rFonts w:ascii="Times New Roman" w:hAnsi="Times New Roman" w:cs="Times New Roman"/>
                <w:sz w:val="22"/>
                <w:lang w:val="en-GB"/>
              </w:rPr>
              <w:t>5</w:t>
            </w:r>
            <w:r w:rsidR="00A154F5" w:rsidRPr="00FE29FE">
              <w:rPr>
                <w:rFonts w:ascii="Times New Roman" w:hAnsi="Times New Roman" w:cs="Times New Roman"/>
                <w:sz w:val="22"/>
                <w:lang w:val="en-GB"/>
              </w:rPr>
              <w:t>8</w:t>
            </w:r>
            <w:r w:rsidR="00FF57BC" w:rsidRPr="00FE29FE">
              <w:rPr>
                <w:rFonts w:ascii="Times New Roman" w:hAnsi="Times New Roman" w:cs="Times New Roman"/>
                <w:sz w:val="22"/>
                <w:lang w:val="en-GB"/>
              </w:rPr>
              <w:t>,</w:t>
            </w:r>
            <w:r w:rsidR="00A154F5" w:rsidRPr="00FE29FE">
              <w:rPr>
                <w:rFonts w:ascii="Times New Roman" w:hAnsi="Times New Roman" w:cs="Times New Roman"/>
                <w:sz w:val="22"/>
                <w:lang w:val="en-GB"/>
              </w:rPr>
              <w:t>5</w:t>
            </w:r>
            <w:r w:rsidR="00FF57BC" w:rsidRPr="00FE29FE">
              <w:rPr>
                <w:rFonts w:ascii="Times New Roman" w:hAnsi="Times New Roman" w:cs="Times New Roman"/>
                <w:sz w:val="22"/>
                <w:lang w:val="en-GB"/>
              </w:rPr>
              <w:t>00</w:t>
            </w:r>
          </w:p>
        </w:tc>
      </w:tr>
      <w:tr w:rsidR="006534A7" w:rsidRPr="00FE29FE" w14:paraId="72D413D2" w14:textId="77777777" w:rsidTr="00822190">
        <w:tc>
          <w:tcPr>
            <w:tcW w:w="7225" w:type="dxa"/>
          </w:tcPr>
          <w:p w14:paraId="6F32DD3C" w14:textId="043EA3DC" w:rsidR="006534A7" w:rsidRPr="00FE29FE" w:rsidRDefault="006534A7" w:rsidP="006534A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Individual contractor, 2 weeks, to produce accessible report</w:t>
            </w:r>
          </w:p>
        </w:tc>
        <w:tc>
          <w:tcPr>
            <w:tcW w:w="2135" w:type="dxa"/>
          </w:tcPr>
          <w:p w14:paraId="0D5E3997" w14:textId="5BC7D11B" w:rsidR="006534A7" w:rsidRPr="00FE29FE" w:rsidRDefault="00FC48E5" w:rsidP="00FC48E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6534A7" w:rsidRPr="00FE29FE">
              <w:rPr>
                <w:rFonts w:ascii="Times New Roman" w:hAnsi="Times New Roman" w:cs="Times New Roman"/>
                <w:sz w:val="22"/>
                <w:lang w:val="en-GB"/>
              </w:rPr>
              <w:t>3,200</w:t>
            </w:r>
          </w:p>
        </w:tc>
      </w:tr>
      <w:tr w:rsidR="006534A7" w:rsidRPr="00FE29FE" w14:paraId="366C6E64" w14:textId="77777777" w:rsidTr="00822190">
        <w:tc>
          <w:tcPr>
            <w:tcW w:w="7225" w:type="dxa"/>
            <w:tcBorders>
              <w:bottom w:val="single" w:sz="8" w:space="0" w:color="auto"/>
            </w:tcBorders>
          </w:tcPr>
          <w:p w14:paraId="4D094172" w14:textId="7D142E59" w:rsidR="006534A7" w:rsidRPr="00FE29FE" w:rsidRDefault="006534A7" w:rsidP="006534A7">
            <w:pPr>
              <w:pStyle w:val="NoSpacing"/>
              <w:jc w:val="right"/>
              <w:rPr>
                <w:rFonts w:ascii="Times New Roman" w:hAnsi="Times New Roman" w:cs="Times New Roman"/>
                <w:sz w:val="22"/>
                <w:lang w:val="en-GB"/>
              </w:rPr>
            </w:pPr>
          </w:p>
        </w:tc>
        <w:tc>
          <w:tcPr>
            <w:tcW w:w="2135" w:type="dxa"/>
            <w:tcBorders>
              <w:bottom w:val="single" w:sz="8" w:space="0" w:color="auto"/>
            </w:tcBorders>
          </w:tcPr>
          <w:p w14:paraId="77208A74" w14:textId="0648EF7D" w:rsidR="006534A7" w:rsidRPr="00FE29FE" w:rsidRDefault="006534A7" w:rsidP="006534A7">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p>
        </w:tc>
      </w:tr>
      <w:tr w:rsidR="006534A7" w:rsidRPr="00FE29FE" w14:paraId="1FB3A3A6" w14:textId="77777777" w:rsidTr="00B76E77">
        <w:tc>
          <w:tcPr>
            <w:tcW w:w="7225" w:type="dxa"/>
            <w:tcBorders>
              <w:top w:val="single" w:sz="8" w:space="0" w:color="auto"/>
              <w:bottom w:val="single" w:sz="8" w:space="0" w:color="auto"/>
            </w:tcBorders>
          </w:tcPr>
          <w:p w14:paraId="325CA5F7" w14:textId="77777777" w:rsidR="006534A7" w:rsidRPr="00FE29FE" w:rsidRDefault="006534A7" w:rsidP="006534A7">
            <w:pPr>
              <w:pStyle w:val="NoSpacing"/>
              <w:tabs>
                <w:tab w:val="left" w:pos="3690"/>
              </w:tabs>
              <w:rPr>
                <w:rFonts w:ascii="Times New Roman" w:hAnsi="Times New Roman" w:cs="Times New Roman"/>
                <w:b/>
                <w:sz w:val="22"/>
                <w:lang w:val="en-GB"/>
              </w:rPr>
            </w:pPr>
            <w:r w:rsidRPr="00FE29FE">
              <w:rPr>
                <w:rFonts w:ascii="Times New Roman" w:hAnsi="Times New Roman" w:cs="Times New Roman"/>
                <w:b/>
                <w:sz w:val="22"/>
                <w:lang w:val="en-GB"/>
              </w:rPr>
              <w:t xml:space="preserve">Comprehensive study </w:t>
            </w:r>
          </w:p>
          <w:p w14:paraId="6DD3FBBE" w14:textId="1150AE68" w:rsidR="006534A7" w:rsidRPr="00FE29FE" w:rsidRDefault="006534A7" w:rsidP="006534A7">
            <w:pPr>
              <w:pStyle w:val="NoSpacing"/>
              <w:tabs>
                <w:tab w:val="left" w:pos="3690"/>
              </w:tabs>
              <w:rPr>
                <w:rFonts w:ascii="Times New Roman" w:hAnsi="Times New Roman" w:cs="Times New Roman"/>
                <w:sz w:val="22"/>
                <w:lang w:val="en-GB"/>
              </w:rPr>
            </w:pPr>
          </w:p>
        </w:tc>
        <w:tc>
          <w:tcPr>
            <w:tcW w:w="2135" w:type="dxa"/>
            <w:tcBorders>
              <w:top w:val="single" w:sz="8" w:space="0" w:color="auto"/>
              <w:bottom w:val="single" w:sz="8" w:space="0" w:color="auto"/>
            </w:tcBorders>
          </w:tcPr>
          <w:p w14:paraId="786D99D6" w14:textId="46BF94E8" w:rsidR="006534A7" w:rsidRPr="00FE29FE" w:rsidRDefault="006534A7" w:rsidP="006534A7">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9</w:t>
            </w:r>
            <w:r w:rsidR="00212626" w:rsidRPr="00FE29FE">
              <w:rPr>
                <w:rFonts w:ascii="Times New Roman" w:hAnsi="Times New Roman" w:cs="Times New Roman"/>
                <w:b/>
                <w:sz w:val="22"/>
                <w:lang w:val="en-GB"/>
              </w:rPr>
              <w:t>4</w:t>
            </w:r>
            <w:r w:rsidRPr="00FE29FE">
              <w:rPr>
                <w:rFonts w:ascii="Times New Roman" w:hAnsi="Times New Roman" w:cs="Times New Roman"/>
                <w:b/>
                <w:sz w:val="22"/>
                <w:lang w:val="en-GB"/>
              </w:rPr>
              <w:t>,</w:t>
            </w:r>
            <w:r w:rsidR="00212626" w:rsidRPr="00FE29FE">
              <w:rPr>
                <w:rFonts w:ascii="Times New Roman" w:hAnsi="Times New Roman" w:cs="Times New Roman"/>
                <w:b/>
                <w:sz w:val="22"/>
                <w:lang w:val="en-GB"/>
              </w:rPr>
              <w:t>800</w:t>
            </w:r>
          </w:p>
        </w:tc>
      </w:tr>
      <w:tr w:rsidR="006534A7" w:rsidRPr="00FE29FE" w14:paraId="1DBB2F4C" w14:textId="77777777" w:rsidTr="00B76E77">
        <w:tc>
          <w:tcPr>
            <w:tcW w:w="7225" w:type="dxa"/>
            <w:tcBorders>
              <w:top w:val="single" w:sz="8" w:space="0" w:color="auto"/>
              <w:bottom w:val="nil"/>
            </w:tcBorders>
          </w:tcPr>
          <w:p w14:paraId="5E0B826E" w14:textId="77777777" w:rsidR="00FC48E5" w:rsidRPr="00FE29FE" w:rsidRDefault="00FC48E5" w:rsidP="00FC48E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58C6CF4C" w14:textId="0627D1D5" w:rsidR="00FC48E5" w:rsidRPr="00FE29FE" w:rsidRDefault="00FC48E5" w:rsidP="006534A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54F65A19" w14:textId="77777777" w:rsidR="00FC48E5" w:rsidRPr="00FE29FE" w:rsidRDefault="00FC48E5" w:rsidP="00FC48E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4999E95A" w14:textId="55CB7D13" w:rsidR="006534A7" w:rsidRPr="00FE29FE" w:rsidRDefault="006534A7" w:rsidP="00FC48E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P-4 Consultant 6 months</w:t>
            </w:r>
          </w:p>
        </w:tc>
        <w:tc>
          <w:tcPr>
            <w:tcW w:w="2135" w:type="dxa"/>
            <w:tcBorders>
              <w:top w:val="single" w:sz="8" w:space="0" w:color="auto"/>
              <w:bottom w:val="nil"/>
            </w:tcBorders>
          </w:tcPr>
          <w:p w14:paraId="6DBDF523" w14:textId="77777777" w:rsidR="00FC48E5" w:rsidRPr="00FE29FE" w:rsidRDefault="00FC48E5" w:rsidP="00FC48E5">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23,400</w:t>
            </w:r>
          </w:p>
          <w:p w14:paraId="1AF3F49A" w14:textId="1BFB74DD" w:rsidR="00FC48E5" w:rsidRPr="00FE29FE" w:rsidRDefault="00FC48E5" w:rsidP="006534A7">
            <w:pPr>
              <w:pStyle w:val="NoSpacing"/>
              <w:rPr>
                <w:rFonts w:ascii="Times New Roman" w:hAnsi="Times New Roman" w:cs="Times New Roman"/>
                <w:sz w:val="22"/>
                <w:lang w:val="en-GB"/>
              </w:rPr>
            </w:pPr>
            <w:r w:rsidRPr="00FE29FE">
              <w:rPr>
                <w:rFonts w:ascii="Times New Roman" w:hAnsi="Times New Roman" w:cs="Times New Roman"/>
                <w:sz w:val="22"/>
                <w:lang w:val="en-GB"/>
              </w:rPr>
              <w:t>23,400</w:t>
            </w:r>
          </w:p>
          <w:p w14:paraId="07908279" w14:textId="77777777" w:rsidR="00FC48E5" w:rsidRPr="00FE29FE" w:rsidRDefault="00FC48E5" w:rsidP="00FC48E5">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71,400</w:t>
            </w:r>
          </w:p>
          <w:p w14:paraId="3099F790" w14:textId="7EBF7A9D" w:rsidR="006534A7" w:rsidRPr="00FE29FE" w:rsidRDefault="006534A7" w:rsidP="00FC48E5">
            <w:pPr>
              <w:pStyle w:val="NoSpacing"/>
              <w:rPr>
                <w:rFonts w:ascii="Times New Roman" w:hAnsi="Times New Roman" w:cs="Times New Roman"/>
                <w:sz w:val="22"/>
                <w:lang w:val="en-GB"/>
              </w:rPr>
            </w:pPr>
            <w:r w:rsidRPr="00FE29FE">
              <w:rPr>
                <w:rFonts w:ascii="Times New Roman" w:hAnsi="Times New Roman" w:cs="Times New Roman"/>
                <w:sz w:val="22"/>
                <w:lang w:val="en-GB"/>
              </w:rPr>
              <w:t>71,400</w:t>
            </w:r>
          </w:p>
        </w:tc>
      </w:tr>
      <w:tr w:rsidR="006534A7" w:rsidRPr="00FE29FE" w14:paraId="0DED597D" w14:textId="77777777" w:rsidTr="00B76E77">
        <w:tc>
          <w:tcPr>
            <w:tcW w:w="7225" w:type="dxa"/>
            <w:tcBorders>
              <w:top w:val="nil"/>
              <w:bottom w:val="single" w:sz="4" w:space="0" w:color="auto"/>
            </w:tcBorders>
          </w:tcPr>
          <w:p w14:paraId="39824712" w14:textId="3C18EB3D" w:rsidR="006534A7" w:rsidRPr="00FE29FE" w:rsidRDefault="006534A7" w:rsidP="006534A7">
            <w:pPr>
              <w:pStyle w:val="NoSpacing"/>
              <w:jc w:val="right"/>
              <w:rPr>
                <w:rFonts w:ascii="Times New Roman" w:hAnsi="Times New Roman" w:cs="Times New Roman"/>
                <w:sz w:val="22"/>
                <w:lang w:val="en-GB"/>
              </w:rPr>
            </w:pPr>
          </w:p>
        </w:tc>
        <w:tc>
          <w:tcPr>
            <w:tcW w:w="2135" w:type="dxa"/>
            <w:tcBorders>
              <w:top w:val="nil"/>
              <w:bottom w:val="single" w:sz="4" w:space="0" w:color="auto"/>
            </w:tcBorders>
          </w:tcPr>
          <w:p w14:paraId="55ED5BF3" w14:textId="77777777" w:rsidR="006534A7" w:rsidRPr="00FE29FE" w:rsidRDefault="006534A7" w:rsidP="006534A7">
            <w:pPr>
              <w:pStyle w:val="NoSpacing"/>
              <w:rPr>
                <w:rFonts w:ascii="Times New Roman" w:hAnsi="Times New Roman" w:cs="Times New Roman"/>
                <w:sz w:val="22"/>
                <w:lang w:val="en-GB"/>
              </w:rPr>
            </w:pPr>
          </w:p>
        </w:tc>
      </w:tr>
    </w:tbl>
    <w:p w14:paraId="57C96430" w14:textId="77777777" w:rsidR="00B41B9D" w:rsidRPr="00FE29FE" w:rsidRDefault="00B41B9D" w:rsidP="007348C3">
      <w:pPr>
        <w:pStyle w:val="NoSpacing"/>
        <w:rPr>
          <w:rFonts w:ascii="Times New Roman" w:hAnsi="Times New Roman" w:cs="Times New Roman"/>
          <w:sz w:val="22"/>
          <w:lang w:val="en-GB"/>
        </w:rPr>
      </w:pPr>
    </w:p>
    <w:p w14:paraId="5CCBC7F6" w14:textId="77777777" w:rsidR="005E3A6A" w:rsidRPr="00FE29FE" w:rsidRDefault="005E3A6A">
      <w:pPr>
        <w:rPr>
          <w:rFonts w:ascii="Times New Roman" w:hAnsi="Times New Roman" w:cs="Times New Roman"/>
          <w:b/>
          <w:sz w:val="22"/>
          <w:u w:val="single"/>
        </w:rPr>
      </w:pPr>
      <w:r w:rsidRPr="00FE29FE">
        <w:rPr>
          <w:rFonts w:ascii="Times New Roman" w:hAnsi="Times New Roman" w:cs="Times New Roman"/>
          <w:b/>
          <w:sz w:val="22"/>
          <w:u w:val="single"/>
        </w:rPr>
        <w:br w:type="page"/>
      </w:r>
    </w:p>
    <w:p w14:paraId="64157993" w14:textId="385B4EFF" w:rsidR="000B203F" w:rsidRPr="00FE29FE" w:rsidRDefault="000B203F" w:rsidP="000B203F">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3. </w:t>
      </w:r>
      <w:r w:rsidR="004567B8" w:rsidRPr="00FE29FE">
        <w:rPr>
          <w:rFonts w:ascii="Times New Roman" w:hAnsi="Times New Roman" w:cs="Times New Roman"/>
          <w:b/>
          <w:sz w:val="22"/>
          <w:u w:val="single"/>
        </w:rPr>
        <w:t xml:space="preserve">International </w:t>
      </w:r>
      <w:r w:rsidR="00837AD8" w:rsidRPr="00FE29FE">
        <w:rPr>
          <w:rFonts w:ascii="Times New Roman" w:hAnsi="Times New Roman" w:cs="Times New Roman"/>
          <w:b/>
          <w:sz w:val="22"/>
          <w:u w:val="single"/>
        </w:rPr>
        <w:t>w</w:t>
      </w:r>
      <w:r w:rsidR="004567B8" w:rsidRPr="00FE29FE">
        <w:rPr>
          <w:rFonts w:ascii="Times New Roman" w:hAnsi="Times New Roman" w:cs="Times New Roman"/>
          <w:b/>
          <w:sz w:val="22"/>
          <w:u w:val="single"/>
        </w:rPr>
        <w:t xml:space="preserve">orkshop / </w:t>
      </w:r>
      <w:r w:rsidR="00837AD8" w:rsidRPr="00FE29FE">
        <w:rPr>
          <w:rFonts w:ascii="Times New Roman" w:hAnsi="Times New Roman" w:cs="Times New Roman"/>
          <w:b/>
          <w:sz w:val="22"/>
          <w:u w:val="single"/>
        </w:rPr>
        <w:t>s</w:t>
      </w:r>
      <w:r w:rsidR="004567B8" w:rsidRPr="00FE29FE">
        <w:rPr>
          <w:rFonts w:ascii="Times New Roman" w:hAnsi="Times New Roman" w:cs="Times New Roman"/>
          <w:b/>
          <w:sz w:val="22"/>
          <w:u w:val="single"/>
        </w:rPr>
        <w:t>eminar</w:t>
      </w:r>
      <w:r w:rsidR="001D6944" w:rsidRPr="00FE29FE">
        <w:rPr>
          <w:rFonts w:ascii="Times New Roman" w:hAnsi="Times New Roman" w:cs="Times New Roman"/>
          <w:b/>
          <w:sz w:val="22"/>
          <w:u w:val="single"/>
        </w:rPr>
        <w:t xml:space="preserve"> </w:t>
      </w:r>
    </w:p>
    <w:p w14:paraId="5A84000B" w14:textId="671C1749" w:rsidR="00622DF1" w:rsidRPr="00FE29FE" w:rsidRDefault="000B203F" w:rsidP="00A0378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 Secretariat may be requested to </w:t>
      </w:r>
      <w:r w:rsidR="00FE5ED8" w:rsidRPr="00FE29FE">
        <w:rPr>
          <w:rFonts w:ascii="Times New Roman" w:hAnsi="Times New Roman" w:cs="Times New Roman"/>
          <w:sz w:val="22"/>
          <w:lang w:val="en-GB"/>
        </w:rPr>
        <w:t>convene an expert workshop or seminar</w:t>
      </w:r>
      <w:r w:rsidRPr="00FE29FE">
        <w:rPr>
          <w:rFonts w:ascii="Times New Roman" w:hAnsi="Times New Roman" w:cs="Times New Roman"/>
          <w:sz w:val="22"/>
          <w:lang w:val="en-GB"/>
        </w:rPr>
        <w:t xml:space="preserve"> on a particular topic</w:t>
      </w:r>
      <w:r w:rsidR="00FE5ED8" w:rsidRPr="00FE29FE">
        <w:rPr>
          <w:rFonts w:ascii="Times New Roman" w:hAnsi="Times New Roman" w:cs="Times New Roman"/>
          <w:sz w:val="22"/>
          <w:lang w:val="en-GB"/>
        </w:rPr>
        <w:t>, with the participation of governments, regional and international organizations, and/or civil society organizations, possibly indicating specific participants or experts, and accompanied by a preparatory and/or subsequent report</w:t>
      </w:r>
      <w:r w:rsidRPr="00FE29FE">
        <w:rPr>
          <w:rFonts w:ascii="Times New Roman" w:hAnsi="Times New Roman" w:cs="Times New Roman"/>
          <w:sz w:val="22"/>
          <w:lang w:val="en-GB"/>
        </w:rPr>
        <w:t>. Depending upon the topic, and whether the Office of the High Commissioner has staff either directly engaged or experienced in that area, it may be necessary to engage a consultant or temporary staff to assist with the research and preparation of the report</w:t>
      </w:r>
      <w:r w:rsidR="009510F0" w:rsidRPr="00FE29FE">
        <w:rPr>
          <w:rFonts w:ascii="Times New Roman" w:hAnsi="Times New Roman" w:cs="Times New Roman"/>
          <w:sz w:val="22"/>
          <w:lang w:val="en-GB"/>
        </w:rPr>
        <w:t xml:space="preserve"> and workshop</w:t>
      </w:r>
      <w:r w:rsidRPr="00FE29FE">
        <w:rPr>
          <w:rFonts w:ascii="Times New Roman" w:hAnsi="Times New Roman" w:cs="Times New Roman"/>
          <w:sz w:val="22"/>
          <w:lang w:val="en-GB"/>
        </w:rPr>
        <w:t xml:space="preserve">. Costs are therefore associated with staff support, if required, and in respect of conference services for </w:t>
      </w:r>
      <w:r w:rsidR="009510F0" w:rsidRPr="00FE29FE">
        <w:rPr>
          <w:rFonts w:ascii="Times New Roman" w:hAnsi="Times New Roman" w:cs="Times New Roman"/>
          <w:sz w:val="22"/>
          <w:lang w:val="en-GB"/>
        </w:rPr>
        <w:t xml:space="preserve">interpretation during the workshop and for the </w:t>
      </w:r>
      <w:r w:rsidRPr="00FE29FE">
        <w:rPr>
          <w:rFonts w:ascii="Times New Roman" w:hAnsi="Times New Roman" w:cs="Times New Roman"/>
          <w:sz w:val="22"/>
          <w:lang w:val="en-GB"/>
        </w:rPr>
        <w:t>translation and processing of the report</w:t>
      </w:r>
      <w:r w:rsidR="009510F0" w:rsidRPr="00FE29FE">
        <w:rPr>
          <w:rFonts w:ascii="Times New Roman" w:hAnsi="Times New Roman" w:cs="Times New Roman"/>
          <w:sz w:val="22"/>
          <w:lang w:val="en-GB"/>
        </w:rPr>
        <w:t>(s)</w:t>
      </w:r>
      <w:r w:rsidR="00DE7FA7" w:rsidRPr="00FE29FE">
        <w:rPr>
          <w:rFonts w:ascii="Times New Roman" w:hAnsi="Times New Roman" w:cs="Times New Roman"/>
          <w:sz w:val="22"/>
          <w:lang w:val="en-GB"/>
        </w:rPr>
        <w:t xml:space="preserve"> and the provision of sound technicians and audio recording services</w:t>
      </w:r>
      <w:r w:rsidRPr="00FE29FE">
        <w:rPr>
          <w:rFonts w:ascii="Times New Roman" w:hAnsi="Times New Roman" w:cs="Times New Roman"/>
          <w:sz w:val="22"/>
          <w:lang w:val="en-GB"/>
        </w:rPr>
        <w:t xml:space="preserve">. In </w:t>
      </w:r>
      <w:r w:rsidR="009510F0" w:rsidRPr="00FE29FE">
        <w:rPr>
          <w:rFonts w:ascii="Times New Roman" w:hAnsi="Times New Roman" w:cs="Times New Roman"/>
          <w:sz w:val="22"/>
          <w:lang w:val="en-GB"/>
        </w:rPr>
        <w:t>cases where the workshop or seminar is not located in Geneva, additional resources to secure the venue may also be required</w:t>
      </w:r>
      <w:r w:rsidRPr="00FE29FE">
        <w:rPr>
          <w:rFonts w:ascii="Times New Roman" w:hAnsi="Times New Roman" w:cs="Times New Roman"/>
          <w:sz w:val="22"/>
          <w:lang w:val="en-GB"/>
        </w:rPr>
        <w:t>.</w:t>
      </w:r>
      <w:r w:rsidR="009510F0" w:rsidRPr="00FE29FE">
        <w:rPr>
          <w:rFonts w:ascii="Times New Roman" w:hAnsi="Times New Roman" w:cs="Times New Roman"/>
          <w:sz w:val="22"/>
          <w:lang w:val="en-GB"/>
        </w:rPr>
        <w:t xml:space="preserve"> Whereas the travel costs of Government representatives are not generally included, costs for other categories of participants, in addition to the experts, may be included.</w:t>
      </w:r>
      <w:r w:rsidR="00490294" w:rsidRPr="00FE29FE">
        <w:rPr>
          <w:rFonts w:ascii="Times New Roman" w:hAnsi="Times New Roman" w:cs="Times New Roman"/>
          <w:sz w:val="22"/>
          <w:lang w:val="en-GB"/>
        </w:rPr>
        <w:t xml:space="preserve"> Accessibility services could also be considered, if required. </w:t>
      </w:r>
    </w:p>
    <w:p w14:paraId="52452690" w14:textId="77777777" w:rsidR="00200EFA" w:rsidRPr="00FE29FE" w:rsidRDefault="00200EFA" w:rsidP="00A03788">
      <w:pPr>
        <w:pStyle w:val="NoSpacing"/>
        <w:jc w:val="both"/>
        <w:rPr>
          <w:rFonts w:ascii="Times New Roman" w:hAnsi="Times New Roman" w:cs="Times New Roman"/>
          <w:sz w:val="22"/>
          <w:lang w:val="en-GB"/>
        </w:rPr>
      </w:pPr>
    </w:p>
    <w:tbl>
      <w:tblPr>
        <w:tblStyle w:val="TableGrid"/>
        <w:tblpPr w:leftFromText="180" w:rightFromText="180" w:vertAnchor="text" w:horzAnchor="margin" w:tblpY="81"/>
        <w:tblW w:w="96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7"/>
      </w:tblGrid>
      <w:tr w:rsidR="00D3443A" w:rsidRPr="00FE29FE" w14:paraId="229BACA8" w14:textId="77777777" w:rsidTr="1211B498">
        <w:tc>
          <w:tcPr>
            <w:tcW w:w="7797" w:type="dxa"/>
            <w:tcBorders>
              <w:top w:val="nil"/>
              <w:bottom w:val="single" w:sz="8" w:space="0" w:color="auto"/>
            </w:tcBorders>
          </w:tcPr>
          <w:p w14:paraId="502C666E" w14:textId="77777777" w:rsidR="00D3443A" w:rsidRPr="00FE29FE" w:rsidRDefault="00D3443A" w:rsidP="003F42C8">
            <w:pPr>
              <w:pStyle w:val="NoSpacing"/>
              <w:rPr>
                <w:rFonts w:ascii="Times New Roman" w:hAnsi="Times New Roman" w:cs="Times New Roman"/>
                <w:b/>
                <w:sz w:val="22"/>
                <w:lang w:val="en-GB"/>
              </w:rPr>
            </w:pPr>
          </w:p>
        </w:tc>
        <w:tc>
          <w:tcPr>
            <w:tcW w:w="1847" w:type="dxa"/>
            <w:tcBorders>
              <w:top w:val="nil"/>
              <w:bottom w:val="single" w:sz="8" w:space="0" w:color="auto"/>
            </w:tcBorders>
          </w:tcPr>
          <w:p w14:paraId="52625D21" w14:textId="77777777" w:rsidR="00D3443A" w:rsidRPr="00FE29FE" w:rsidRDefault="00D3443A" w:rsidP="003F42C8">
            <w:pPr>
              <w:pStyle w:val="NoSpacing"/>
              <w:jc w:val="right"/>
              <w:rPr>
                <w:rFonts w:ascii="Times New Roman" w:hAnsi="Times New Roman" w:cs="Times New Roman"/>
                <w:b/>
                <w:sz w:val="22"/>
                <w:lang w:val="en-GB"/>
              </w:rPr>
            </w:pPr>
          </w:p>
        </w:tc>
      </w:tr>
      <w:tr w:rsidR="003F42C8" w:rsidRPr="00FE29FE" w14:paraId="1A85A31F" w14:textId="77777777" w:rsidTr="1211B498">
        <w:trPr>
          <w:trHeight w:val="586"/>
        </w:trPr>
        <w:tc>
          <w:tcPr>
            <w:tcW w:w="7797" w:type="dxa"/>
            <w:tcBorders>
              <w:top w:val="single" w:sz="8" w:space="0" w:color="auto"/>
              <w:bottom w:val="single" w:sz="8" w:space="0" w:color="auto"/>
            </w:tcBorders>
          </w:tcPr>
          <w:p w14:paraId="08807490" w14:textId="1CAF1D65" w:rsidR="003F42C8" w:rsidRPr="00FE29FE" w:rsidRDefault="003F42C8" w:rsidP="00D1668C">
            <w:pPr>
              <w:pStyle w:val="NoSpacing"/>
              <w:rPr>
                <w:rFonts w:ascii="Times New Roman" w:hAnsi="Times New Roman" w:cs="Times New Roman"/>
                <w:sz w:val="22"/>
                <w:lang w:val="en-GB"/>
              </w:rPr>
            </w:pPr>
            <w:r w:rsidRPr="00FE29FE">
              <w:rPr>
                <w:rFonts w:ascii="Times New Roman" w:hAnsi="Times New Roman" w:cs="Times New Roman"/>
                <w:b/>
                <w:sz w:val="22"/>
                <w:lang w:val="en-GB"/>
              </w:rPr>
              <w:t xml:space="preserve">1-day </w:t>
            </w:r>
            <w:r w:rsidR="00D20873" w:rsidRPr="00FE29FE">
              <w:rPr>
                <w:rFonts w:ascii="Times New Roman" w:hAnsi="Times New Roman" w:cs="Times New Roman"/>
                <w:b/>
                <w:sz w:val="22"/>
                <w:lang w:val="en-GB"/>
              </w:rPr>
              <w:t xml:space="preserve">expert seminar </w:t>
            </w:r>
            <w:r w:rsidRPr="00FE29FE">
              <w:rPr>
                <w:rFonts w:ascii="Times New Roman" w:hAnsi="Times New Roman" w:cs="Times New Roman"/>
                <w:b/>
                <w:sz w:val="22"/>
                <w:lang w:val="en-GB"/>
              </w:rPr>
              <w:t>in Geneva</w:t>
            </w:r>
            <w:r w:rsidR="00490294" w:rsidRPr="00FE29FE">
              <w:rPr>
                <w:rFonts w:ascii="Times New Roman" w:hAnsi="Times New Roman" w:cs="Times New Roman"/>
                <w:b/>
                <w:sz w:val="22"/>
                <w:lang w:val="en-GB"/>
              </w:rPr>
              <w:t>,</w:t>
            </w:r>
            <w:r w:rsidR="00B2149C" w:rsidRPr="00FE29FE">
              <w:rPr>
                <w:rFonts w:ascii="Times New Roman" w:hAnsi="Times New Roman" w:cs="Times New Roman"/>
                <w:b/>
                <w:sz w:val="22"/>
                <w:lang w:val="en-GB"/>
              </w:rPr>
              <w:t xml:space="preserve"> </w:t>
            </w:r>
            <w:r w:rsidRPr="00FE29FE">
              <w:rPr>
                <w:rFonts w:ascii="Times New Roman" w:hAnsi="Times New Roman" w:cs="Times New Roman"/>
                <w:b/>
                <w:sz w:val="22"/>
                <w:lang w:val="en-GB"/>
              </w:rPr>
              <w:t xml:space="preserve">with </w:t>
            </w:r>
            <w:r w:rsidR="00D20873" w:rsidRPr="00FE29FE">
              <w:rPr>
                <w:rFonts w:ascii="Times New Roman" w:hAnsi="Times New Roman" w:cs="Times New Roman"/>
                <w:b/>
                <w:sz w:val="22"/>
                <w:lang w:val="en-GB"/>
              </w:rPr>
              <w:t>7</w:t>
            </w:r>
            <w:r w:rsidRPr="00FE29FE">
              <w:rPr>
                <w:rFonts w:ascii="Times New Roman" w:hAnsi="Times New Roman" w:cs="Times New Roman"/>
                <w:b/>
                <w:sz w:val="22"/>
                <w:lang w:val="en-GB"/>
              </w:rPr>
              <w:t xml:space="preserve"> international academic experts and </w:t>
            </w:r>
            <w:r w:rsidR="00D20873" w:rsidRPr="00FE29FE">
              <w:rPr>
                <w:rFonts w:ascii="Times New Roman" w:hAnsi="Times New Roman" w:cs="Times New Roman"/>
                <w:b/>
                <w:sz w:val="22"/>
                <w:lang w:val="en-GB"/>
              </w:rPr>
              <w:t>3 mandate holders</w:t>
            </w:r>
            <w:r w:rsidR="00AB74D0" w:rsidRPr="00FE29FE">
              <w:rPr>
                <w:rFonts w:ascii="Times New Roman" w:hAnsi="Times New Roman" w:cs="Times New Roman"/>
                <w:b/>
                <w:sz w:val="22"/>
                <w:lang w:val="en-GB"/>
              </w:rPr>
              <w:t>, and</w:t>
            </w:r>
            <w:r w:rsidR="001D6944" w:rsidRPr="00FE29FE">
              <w:rPr>
                <w:rFonts w:ascii="Times New Roman" w:hAnsi="Times New Roman" w:cs="Times New Roman"/>
                <w:b/>
                <w:sz w:val="22"/>
                <w:lang w:val="en-GB"/>
              </w:rPr>
              <w:t xml:space="preserve"> </w:t>
            </w:r>
            <w:r w:rsidRPr="00FE29FE">
              <w:rPr>
                <w:rFonts w:ascii="Times New Roman" w:hAnsi="Times New Roman" w:cs="Times New Roman"/>
                <w:b/>
                <w:sz w:val="22"/>
                <w:lang w:val="en-GB"/>
              </w:rPr>
              <w:t>report</w:t>
            </w:r>
          </w:p>
        </w:tc>
        <w:tc>
          <w:tcPr>
            <w:tcW w:w="1847" w:type="dxa"/>
            <w:tcBorders>
              <w:top w:val="single" w:sz="8" w:space="0" w:color="auto"/>
              <w:bottom w:val="single" w:sz="8" w:space="0" w:color="auto"/>
            </w:tcBorders>
          </w:tcPr>
          <w:p w14:paraId="43046438" w14:textId="6A73E608" w:rsidR="003F42C8" w:rsidRPr="00FE29FE" w:rsidRDefault="006E421D" w:rsidP="002B1C48">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2</w:t>
            </w:r>
            <w:r w:rsidR="002813DF" w:rsidRPr="00FE29FE">
              <w:rPr>
                <w:rFonts w:ascii="Times New Roman" w:hAnsi="Times New Roman" w:cs="Times New Roman"/>
                <w:b/>
                <w:sz w:val="22"/>
                <w:lang w:val="en-GB"/>
              </w:rPr>
              <w:t>0</w:t>
            </w:r>
            <w:r w:rsidR="006E2602" w:rsidRPr="00FE29FE">
              <w:rPr>
                <w:rFonts w:ascii="Times New Roman" w:hAnsi="Times New Roman" w:cs="Times New Roman"/>
                <w:b/>
                <w:sz w:val="22"/>
                <w:lang w:val="en-GB"/>
              </w:rPr>
              <w:t>8</w:t>
            </w:r>
            <w:r w:rsidR="00FC130F" w:rsidRPr="00FE29FE">
              <w:rPr>
                <w:rFonts w:ascii="Times New Roman" w:hAnsi="Times New Roman" w:cs="Times New Roman"/>
                <w:b/>
                <w:sz w:val="22"/>
                <w:lang w:val="en-GB"/>
              </w:rPr>
              <w:t>,</w:t>
            </w:r>
            <w:r w:rsidR="00BC5957" w:rsidRPr="00FE29FE">
              <w:rPr>
                <w:rFonts w:ascii="Times New Roman" w:hAnsi="Times New Roman" w:cs="Times New Roman"/>
                <w:b/>
                <w:sz w:val="22"/>
                <w:lang w:val="en-GB"/>
              </w:rPr>
              <w:t>4</w:t>
            </w:r>
            <w:r w:rsidR="002B1C48" w:rsidRPr="00FE29FE">
              <w:rPr>
                <w:rFonts w:ascii="Times New Roman" w:hAnsi="Times New Roman" w:cs="Times New Roman"/>
                <w:b/>
                <w:sz w:val="22"/>
                <w:lang w:val="en-GB"/>
              </w:rPr>
              <w:t>00</w:t>
            </w:r>
          </w:p>
        </w:tc>
      </w:tr>
      <w:tr w:rsidR="003F42C8" w:rsidRPr="00FE29FE" w14:paraId="4F199C58" w14:textId="77777777" w:rsidTr="1211B498">
        <w:tc>
          <w:tcPr>
            <w:tcW w:w="7797" w:type="dxa"/>
            <w:tcBorders>
              <w:top w:val="single" w:sz="8" w:space="0" w:color="auto"/>
              <w:bottom w:val="nil"/>
            </w:tcBorders>
          </w:tcPr>
          <w:p w14:paraId="123BE992" w14:textId="77777777" w:rsidR="00FC48E5" w:rsidRPr="00FE29FE" w:rsidRDefault="00FC48E5" w:rsidP="00FC48E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3DD1D773" w14:textId="77777777" w:rsidR="00FC48E5" w:rsidRPr="00FE29FE" w:rsidRDefault="00FC48E5" w:rsidP="00FC48E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p>
          <w:p w14:paraId="4ECBEED0" w14:textId="77777777" w:rsidR="00FC48E5" w:rsidRPr="00FE29FE" w:rsidRDefault="00FC48E5" w:rsidP="00FC48E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Accessibility requirement </w:t>
            </w:r>
          </w:p>
          <w:p w14:paraId="4A2A3116" w14:textId="77777777" w:rsidR="00FC48E5" w:rsidRPr="00FE29FE" w:rsidRDefault="00FC48E5" w:rsidP="00FC48E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p>
          <w:p w14:paraId="5D7E621A" w14:textId="77777777" w:rsidR="00FC48E5" w:rsidRPr="00FE29FE" w:rsidRDefault="00FC48E5" w:rsidP="00FC48E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13CF8985" w14:textId="660E2039" w:rsidR="003F42C8" w:rsidRPr="00FE29FE" w:rsidRDefault="003F42C8" w:rsidP="002E1AF6">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experts/</w:t>
            </w:r>
            <w:r w:rsidR="00E23215" w:rsidRPr="00FE29FE">
              <w:rPr>
                <w:rFonts w:ascii="Times New Roman" w:hAnsi="Times New Roman" w:cs="Times New Roman"/>
                <w:sz w:val="22"/>
                <w:lang w:val="en-GB"/>
              </w:rPr>
              <w:t>mandate</w:t>
            </w:r>
            <w:r w:rsidR="002E1AF6" w:rsidRPr="00FE29FE">
              <w:rPr>
                <w:rFonts w:ascii="Times New Roman" w:hAnsi="Times New Roman" w:cs="Times New Roman"/>
                <w:sz w:val="22"/>
                <w:lang w:val="en-GB"/>
              </w:rPr>
              <w:t xml:space="preserve"> </w:t>
            </w:r>
            <w:r w:rsidR="00E23215" w:rsidRPr="00FE29FE">
              <w:rPr>
                <w:rFonts w:ascii="Times New Roman" w:hAnsi="Times New Roman" w:cs="Times New Roman"/>
                <w:sz w:val="22"/>
                <w:lang w:val="en-GB"/>
              </w:rPr>
              <w:t>holders</w:t>
            </w:r>
          </w:p>
        </w:tc>
        <w:tc>
          <w:tcPr>
            <w:tcW w:w="1847" w:type="dxa"/>
            <w:tcBorders>
              <w:top w:val="single" w:sz="8" w:space="0" w:color="auto"/>
              <w:bottom w:val="nil"/>
            </w:tcBorders>
          </w:tcPr>
          <w:p w14:paraId="1EC8C59E" w14:textId="7986D5AA" w:rsidR="00FC48E5" w:rsidRPr="00FE29FE" w:rsidRDefault="00FC48E5" w:rsidP="00FC48E5">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EE6368" w:rsidRPr="00FE29FE">
              <w:rPr>
                <w:rFonts w:ascii="Times New Roman" w:hAnsi="Times New Roman" w:cs="Times New Roman"/>
                <w:b/>
                <w:bCs/>
                <w:sz w:val="22"/>
                <w:lang w:val="en-GB"/>
              </w:rPr>
              <w:t>5</w:t>
            </w:r>
            <w:r w:rsidR="00D05EDB" w:rsidRPr="00FE29FE">
              <w:rPr>
                <w:rFonts w:ascii="Times New Roman" w:hAnsi="Times New Roman" w:cs="Times New Roman"/>
                <w:b/>
                <w:bCs/>
                <w:sz w:val="22"/>
                <w:lang w:val="en-GB"/>
              </w:rPr>
              <w:t>6</w:t>
            </w:r>
            <w:r w:rsidRPr="00FE29FE">
              <w:rPr>
                <w:rFonts w:ascii="Times New Roman" w:hAnsi="Times New Roman" w:cs="Times New Roman"/>
                <w:b/>
                <w:bCs/>
                <w:sz w:val="22"/>
                <w:lang w:val="en-GB"/>
              </w:rPr>
              <w:t>,</w:t>
            </w:r>
            <w:r w:rsidR="00D05EDB" w:rsidRPr="00FE29FE">
              <w:rPr>
                <w:rFonts w:ascii="Times New Roman" w:hAnsi="Times New Roman" w:cs="Times New Roman"/>
                <w:b/>
                <w:bCs/>
                <w:sz w:val="22"/>
                <w:lang w:val="en-GB"/>
              </w:rPr>
              <w:t>2</w:t>
            </w:r>
            <w:r w:rsidRPr="00FE29FE">
              <w:rPr>
                <w:rFonts w:ascii="Times New Roman" w:hAnsi="Times New Roman" w:cs="Times New Roman"/>
                <w:b/>
                <w:bCs/>
                <w:sz w:val="22"/>
                <w:lang w:val="en-GB"/>
              </w:rPr>
              <w:t>00</w:t>
            </w:r>
          </w:p>
          <w:p w14:paraId="472377CF" w14:textId="77777777" w:rsidR="00FC48E5" w:rsidRPr="00FE29FE" w:rsidRDefault="00FC48E5" w:rsidP="00FC48E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13,400</w:t>
            </w:r>
          </w:p>
          <w:p w14:paraId="04D3ABC1" w14:textId="6D65FD39" w:rsidR="00FC48E5" w:rsidRPr="00FE29FE" w:rsidRDefault="00FC48E5" w:rsidP="00FC48E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863D0D" w:rsidRPr="00FE29FE">
              <w:rPr>
                <w:rFonts w:ascii="Times New Roman" w:hAnsi="Times New Roman" w:cs="Times New Roman"/>
                <w:sz w:val="22"/>
                <w:lang w:val="en-GB"/>
              </w:rPr>
              <w:t>13</w:t>
            </w:r>
            <w:r w:rsidRPr="00FE29FE">
              <w:rPr>
                <w:rFonts w:ascii="Times New Roman" w:hAnsi="Times New Roman" w:cs="Times New Roman"/>
                <w:sz w:val="22"/>
                <w:lang w:val="en-GB"/>
              </w:rPr>
              <w:t>,</w:t>
            </w:r>
            <w:r w:rsidR="00863D0D" w:rsidRPr="00FE29FE">
              <w:rPr>
                <w:rFonts w:ascii="Times New Roman" w:hAnsi="Times New Roman" w:cs="Times New Roman"/>
                <w:sz w:val="22"/>
                <w:lang w:val="en-GB"/>
              </w:rPr>
              <w:t>4</w:t>
            </w:r>
            <w:r w:rsidRPr="00FE29FE">
              <w:rPr>
                <w:rFonts w:ascii="Times New Roman" w:hAnsi="Times New Roman" w:cs="Times New Roman"/>
                <w:sz w:val="22"/>
                <w:lang w:val="en-GB"/>
              </w:rPr>
              <w:t>00</w:t>
            </w:r>
          </w:p>
          <w:p w14:paraId="45F545A1" w14:textId="6D7D03E8" w:rsidR="00FC48E5" w:rsidRPr="00FE29FE" w:rsidRDefault="00FC48E5" w:rsidP="00FC48E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29,400</w:t>
            </w:r>
          </w:p>
          <w:p w14:paraId="4850FF7B" w14:textId="6A3DAFBB" w:rsidR="00FC48E5" w:rsidRPr="00FE29FE" w:rsidRDefault="00374B92" w:rsidP="00FC48E5">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15</w:t>
            </w:r>
            <w:r w:rsidR="00771069" w:rsidRPr="00FE29FE">
              <w:rPr>
                <w:rFonts w:ascii="Times New Roman" w:hAnsi="Times New Roman" w:cs="Times New Roman"/>
                <w:b/>
                <w:bCs/>
                <w:sz w:val="22"/>
                <w:lang w:val="en-GB"/>
              </w:rPr>
              <w:t>0</w:t>
            </w:r>
            <w:r w:rsidR="00FC48E5" w:rsidRPr="00FE29FE">
              <w:rPr>
                <w:rFonts w:ascii="Times New Roman" w:hAnsi="Times New Roman" w:cs="Times New Roman"/>
                <w:b/>
                <w:bCs/>
                <w:sz w:val="22"/>
                <w:lang w:val="en-GB"/>
              </w:rPr>
              <w:t>,</w:t>
            </w:r>
            <w:r w:rsidR="00771069" w:rsidRPr="00FE29FE">
              <w:rPr>
                <w:rFonts w:ascii="Times New Roman" w:hAnsi="Times New Roman" w:cs="Times New Roman"/>
                <w:b/>
                <w:bCs/>
                <w:sz w:val="22"/>
                <w:lang w:val="en-GB"/>
              </w:rPr>
              <w:t>1</w:t>
            </w:r>
            <w:r w:rsidR="00FC48E5" w:rsidRPr="00FE29FE">
              <w:rPr>
                <w:rFonts w:ascii="Times New Roman" w:hAnsi="Times New Roman" w:cs="Times New Roman"/>
                <w:b/>
                <w:bCs/>
                <w:sz w:val="22"/>
                <w:lang w:val="en-GB"/>
              </w:rPr>
              <w:t>00</w:t>
            </w:r>
          </w:p>
          <w:p w14:paraId="1BDB8212" w14:textId="09819F90" w:rsidR="003F42C8" w:rsidRPr="00FE29FE" w:rsidRDefault="00FC130F" w:rsidP="00E2321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469A3" w:rsidRPr="00FE29FE">
              <w:rPr>
                <w:rFonts w:ascii="Times New Roman" w:hAnsi="Times New Roman" w:cs="Times New Roman"/>
                <w:sz w:val="22"/>
                <w:lang w:val="en-GB"/>
              </w:rPr>
              <w:t>44</w:t>
            </w:r>
            <w:r w:rsidR="003F42C8" w:rsidRPr="00FE29FE">
              <w:rPr>
                <w:rFonts w:ascii="Times New Roman" w:hAnsi="Times New Roman" w:cs="Times New Roman"/>
                <w:sz w:val="22"/>
                <w:lang w:val="en-GB"/>
              </w:rPr>
              <w:t>,</w:t>
            </w:r>
            <w:r w:rsidR="000469A3" w:rsidRPr="00FE29FE">
              <w:rPr>
                <w:rFonts w:ascii="Times New Roman" w:hAnsi="Times New Roman" w:cs="Times New Roman"/>
                <w:sz w:val="22"/>
                <w:lang w:val="en-GB"/>
              </w:rPr>
              <w:t>4</w:t>
            </w:r>
            <w:r w:rsidR="003F42C8" w:rsidRPr="00FE29FE">
              <w:rPr>
                <w:rFonts w:ascii="Times New Roman" w:hAnsi="Times New Roman" w:cs="Times New Roman"/>
                <w:sz w:val="22"/>
                <w:lang w:val="en-GB"/>
              </w:rPr>
              <w:t>00</w:t>
            </w:r>
          </w:p>
        </w:tc>
      </w:tr>
      <w:tr w:rsidR="003F42C8" w:rsidRPr="00FE29FE" w14:paraId="586121BE" w14:textId="77777777" w:rsidTr="1211B498">
        <w:tc>
          <w:tcPr>
            <w:tcW w:w="7797" w:type="dxa"/>
            <w:tcBorders>
              <w:top w:val="nil"/>
              <w:bottom w:val="nil"/>
            </w:tcBorders>
          </w:tcPr>
          <w:p w14:paraId="248FB177" w14:textId="008BB937" w:rsidR="003F42C8" w:rsidRPr="00FE29FE" w:rsidRDefault="003F42C8" w:rsidP="00EF1EA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w:t>
            </w:r>
            <w:r w:rsidR="00EF1EA8" w:rsidRPr="00FE29FE">
              <w:rPr>
                <w:rFonts w:ascii="Times New Roman" w:hAnsi="Times New Roman" w:cs="Times New Roman"/>
                <w:sz w:val="22"/>
                <w:lang w:val="en-GB"/>
              </w:rPr>
              <w:t>4</w:t>
            </w:r>
            <w:r w:rsidRPr="00FE29FE">
              <w:rPr>
                <w:rFonts w:ascii="Times New Roman" w:hAnsi="Times New Roman" w:cs="Times New Roman"/>
                <w:sz w:val="22"/>
                <w:lang w:val="en-GB"/>
              </w:rPr>
              <w:t xml:space="preserve"> staff assistance, </w:t>
            </w:r>
            <w:r w:rsidR="00EF1EA8" w:rsidRPr="00FE29FE">
              <w:rPr>
                <w:rFonts w:ascii="Times New Roman" w:hAnsi="Times New Roman" w:cs="Times New Roman"/>
                <w:sz w:val="22"/>
                <w:lang w:val="en-GB"/>
              </w:rPr>
              <w:t>3</w:t>
            </w:r>
            <w:r w:rsidRPr="00FE29FE">
              <w:rPr>
                <w:rFonts w:ascii="Times New Roman" w:hAnsi="Times New Roman" w:cs="Times New Roman"/>
                <w:sz w:val="22"/>
                <w:lang w:val="en-GB"/>
              </w:rPr>
              <w:t xml:space="preserve"> months</w:t>
            </w:r>
          </w:p>
        </w:tc>
        <w:tc>
          <w:tcPr>
            <w:tcW w:w="1847" w:type="dxa"/>
            <w:tcBorders>
              <w:top w:val="nil"/>
              <w:bottom w:val="nil"/>
            </w:tcBorders>
          </w:tcPr>
          <w:p w14:paraId="3797DF5F" w14:textId="144DF319" w:rsidR="003F42C8" w:rsidRPr="00FE29FE" w:rsidRDefault="00FC130F" w:rsidP="00EF1EA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862286" w:rsidRPr="00FE29FE">
              <w:rPr>
                <w:rFonts w:ascii="Times New Roman" w:hAnsi="Times New Roman" w:cs="Times New Roman"/>
                <w:sz w:val="22"/>
                <w:lang w:val="en-GB"/>
              </w:rPr>
              <w:t>6</w:t>
            </w:r>
            <w:r w:rsidR="002813DF" w:rsidRPr="00FE29FE">
              <w:rPr>
                <w:rFonts w:ascii="Times New Roman" w:hAnsi="Times New Roman" w:cs="Times New Roman"/>
                <w:sz w:val="22"/>
                <w:lang w:val="en-GB"/>
              </w:rPr>
              <w:t>9</w:t>
            </w:r>
            <w:r w:rsidR="003F42C8" w:rsidRPr="00FE29FE">
              <w:rPr>
                <w:rFonts w:ascii="Times New Roman" w:hAnsi="Times New Roman" w:cs="Times New Roman"/>
                <w:sz w:val="22"/>
                <w:lang w:val="en-GB"/>
              </w:rPr>
              <w:t>,</w:t>
            </w:r>
            <w:r w:rsidR="002813DF" w:rsidRPr="00FE29FE">
              <w:rPr>
                <w:rFonts w:ascii="Times New Roman" w:hAnsi="Times New Roman" w:cs="Times New Roman"/>
                <w:sz w:val="22"/>
                <w:lang w:val="en-GB"/>
              </w:rPr>
              <w:t>9</w:t>
            </w:r>
            <w:r w:rsidR="003F42C8" w:rsidRPr="00FE29FE">
              <w:rPr>
                <w:rFonts w:ascii="Times New Roman" w:hAnsi="Times New Roman" w:cs="Times New Roman"/>
                <w:sz w:val="22"/>
                <w:lang w:val="en-GB"/>
              </w:rPr>
              <w:t>00</w:t>
            </w:r>
          </w:p>
        </w:tc>
      </w:tr>
      <w:tr w:rsidR="003F42C8" w:rsidRPr="00FE29FE" w14:paraId="7A722111" w14:textId="77777777" w:rsidTr="1211B498">
        <w:tc>
          <w:tcPr>
            <w:tcW w:w="7797" w:type="dxa"/>
            <w:tcBorders>
              <w:top w:val="nil"/>
              <w:bottom w:val="nil"/>
            </w:tcBorders>
          </w:tcPr>
          <w:p w14:paraId="215854E3" w14:textId="455846D2" w:rsidR="003F42C8" w:rsidRPr="00FE29FE" w:rsidRDefault="003F42C8" w:rsidP="00EF1EA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Temporary GS staff assistance, </w:t>
            </w:r>
            <w:r w:rsidR="00EF1EA8" w:rsidRPr="00FE29FE">
              <w:rPr>
                <w:rFonts w:ascii="Times New Roman" w:hAnsi="Times New Roman" w:cs="Times New Roman"/>
                <w:sz w:val="22"/>
                <w:lang w:val="en-GB"/>
              </w:rPr>
              <w:t>2</w:t>
            </w:r>
            <w:r w:rsidRPr="00FE29FE">
              <w:rPr>
                <w:rFonts w:ascii="Times New Roman" w:hAnsi="Times New Roman" w:cs="Times New Roman"/>
                <w:sz w:val="22"/>
                <w:lang w:val="en-GB"/>
              </w:rPr>
              <w:t xml:space="preserve"> months</w:t>
            </w:r>
          </w:p>
        </w:tc>
        <w:tc>
          <w:tcPr>
            <w:tcW w:w="1847" w:type="dxa"/>
            <w:tcBorders>
              <w:top w:val="nil"/>
              <w:bottom w:val="nil"/>
            </w:tcBorders>
          </w:tcPr>
          <w:p w14:paraId="54BD3A4B" w14:textId="47303C29" w:rsidR="003F42C8" w:rsidRPr="00FE29FE" w:rsidRDefault="00FC130F" w:rsidP="003F42C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2813DF" w:rsidRPr="00FE29FE">
              <w:rPr>
                <w:rFonts w:ascii="Times New Roman" w:hAnsi="Times New Roman" w:cs="Times New Roman"/>
                <w:sz w:val="22"/>
                <w:lang w:val="en-GB"/>
              </w:rPr>
              <w:t>31</w:t>
            </w:r>
            <w:r w:rsidR="003F42C8" w:rsidRPr="00FE29FE">
              <w:rPr>
                <w:rFonts w:ascii="Times New Roman" w:hAnsi="Times New Roman" w:cs="Times New Roman"/>
                <w:sz w:val="22"/>
                <w:lang w:val="en-GB"/>
              </w:rPr>
              <w:t>,</w:t>
            </w:r>
            <w:r w:rsidR="002813DF" w:rsidRPr="00FE29FE">
              <w:rPr>
                <w:rFonts w:ascii="Times New Roman" w:hAnsi="Times New Roman" w:cs="Times New Roman"/>
                <w:sz w:val="22"/>
                <w:lang w:val="en-GB"/>
              </w:rPr>
              <w:t>0</w:t>
            </w:r>
            <w:r w:rsidR="003F42C8" w:rsidRPr="00FE29FE">
              <w:rPr>
                <w:rFonts w:ascii="Times New Roman" w:hAnsi="Times New Roman" w:cs="Times New Roman"/>
                <w:sz w:val="22"/>
                <w:lang w:val="en-GB"/>
              </w:rPr>
              <w:t>00</w:t>
            </w:r>
          </w:p>
        </w:tc>
      </w:tr>
      <w:tr w:rsidR="003F42C8" w:rsidRPr="00FE29FE" w14:paraId="57C0522E" w14:textId="77777777" w:rsidTr="1211B498">
        <w:tc>
          <w:tcPr>
            <w:tcW w:w="7797" w:type="dxa"/>
            <w:tcBorders>
              <w:top w:val="nil"/>
              <w:bottom w:val="nil"/>
            </w:tcBorders>
          </w:tcPr>
          <w:p w14:paraId="3D1DFBC1" w14:textId="77777777" w:rsidR="001D6944" w:rsidRPr="00FE29FE" w:rsidRDefault="001D6944" w:rsidP="001D694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 Individual contractor, 3 weeks, to produce accessible report</w:t>
            </w:r>
          </w:p>
          <w:p w14:paraId="6CDC1911" w14:textId="1C81D7EB" w:rsidR="00FC48E5" w:rsidRPr="00FE29FE" w:rsidRDefault="00FC48E5" w:rsidP="00FC48E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29E</w:t>
            </w:r>
          </w:p>
        </w:tc>
        <w:tc>
          <w:tcPr>
            <w:tcW w:w="1847" w:type="dxa"/>
            <w:tcBorders>
              <w:top w:val="nil"/>
              <w:bottom w:val="nil"/>
            </w:tcBorders>
          </w:tcPr>
          <w:p w14:paraId="5524EC54" w14:textId="048B34D3" w:rsidR="001D6944" w:rsidRPr="00FE29FE" w:rsidRDefault="001D6944" w:rsidP="00FC48E5">
            <w:pPr>
              <w:pStyle w:val="NoSpacing"/>
              <w:ind w:firstLine="225"/>
              <w:rPr>
                <w:rFonts w:ascii="Times New Roman" w:hAnsi="Times New Roman" w:cs="Times New Roman"/>
                <w:sz w:val="22"/>
                <w:lang w:val="en-GB"/>
              </w:rPr>
            </w:pPr>
            <w:r w:rsidRPr="00FE29FE">
              <w:rPr>
                <w:rFonts w:ascii="Times New Roman" w:hAnsi="Times New Roman" w:cs="Times New Roman"/>
                <w:sz w:val="22"/>
                <w:lang w:val="en-GB"/>
              </w:rPr>
              <w:t>4,800</w:t>
            </w:r>
          </w:p>
          <w:p w14:paraId="52BA7FA9" w14:textId="0578DC4C" w:rsidR="00FC48E5" w:rsidRPr="00FE29FE" w:rsidRDefault="00FC48E5" w:rsidP="00AB6113">
            <w:pPr>
              <w:pStyle w:val="NoSpacing"/>
              <w:spacing w:line="259" w:lineRule="auto"/>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6261DB20" w:rsidRPr="00FE29FE">
              <w:rPr>
                <w:rFonts w:ascii="Times New Roman" w:hAnsi="Times New Roman" w:cs="Times New Roman"/>
                <w:b/>
                <w:bCs/>
                <w:sz w:val="22"/>
                <w:lang w:val="en-GB"/>
              </w:rPr>
              <w:t>2</w:t>
            </w:r>
            <w:r w:rsidR="00EE6368" w:rsidRPr="00FE29FE">
              <w:rPr>
                <w:rFonts w:ascii="Times New Roman" w:hAnsi="Times New Roman" w:cs="Times New Roman"/>
                <w:b/>
                <w:bCs/>
                <w:sz w:val="22"/>
                <w:lang w:val="en-GB"/>
              </w:rPr>
              <w:t>,</w:t>
            </w:r>
            <w:r w:rsidR="2882AE4C" w:rsidRPr="00FE29FE">
              <w:rPr>
                <w:rFonts w:ascii="Times New Roman" w:hAnsi="Times New Roman" w:cs="Times New Roman"/>
                <w:b/>
                <w:bCs/>
                <w:sz w:val="22"/>
                <w:lang w:val="en-GB"/>
              </w:rPr>
              <w:t>1</w:t>
            </w:r>
            <w:r w:rsidRPr="00FE29FE">
              <w:rPr>
                <w:rFonts w:ascii="Times New Roman" w:hAnsi="Times New Roman" w:cs="Times New Roman"/>
                <w:b/>
                <w:bCs/>
                <w:sz w:val="22"/>
                <w:lang w:val="en-GB"/>
              </w:rPr>
              <w:t>00</w:t>
            </w:r>
          </w:p>
        </w:tc>
      </w:tr>
      <w:tr w:rsidR="00EE6368" w:rsidRPr="00FE29FE" w14:paraId="2D9C9D0D" w14:textId="77777777" w:rsidTr="1211B498">
        <w:tc>
          <w:tcPr>
            <w:tcW w:w="7797" w:type="dxa"/>
            <w:tcBorders>
              <w:top w:val="nil"/>
              <w:bottom w:val="nil"/>
            </w:tcBorders>
          </w:tcPr>
          <w:p w14:paraId="52985777" w14:textId="77777777" w:rsidR="00EE6368" w:rsidRPr="00FE29FE" w:rsidRDefault="00EE6368" w:rsidP="00EE636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Accessibility requirement </w:t>
            </w:r>
          </w:p>
          <w:p w14:paraId="3743CF9A" w14:textId="3BD710D3" w:rsidR="00EE6368" w:rsidRPr="00FE29FE" w:rsidRDefault="00EE6368" w:rsidP="001D694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p>
        </w:tc>
        <w:tc>
          <w:tcPr>
            <w:tcW w:w="1847" w:type="dxa"/>
            <w:tcBorders>
              <w:top w:val="nil"/>
              <w:bottom w:val="nil"/>
            </w:tcBorders>
          </w:tcPr>
          <w:p w14:paraId="628A5572" w14:textId="08A7F06F" w:rsidR="00EE6368" w:rsidRPr="00FE29FE" w:rsidRDefault="00EE6368" w:rsidP="1211B498">
            <w:pPr>
              <w:pStyle w:val="NoSpacing"/>
              <w:ind w:firstLine="225"/>
              <w:rPr>
                <w:rFonts w:ascii="Times New Roman" w:hAnsi="Times New Roman" w:cs="Times New Roman"/>
                <w:sz w:val="22"/>
                <w:lang w:val="en-GB"/>
              </w:rPr>
            </w:pPr>
            <w:r w:rsidRPr="00FE29FE">
              <w:rPr>
                <w:rFonts w:ascii="Times New Roman" w:hAnsi="Times New Roman" w:cs="Times New Roman"/>
                <w:sz w:val="22"/>
                <w:lang w:val="en-GB"/>
              </w:rPr>
              <w:t>1,</w:t>
            </w:r>
            <w:r w:rsidR="7E1548A8" w:rsidRPr="00FE29FE">
              <w:rPr>
                <w:rFonts w:ascii="Times New Roman" w:hAnsi="Times New Roman" w:cs="Times New Roman"/>
                <w:sz w:val="22"/>
                <w:lang w:val="en-GB"/>
              </w:rPr>
              <w:t>1</w:t>
            </w:r>
            <w:r w:rsidRPr="00FE29FE">
              <w:rPr>
                <w:rFonts w:ascii="Times New Roman" w:hAnsi="Times New Roman" w:cs="Times New Roman"/>
                <w:sz w:val="22"/>
                <w:lang w:val="en-GB"/>
              </w:rPr>
              <w:t>00</w:t>
            </w:r>
          </w:p>
          <w:p w14:paraId="3F800716" w14:textId="44E52569" w:rsidR="00EE6368" w:rsidRPr="00FE29FE" w:rsidRDefault="00717A45" w:rsidP="1211B498">
            <w:pPr>
              <w:pStyle w:val="NoSpacing"/>
              <w:ind w:firstLine="225"/>
              <w:rPr>
                <w:rFonts w:ascii="Times New Roman" w:hAnsi="Times New Roman" w:cs="Times New Roman"/>
                <w:sz w:val="22"/>
                <w:lang w:val="en-GB"/>
              </w:rPr>
            </w:pPr>
            <w:r w:rsidRPr="00FE29FE">
              <w:rPr>
                <w:rFonts w:ascii="Times New Roman" w:hAnsi="Times New Roman" w:cs="Times New Roman"/>
                <w:sz w:val="22"/>
                <w:lang w:val="en-GB"/>
              </w:rPr>
              <w:t>1</w:t>
            </w:r>
            <w:r w:rsidR="14F45544" w:rsidRPr="00FE29FE">
              <w:rPr>
                <w:rFonts w:ascii="Times New Roman" w:hAnsi="Times New Roman" w:cs="Times New Roman"/>
                <w:sz w:val="22"/>
                <w:lang w:val="en-GB"/>
              </w:rPr>
              <w:t>,0</w:t>
            </w:r>
            <w:r w:rsidR="00EE6368" w:rsidRPr="00FE29FE">
              <w:rPr>
                <w:rFonts w:ascii="Times New Roman" w:hAnsi="Times New Roman" w:cs="Times New Roman"/>
                <w:sz w:val="22"/>
                <w:lang w:val="en-GB"/>
              </w:rPr>
              <w:t>00</w:t>
            </w:r>
          </w:p>
        </w:tc>
      </w:tr>
      <w:tr w:rsidR="00AB74D0" w:rsidRPr="00FE29FE" w14:paraId="74312A88" w14:textId="77777777" w:rsidTr="1211B498">
        <w:tc>
          <w:tcPr>
            <w:tcW w:w="7797" w:type="dxa"/>
            <w:tcBorders>
              <w:top w:val="single" w:sz="8" w:space="0" w:color="auto"/>
              <w:bottom w:val="single" w:sz="4" w:space="0" w:color="auto"/>
            </w:tcBorders>
          </w:tcPr>
          <w:p w14:paraId="0CF24080" w14:textId="1BB6B32C" w:rsidR="00AB74D0" w:rsidRPr="00FE29FE" w:rsidRDefault="00AB74D0" w:rsidP="00D1668C">
            <w:pPr>
              <w:pStyle w:val="NoSpacing"/>
              <w:rPr>
                <w:rFonts w:ascii="Times New Roman" w:hAnsi="Times New Roman" w:cs="Times New Roman"/>
                <w:b/>
                <w:sz w:val="22"/>
                <w:lang w:val="en-GB"/>
              </w:rPr>
            </w:pPr>
            <w:r w:rsidRPr="00FE29FE">
              <w:rPr>
                <w:rFonts w:ascii="Times New Roman" w:hAnsi="Times New Roman" w:cs="Times New Roman"/>
                <w:b/>
                <w:sz w:val="22"/>
                <w:lang w:val="en-GB"/>
              </w:rPr>
              <w:t>2-day expert workshop in Geneva, with 12 international experts, and preparation of 3 reports</w:t>
            </w:r>
          </w:p>
        </w:tc>
        <w:tc>
          <w:tcPr>
            <w:tcW w:w="1847" w:type="dxa"/>
            <w:tcBorders>
              <w:top w:val="single" w:sz="8" w:space="0" w:color="auto"/>
              <w:bottom w:val="single" w:sz="4" w:space="0" w:color="auto"/>
            </w:tcBorders>
          </w:tcPr>
          <w:p w14:paraId="44A11F0E" w14:textId="0A9E450F" w:rsidR="00AB74D0" w:rsidRPr="00FE29FE" w:rsidRDefault="002813DF" w:rsidP="00F20C2D">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3</w:t>
            </w:r>
            <w:r w:rsidR="00A95050" w:rsidRPr="00FE29FE">
              <w:rPr>
                <w:rFonts w:ascii="Times New Roman" w:hAnsi="Times New Roman" w:cs="Times New Roman"/>
                <w:b/>
                <w:sz w:val="22"/>
                <w:lang w:val="en-GB"/>
              </w:rPr>
              <w:t>40</w:t>
            </w:r>
            <w:r w:rsidR="00AB74D0" w:rsidRPr="00FE29FE">
              <w:rPr>
                <w:rFonts w:ascii="Times New Roman" w:hAnsi="Times New Roman" w:cs="Times New Roman"/>
                <w:b/>
                <w:sz w:val="22"/>
                <w:lang w:val="en-GB"/>
              </w:rPr>
              <w:t>,</w:t>
            </w:r>
            <w:r w:rsidR="000F34BC" w:rsidRPr="00FE29FE">
              <w:rPr>
                <w:rFonts w:ascii="Times New Roman" w:hAnsi="Times New Roman" w:cs="Times New Roman"/>
                <w:b/>
                <w:sz w:val="22"/>
                <w:lang w:val="en-GB"/>
              </w:rPr>
              <w:t>0</w:t>
            </w:r>
            <w:r w:rsidR="00AB74D0" w:rsidRPr="00FE29FE">
              <w:rPr>
                <w:rFonts w:ascii="Times New Roman" w:hAnsi="Times New Roman" w:cs="Times New Roman"/>
                <w:b/>
                <w:sz w:val="22"/>
                <w:lang w:val="en-GB"/>
              </w:rPr>
              <w:t>00</w:t>
            </w:r>
          </w:p>
        </w:tc>
      </w:tr>
      <w:tr w:rsidR="00AB74D0" w:rsidRPr="00FE29FE" w14:paraId="5FBCDFAA" w14:textId="77777777" w:rsidTr="1211B498">
        <w:tc>
          <w:tcPr>
            <w:tcW w:w="7797" w:type="dxa"/>
            <w:tcBorders>
              <w:top w:val="single" w:sz="4" w:space="0" w:color="auto"/>
              <w:bottom w:val="nil"/>
            </w:tcBorders>
          </w:tcPr>
          <w:p w14:paraId="3FF30EA8" w14:textId="77777777" w:rsidR="000E59A0" w:rsidRPr="00FE29FE" w:rsidRDefault="000E59A0" w:rsidP="000E59A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51D7415D" w14:textId="51FB1710" w:rsidR="00A03788" w:rsidRPr="00FE29FE" w:rsidRDefault="000E59A0"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p>
          <w:p w14:paraId="5588D8CA" w14:textId="7DF1A8FA" w:rsidR="000E59A0" w:rsidRPr="00FE29FE" w:rsidRDefault="000E59A0"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Accessibility requirement </w:t>
            </w:r>
          </w:p>
          <w:p w14:paraId="7D797582" w14:textId="77777777" w:rsidR="000E59A0" w:rsidRPr="00FE29FE" w:rsidRDefault="000E59A0" w:rsidP="000E59A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Pre-session documentation (3 x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p>
          <w:p w14:paraId="0E6A212B" w14:textId="77777777" w:rsidR="000E59A0" w:rsidRPr="00FE29FE" w:rsidRDefault="000E59A0" w:rsidP="000E59A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525D415A" w14:textId="2D8E942D" w:rsidR="00AB74D0" w:rsidRPr="00FE29FE" w:rsidRDefault="00AB74D0" w:rsidP="00AB74D0">
            <w:pPr>
              <w:pStyle w:val="NoSpacing"/>
              <w:jc w:val="right"/>
              <w:rPr>
                <w:rFonts w:ascii="Times New Roman" w:hAnsi="Times New Roman" w:cs="Times New Roman"/>
                <w:b/>
                <w:sz w:val="22"/>
                <w:lang w:val="en-GB"/>
              </w:rPr>
            </w:pPr>
            <w:r w:rsidRPr="00FE29FE">
              <w:rPr>
                <w:rFonts w:ascii="Times New Roman" w:hAnsi="Times New Roman" w:cs="Times New Roman"/>
                <w:sz w:val="22"/>
                <w:lang w:val="en-GB"/>
              </w:rPr>
              <w:t>Travel of experts/participants</w:t>
            </w:r>
          </w:p>
        </w:tc>
        <w:tc>
          <w:tcPr>
            <w:tcW w:w="1847" w:type="dxa"/>
            <w:tcBorders>
              <w:top w:val="single" w:sz="4" w:space="0" w:color="auto"/>
              <w:bottom w:val="nil"/>
            </w:tcBorders>
          </w:tcPr>
          <w:p w14:paraId="58C77A58" w14:textId="455ABD3D" w:rsidR="00AB74D0" w:rsidRPr="00FE29FE" w:rsidRDefault="00EE6368" w:rsidP="00AB74D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13</w:t>
            </w:r>
            <w:r w:rsidR="00BC5957" w:rsidRPr="00FE29FE">
              <w:rPr>
                <w:rFonts w:ascii="Times New Roman" w:hAnsi="Times New Roman" w:cs="Times New Roman"/>
                <w:b/>
                <w:bCs/>
                <w:sz w:val="22"/>
                <w:lang w:val="en-GB"/>
              </w:rPr>
              <w:t>4</w:t>
            </w:r>
            <w:r w:rsidR="000E59A0" w:rsidRPr="00FE29FE">
              <w:rPr>
                <w:rFonts w:ascii="Times New Roman" w:hAnsi="Times New Roman" w:cs="Times New Roman"/>
                <w:b/>
                <w:bCs/>
                <w:sz w:val="22"/>
                <w:lang w:val="en-GB"/>
              </w:rPr>
              <w:t>,</w:t>
            </w:r>
            <w:r w:rsidR="005F23C1" w:rsidRPr="00FE29FE">
              <w:rPr>
                <w:rFonts w:ascii="Times New Roman" w:hAnsi="Times New Roman" w:cs="Times New Roman"/>
                <w:b/>
                <w:bCs/>
                <w:sz w:val="22"/>
                <w:lang w:val="en-GB"/>
              </w:rPr>
              <w:t>5</w:t>
            </w:r>
            <w:r w:rsidR="00AB74D0" w:rsidRPr="00FE29FE">
              <w:rPr>
                <w:rFonts w:ascii="Times New Roman" w:hAnsi="Times New Roman" w:cs="Times New Roman"/>
                <w:b/>
                <w:bCs/>
                <w:sz w:val="22"/>
                <w:lang w:val="en-GB"/>
              </w:rPr>
              <w:t>00</w:t>
            </w:r>
          </w:p>
          <w:p w14:paraId="5DF14B44" w14:textId="3BD8E694" w:rsidR="000E59A0" w:rsidRPr="00FE29FE" w:rsidRDefault="000E59A0"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26,800</w:t>
            </w:r>
          </w:p>
          <w:p w14:paraId="5FDA7152" w14:textId="69149435" w:rsidR="000E59A0" w:rsidRPr="00FE29FE" w:rsidRDefault="000E59A0"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E6368" w:rsidRPr="00FE29FE">
              <w:rPr>
                <w:rFonts w:ascii="Times New Roman" w:hAnsi="Times New Roman" w:cs="Times New Roman"/>
                <w:sz w:val="22"/>
                <w:lang w:val="en-GB"/>
              </w:rPr>
              <w:t>1</w:t>
            </w:r>
            <w:r w:rsidR="00A95050" w:rsidRPr="00FE29FE">
              <w:rPr>
                <w:rFonts w:ascii="Times New Roman" w:hAnsi="Times New Roman" w:cs="Times New Roman"/>
                <w:sz w:val="22"/>
                <w:lang w:val="en-GB"/>
              </w:rPr>
              <w:t>9</w:t>
            </w:r>
            <w:r w:rsidRPr="00FE29FE">
              <w:rPr>
                <w:rFonts w:ascii="Times New Roman" w:hAnsi="Times New Roman" w:cs="Times New Roman"/>
                <w:sz w:val="22"/>
                <w:lang w:val="en-GB"/>
              </w:rPr>
              <w:t>,500</w:t>
            </w:r>
          </w:p>
          <w:p w14:paraId="4303B878" w14:textId="77777777" w:rsidR="000E59A0" w:rsidRPr="00FE29FE" w:rsidRDefault="000E59A0" w:rsidP="000E59A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88,200</w:t>
            </w:r>
          </w:p>
          <w:p w14:paraId="2DC9CD12" w14:textId="560B32C7" w:rsidR="000E59A0" w:rsidRPr="00FE29FE" w:rsidRDefault="002813DF" w:rsidP="000E59A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201,300</w:t>
            </w:r>
          </w:p>
          <w:p w14:paraId="5EA0F3FB" w14:textId="70CB56D0" w:rsidR="000E59A0" w:rsidRPr="00FE29FE" w:rsidRDefault="000E59A0" w:rsidP="00AB74D0">
            <w:pPr>
              <w:pStyle w:val="NoSpacing"/>
              <w:rPr>
                <w:rFonts w:ascii="Times New Roman" w:hAnsi="Times New Roman" w:cs="Times New Roman"/>
                <w:b/>
                <w:sz w:val="22"/>
                <w:lang w:val="en-GB"/>
              </w:rPr>
            </w:pPr>
            <w:r w:rsidRPr="00FE29FE">
              <w:rPr>
                <w:rFonts w:ascii="Times New Roman" w:hAnsi="Times New Roman" w:cs="Times New Roman"/>
                <w:sz w:val="22"/>
                <w:lang w:val="en-GB"/>
              </w:rPr>
              <w:t xml:space="preserve">  70,500</w:t>
            </w:r>
          </w:p>
        </w:tc>
      </w:tr>
      <w:tr w:rsidR="00AB74D0" w:rsidRPr="00FE29FE" w14:paraId="74E0E998" w14:textId="77777777" w:rsidTr="1211B498">
        <w:tc>
          <w:tcPr>
            <w:tcW w:w="7797" w:type="dxa"/>
            <w:tcBorders>
              <w:top w:val="nil"/>
              <w:bottom w:val="nil"/>
            </w:tcBorders>
          </w:tcPr>
          <w:p w14:paraId="0D4014AF" w14:textId="77777777" w:rsidR="00AB74D0" w:rsidRPr="00FE29FE" w:rsidRDefault="00AB74D0"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P-4 staff assistance, 3 months</w:t>
            </w:r>
          </w:p>
          <w:p w14:paraId="62AB4736" w14:textId="6E663A57" w:rsidR="00AB74D0" w:rsidRPr="00FE29FE" w:rsidRDefault="00AB74D0"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GS staff assistance, 3 months</w:t>
            </w:r>
          </w:p>
        </w:tc>
        <w:tc>
          <w:tcPr>
            <w:tcW w:w="1847" w:type="dxa"/>
            <w:tcBorders>
              <w:top w:val="nil"/>
              <w:bottom w:val="nil"/>
            </w:tcBorders>
          </w:tcPr>
          <w:p w14:paraId="62D9015B" w14:textId="2C99C1AD" w:rsidR="00AB74D0" w:rsidRPr="00FE29FE" w:rsidRDefault="006952AC"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2813DF" w:rsidRPr="00FE29FE">
              <w:rPr>
                <w:rFonts w:ascii="Times New Roman" w:hAnsi="Times New Roman" w:cs="Times New Roman"/>
                <w:sz w:val="22"/>
                <w:lang w:val="en-GB"/>
              </w:rPr>
              <w:t>69,900</w:t>
            </w:r>
          </w:p>
          <w:p w14:paraId="5FD7CD04" w14:textId="3F28E9A0" w:rsidR="00AB74D0" w:rsidRPr="00FE29FE" w:rsidRDefault="006952AC"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2813DF" w:rsidRPr="00FE29FE">
              <w:rPr>
                <w:rFonts w:ascii="Times New Roman" w:hAnsi="Times New Roman" w:cs="Times New Roman"/>
                <w:sz w:val="22"/>
                <w:lang w:val="en-GB"/>
              </w:rPr>
              <w:t>46</w:t>
            </w:r>
            <w:r w:rsidR="00AB74D0" w:rsidRPr="00FE29FE">
              <w:rPr>
                <w:rFonts w:ascii="Times New Roman" w:hAnsi="Times New Roman" w:cs="Times New Roman"/>
                <w:sz w:val="22"/>
                <w:lang w:val="en-GB"/>
              </w:rPr>
              <w:t>,</w:t>
            </w:r>
            <w:r w:rsidR="002813DF" w:rsidRPr="00FE29FE">
              <w:rPr>
                <w:rFonts w:ascii="Times New Roman" w:hAnsi="Times New Roman" w:cs="Times New Roman"/>
                <w:sz w:val="22"/>
                <w:lang w:val="en-GB"/>
              </w:rPr>
              <w:t>5</w:t>
            </w:r>
            <w:r w:rsidR="00AB74D0" w:rsidRPr="00FE29FE">
              <w:rPr>
                <w:rFonts w:ascii="Times New Roman" w:hAnsi="Times New Roman" w:cs="Times New Roman"/>
                <w:sz w:val="22"/>
                <w:lang w:val="en-GB"/>
              </w:rPr>
              <w:t>00</w:t>
            </w:r>
          </w:p>
        </w:tc>
      </w:tr>
      <w:tr w:rsidR="00AB74D0" w:rsidRPr="00FE29FE" w14:paraId="6E5D2EE6" w14:textId="77777777" w:rsidTr="1211B498">
        <w:tc>
          <w:tcPr>
            <w:tcW w:w="7797" w:type="dxa"/>
            <w:tcBorders>
              <w:top w:val="nil"/>
              <w:bottom w:val="nil"/>
            </w:tcBorders>
          </w:tcPr>
          <w:p w14:paraId="773F7FCF" w14:textId="77777777" w:rsidR="000E59A0" w:rsidRPr="00FE29FE" w:rsidRDefault="000E59A0" w:rsidP="000E59A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Individual contractor, 3 weeks, to produce accessible reports</w:t>
            </w:r>
          </w:p>
          <w:p w14:paraId="296F075B" w14:textId="3C450F10" w:rsidR="000E59A0" w:rsidRPr="00FE29FE" w:rsidRDefault="000E59A0" w:rsidP="000E59A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29E</w:t>
            </w:r>
          </w:p>
          <w:p w14:paraId="46C64FFD" w14:textId="579D62B0" w:rsidR="000E59A0" w:rsidRPr="00FE29FE" w:rsidRDefault="00EE6368" w:rsidP="0004035A">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Accessibility requirement</w:t>
            </w:r>
          </w:p>
        </w:tc>
        <w:tc>
          <w:tcPr>
            <w:tcW w:w="1847" w:type="dxa"/>
            <w:tcBorders>
              <w:top w:val="nil"/>
              <w:bottom w:val="nil"/>
            </w:tcBorders>
          </w:tcPr>
          <w:p w14:paraId="573BA762" w14:textId="77777777" w:rsidR="000E59A0" w:rsidRPr="00FE29FE" w:rsidRDefault="000E59A0" w:rsidP="000E59A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14,400</w:t>
            </w:r>
          </w:p>
          <w:p w14:paraId="404CD709" w14:textId="0F845EDD" w:rsidR="003F13F8" w:rsidRPr="00FE29FE" w:rsidRDefault="003F13F8" w:rsidP="1211B498">
            <w:pPr>
              <w:pStyle w:val="NoSpacing"/>
              <w:spacing w:line="259" w:lineRule="auto"/>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3BDE8EA8" w:rsidRPr="00FE29FE">
              <w:rPr>
                <w:rFonts w:ascii="Times New Roman" w:hAnsi="Times New Roman" w:cs="Times New Roman"/>
                <w:sz w:val="22"/>
                <w:lang w:val="en-GB"/>
              </w:rPr>
              <w:t>4</w:t>
            </w:r>
            <w:r w:rsidRPr="00FE29FE">
              <w:rPr>
                <w:rFonts w:ascii="Times New Roman" w:hAnsi="Times New Roman" w:cs="Times New Roman"/>
                <w:b/>
                <w:bCs/>
                <w:sz w:val="22"/>
                <w:lang w:val="en-GB"/>
              </w:rPr>
              <w:t>,</w:t>
            </w:r>
            <w:r w:rsidR="6D690418" w:rsidRPr="00FE29FE">
              <w:rPr>
                <w:rFonts w:ascii="Times New Roman" w:hAnsi="Times New Roman" w:cs="Times New Roman"/>
                <w:sz w:val="22"/>
                <w:lang w:val="en-GB"/>
              </w:rPr>
              <w:t>2</w:t>
            </w:r>
            <w:r w:rsidRPr="00FE29FE">
              <w:rPr>
                <w:rFonts w:ascii="Times New Roman" w:hAnsi="Times New Roman" w:cs="Times New Roman"/>
                <w:b/>
                <w:bCs/>
                <w:sz w:val="22"/>
                <w:lang w:val="en-GB"/>
              </w:rPr>
              <w:t>00</w:t>
            </w:r>
          </w:p>
          <w:p w14:paraId="40F767FD" w14:textId="64380A91" w:rsidR="00AB74D0" w:rsidRPr="00FE29FE" w:rsidRDefault="003F13F8" w:rsidP="000E3AF7">
            <w:pPr>
              <w:pStyle w:val="NoSpacing"/>
              <w:spacing w:line="259" w:lineRule="auto"/>
              <w:rPr>
                <w:rFonts w:ascii="Times New Roman" w:hAnsi="Times New Roman" w:cs="Times New Roman"/>
                <w:sz w:val="22"/>
                <w:lang w:val="en-GB"/>
              </w:rPr>
            </w:pPr>
            <w:r w:rsidRPr="00FE29FE">
              <w:rPr>
                <w:rFonts w:ascii="Times New Roman" w:hAnsi="Times New Roman" w:cs="Times New Roman"/>
                <w:sz w:val="22"/>
                <w:lang w:val="en-GB"/>
              </w:rPr>
              <w:t xml:space="preserve">    </w:t>
            </w:r>
            <w:r w:rsidR="00EE6368" w:rsidRPr="00FE29FE">
              <w:rPr>
                <w:rFonts w:ascii="Times New Roman" w:hAnsi="Times New Roman" w:cs="Times New Roman"/>
                <w:sz w:val="22"/>
                <w:lang w:val="en-GB"/>
              </w:rPr>
              <w:t>2,</w:t>
            </w:r>
            <w:r w:rsidR="5C5AA306" w:rsidRPr="00FE29FE">
              <w:rPr>
                <w:rFonts w:ascii="Times New Roman" w:hAnsi="Times New Roman" w:cs="Times New Roman"/>
                <w:sz w:val="22"/>
                <w:lang w:val="en-GB"/>
              </w:rPr>
              <w:t>2</w:t>
            </w:r>
            <w:r w:rsidR="00EE6368" w:rsidRPr="00FE29FE">
              <w:rPr>
                <w:rFonts w:ascii="Times New Roman" w:hAnsi="Times New Roman" w:cs="Times New Roman"/>
                <w:sz w:val="22"/>
                <w:lang w:val="en-GB"/>
              </w:rPr>
              <w:t>00</w:t>
            </w:r>
          </w:p>
        </w:tc>
      </w:tr>
      <w:tr w:rsidR="003F13F8" w:rsidRPr="00FE29FE" w14:paraId="67A33F18" w14:textId="77777777" w:rsidTr="1211B498">
        <w:tc>
          <w:tcPr>
            <w:tcW w:w="7797" w:type="dxa"/>
            <w:tcBorders>
              <w:top w:val="nil"/>
              <w:bottom w:val="nil"/>
            </w:tcBorders>
          </w:tcPr>
          <w:p w14:paraId="59102174" w14:textId="0C0DFF31" w:rsidR="003F13F8" w:rsidRPr="00FE29FE" w:rsidRDefault="00EE6368" w:rsidP="00F20C2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r w:rsidRPr="00FE29FE">
              <w:rPr>
                <w:rFonts w:ascii="Times New Roman" w:hAnsi="Times New Roman" w:cs="Times New Roman"/>
                <w:noProof/>
                <w:sz w:val="22"/>
                <w:lang w:val="en-GB"/>
              </w:rPr>
              <w:t xml:space="preserve"> </w:t>
            </w:r>
          </w:p>
        </w:tc>
        <w:tc>
          <w:tcPr>
            <w:tcW w:w="1847" w:type="dxa"/>
            <w:tcBorders>
              <w:top w:val="nil"/>
              <w:bottom w:val="nil"/>
            </w:tcBorders>
          </w:tcPr>
          <w:p w14:paraId="078248F0" w14:textId="1003B297" w:rsidR="003F13F8" w:rsidRPr="00FE29FE" w:rsidRDefault="008530D6" w:rsidP="008530D6">
            <w:pPr>
              <w:pStyle w:val="NoSpacing"/>
              <w:spacing w:line="259" w:lineRule="auto"/>
              <w:ind w:firstLine="225"/>
              <w:rPr>
                <w:rFonts w:ascii="Times New Roman" w:hAnsi="Times New Roman" w:cs="Times New Roman"/>
                <w:sz w:val="22"/>
                <w:lang w:val="en-GB"/>
              </w:rPr>
            </w:pPr>
            <w:r w:rsidRPr="00FE29FE">
              <w:rPr>
                <w:rFonts w:ascii="Times New Roman" w:hAnsi="Times New Roman" w:cs="Times New Roman"/>
                <w:noProof/>
                <w:sz w:val="22"/>
                <w:lang w:val="en-GB"/>
              </w:rPr>
              <mc:AlternateContent>
                <mc:Choice Requires="wps">
                  <w:drawing>
                    <wp:anchor distT="0" distB="0" distL="114300" distR="114300" simplePos="0" relativeHeight="251658240" behindDoc="0" locked="0" layoutInCell="1" allowOverlap="1" wp14:anchorId="09DBE3A5" wp14:editId="0D137E0E">
                      <wp:simplePos x="0" y="0"/>
                      <wp:positionH relativeFrom="column">
                        <wp:posOffset>-5038725</wp:posOffset>
                      </wp:positionH>
                      <wp:positionV relativeFrom="paragraph">
                        <wp:posOffset>239816</wp:posOffset>
                      </wp:positionV>
                      <wp:extent cx="6172200" cy="12700"/>
                      <wp:effectExtent l="0" t="0" r="19050" b="25400"/>
                      <wp:wrapNone/>
                      <wp:docPr id="1593784576" name="Straight Connector 1"/>
                      <wp:cNvGraphicFramePr/>
                      <a:graphic xmlns:a="http://schemas.openxmlformats.org/drawingml/2006/main">
                        <a:graphicData uri="http://schemas.microsoft.com/office/word/2010/wordprocessingShape">
                          <wps:wsp>
                            <wps:cNvCnPr/>
                            <wps:spPr>
                              <a:xfrm>
                                <a:off x="0" y="0"/>
                                <a:ext cx="61722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4157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8.9pt" to="89.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" strokecolor="black [3213]"/>
                  </w:pict>
                </mc:Fallback>
              </mc:AlternateContent>
            </w:r>
            <w:r w:rsidR="16EA2693" w:rsidRPr="00FE29FE">
              <w:rPr>
                <w:rFonts w:ascii="Times New Roman" w:hAnsi="Times New Roman" w:cs="Times New Roman"/>
                <w:sz w:val="22"/>
                <w:lang w:val="en-GB"/>
              </w:rPr>
              <w:t>2</w:t>
            </w:r>
            <w:r w:rsidR="00EE6368" w:rsidRPr="00FE29FE">
              <w:rPr>
                <w:rFonts w:ascii="Times New Roman" w:hAnsi="Times New Roman" w:cs="Times New Roman"/>
                <w:sz w:val="22"/>
                <w:lang w:val="en-GB"/>
              </w:rPr>
              <w:t>,</w:t>
            </w:r>
            <w:r w:rsidR="60448CB9" w:rsidRPr="00FE29FE">
              <w:rPr>
                <w:rFonts w:ascii="Times New Roman" w:hAnsi="Times New Roman" w:cs="Times New Roman"/>
                <w:sz w:val="22"/>
                <w:lang w:val="en-GB"/>
              </w:rPr>
              <w:t>0</w:t>
            </w:r>
            <w:r w:rsidR="00EE6368" w:rsidRPr="00FE29FE">
              <w:rPr>
                <w:rFonts w:ascii="Times New Roman" w:hAnsi="Times New Roman" w:cs="Times New Roman"/>
                <w:sz w:val="22"/>
                <w:lang w:val="en-GB"/>
              </w:rPr>
              <w:t>00</w:t>
            </w:r>
          </w:p>
          <w:p w14:paraId="5AE03D79" w14:textId="2037DE8A" w:rsidR="008530D6" w:rsidRPr="00FE29FE" w:rsidRDefault="008530D6" w:rsidP="008530D6">
            <w:pPr>
              <w:pStyle w:val="NoSpacing"/>
              <w:spacing w:line="259" w:lineRule="auto"/>
              <w:ind w:firstLine="225"/>
              <w:rPr>
                <w:rFonts w:ascii="Times New Roman" w:hAnsi="Times New Roman" w:cs="Times New Roman"/>
                <w:sz w:val="22"/>
                <w:lang w:val="en-GB"/>
              </w:rPr>
            </w:pPr>
          </w:p>
        </w:tc>
      </w:tr>
      <w:tr w:rsidR="003F13F8" w:rsidRPr="00FE29FE" w14:paraId="43536879" w14:textId="77777777" w:rsidTr="1211B498">
        <w:tc>
          <w:tcPr>
            <w:tcW w:w="7797" w:type="dxa"/>
            <w:tcBorders>
              <w:top w:val="nil"/>
              <w:bottom w:val="single" w:sz="8" w:space="0" w:color="auto"/>
            </w:tcBorders>
          </w:tcPr>
          <w:p w14:paraId="0CD6D489" w14:textId="409D81BF" w:rsidR="003F13F8" w:rsidRPr="00FE29FE" w:rsidRDefault="003F13F8" w:rsidP="008530D6">
            <w:pPr>
              <w:pStyle w:val="NoSpacing"/>
              <w:rPr>
                <w:rFonts w:ascii="Times New Roman" w:hAnsi="Times New Roman" w:cs="Times New Roman"/>
                <w:sz w:val="22"/>
                <w:lang w:val="en-GB"/>
              </w:rPr>
            </w:pPr>
            <w:r w:rsidRPr="00FE29FE">
              <w:rPr>
                <w:rFonts w:ascii="Times New Roman" w:hAnsi="Times New Roman" w:cs="Times New Roman"/>
                <w:b/>
                <w:sz w:val="22"/>
                <w:lang w:val="en-GB"/>
              </w:rPr>
              <w:t>2-day workshop in Geneva, with 35 participants and report</w:t>
            </w:r>
          </w:p>
        </w:tc>
        <w:tc>
          <w:tcPr>
            <w:tcW w:w="1847" w:type="dxa"/>
            <w:tcBorders>
              <w:top w:val="nil"/>
              <w:bottom w:val="single" w:sz="8" w:space="0" w:color="auto"/>
            </w:tcBorders>
          </w:tcPr>
          <w:p w14:paraId="28A454BC" w14:textId="05F3600A" w:rsidR="003F13F8" w:rsidRPr="00FE29FE" w:rsidRDefault="00D679A6" w:rsidP="00200EFA">
            <w:pPr>
              <w:pStyle w:val="NoSpacing"/>
              <w:jc w:val="right"/>
              <w:rPr>
                <w:rFonts w:ascii="Times New Roman" w:hAnsi="Times New Roman" w:cs="Times New Roman"/>
                <w:sz w:val="22"/>
                <w:lang w:val="en-GB"/>
              </w:rPr>
            </w:pPr>
            <w:r w:rsidRPr="00FE29FE">
              <w:rPr>
                <w:rFonts w:ascii="Times New Roman" w:hAnsi="Times New Roman" w:cs="Times New Roman"/>
                <w:b/>
                <w:sz w:val="22"/>
                <w:lang w:val="en-GB"/>
              </w:rPr>
              <w:t>36</w:t>
            </w:r>
            <w:r w:rsidR="005C0B7D" w:rsidRPr="00FE29FE">
              <w:rPr>
                <w:rFonts w:ascii="Times New Roman" w:hAnsi="Times New Roman" w:cs="Times New Roman"/>
                <w:b/>
                <w:sz w:val="22"/>
                <w:lang w:val="en-GB"/>
              </w:rPr>
              <w:t>9</w:t>
            </w:r>
            <w:r w:rsidR="003F13F8" w:rsidRPr="00FE29FE">
              <w:rPr>
                <w:rFonts w:ascii="Times New Roman" w:hAnsi="Times New Roman" w:cs="Times New Roman"/>
                <w:b/>
                <w:sz w:val="22"/>
                <w:lang w:val="en-GB"/>
              </w:rPr>
              <w:t>,</w:t>
            </w:r>
            <w:r w:rsidR="000E3AF7" w:rsidRPr="00FE29FE">
              <w:rPr>
                <w:rFonts w:ascii="Times New Roman" w:hAnsi="Times New Roman" w:cs="Times New Roman"/>
                <w:b/>
                <w:sz w:val="22"/>
                <w:lang w:val="en-GB"/>
              </w:rPr>
              <w:t>8</w:t>
            </w:r>
            <w:r w:rsidR="003F13F8" w:rsidRPr="00FE29FE">
              <w:rPr>
                <w:rFonts w:ascii="Times New Roman" w:hAnsi="Times New Roman" w:cs="Times New Roman"/>
                <w:b/>
                <w:sz w:val="22"/>
                <w:lang w:val="en-GB"/>
              </w:rPr>
              <w:t>00</w:t>
            </w:r>
          </w:p>
        </w:tc>
      </w:tr>
      <w:tr w:rsidR="003F13F8" w:rsidRPr="00FE29FE" w14:paraId="62FA021E" w14:textId="77777777" w:rsidTr="1211B498">
        <w:tc>
          <w:tcPr>
            <w:tcW w:w="7797" w:type="dxa"/>
            <w:tcBorders>
              <w:top w:val="single" w:sz="8" w:space="0" w:color="auto"/>
            </w:tcBorders>
          </w:tcPr>
          <w:p w14:paraId="37D8914D" w14:textId="77777777" w:rsidR="003F13F8" w:rsidRPr="00FE29FE" w:rsidRDefault="003F13F8" w:rsidP="003F13F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3EB94A86" w14:textId="77777777" w:rsidR="003F13F8" w:rsidRPr="00FE29FE" w:rsidRDefault="003F13F8" w:rsidP="003F13F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p>
          <w:p w14:paraId="241D8DD4" w14:textId="4086DD2E" w:rsidR="003F13F8" w:rsidRPr="00FE29FE" w:rsidRDefault="003F13F8" w:rsidP="003F13F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Accessibility requirement </w:t>
            </w:r>
          </w:p>
          <w:p w14:paraId="0F128290" w14:textId="77777777" w:rsidR="003F13F8" w:rsidRPr="00FE29FE" w:rsidRDefault="003F13F8" w:rsidP="003F13F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Post-session documentation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p>
          <w:p w14:paraId="00810F00" w14:textId="77777777" w:rsidR="003F13F8" w:rsidRPr="00FE29FE" w:rsidRDefault="003F13F8" w:rsidP="003F13F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lastRenderedPageBreak/>
              <w:t>Section 24</w:t>
            </w:r>
          </w:p>
          <w:p w14:paraId="113FBF84" w14:textId="4B2C8771" w:rsidR="003F13F8" w:rsidRPr="00FE29FE" w:rsidRDefault="003F13F8" w:rsidP="003F13F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participants</w:t>
            </w:r>
          </w:p>
        </w:tc>
        <w:tc>
          <w:tcPr>
            <w:tcW w:w="1847" w:type="dxa"/>
            <w:tcBorders>
              <w:top w:val="single" w:sz="8" w:space="0" w:color="auto"/>
            </w:tcBorders>
          </w:tcPr>
          <w:p w14:paraId="3A8A48AB" w14:textId="3FDC2151" w:rsidR="003F13F8" w:rsidRPr="00FE29FE" w:rsidRDefault="003F13F8" w:rsidP="003F13F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lastRenderedPageBreak/>
              <w:t xml:space="preserve">  </w:t>
            </w:r>
            <w:r w:rsidR="00EE6368" w:rsidRPr="00FE29FE">
              <w:rPr>
                <w:rFonts w:ascii="Times New Roman" w:hAnsi="Times New Roman" w:cs="Times New Roman"/>
                <w:b/>
                <w:bCs/>
                <w:sz w:val="22"/>
                <w:lang w:val="en-GB"/>
              </w:rPr>
              <w:t>7</w:t>
            </w:r>
            <w:r w:rsidR="00090B75" w:rsidRPr="00FE29FE">
              <w:rPr>
                <w:rFonts w:ascii="Times New Roman" w:hAnsi="Times New Roman" w:cs="Times New Roman"/>
                <w:b/>
                <w:bCs/>
                <w:sz w:val="22"/>
                <w:lang w:val="en-GB"/>
              </w:rPr>
              <w:t>5</w:t>
            </w:r>
            <w:r w:rsidRPr="00FE29FE">
              <w:rPr>
                <w:rFonts w:ascii="Times New Roman" w:hAnsi="Times New Roman" w:cs="Times New Roman"/>
                <w:b/>
                <w:bCs/>
                <w:sz w:val="22"/>
                <w:lang w:val="en-GB"/>
              </w:rPr>
              <w:t>,</w:t>
            </w:r>
            <w:r w:rsidR="00200EFA" w:rsidRPr="00FE29FE">
              <w:rPr>
                <w:rFonts w:ascii="Times New Roman" w:hAnsi="Times New Roman" w:cs="Times New Roman"/>
                <w:b/>
                <w:bCs/>
                <w:sz w:val="22"/>
                <w:lang w:val="en-GB"/>
              </w:rPr>
              <w:t>7</w:t>
            </w:r>
            <w:r w:rsidRPr="00FE29FE">
              <w:rPr>
                <w:rFonts w:ascii="Times New Roman" w:hAnsi="Times New Roman" w:cs="Times New Roman"/>
                <w:b/>
                <w:bCs/>
                <w:sz w:val="22"/>
                <w:lang w:val="en-GB"/>
              </w:rPr>
              <w:t>00</w:t>
            </w:r>
          </w:p>
          <w:p w14:paraId="198E3B3E" w14:textId="77777777" w:rsidR="003F13F8" w:rsidRPr="00FE29FE" w:rsidRDefault="003F13F8" w:rsidP="003F13F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26,800</w:t>
            </w:r>
          </w:p>
          <w:p w14:paraId="1A153476" w14:textId="1DC41DB6" w:rsidR="003F13F8" w:rsidRPr="00FE29FE" w:rsidRDefault="003F13F8" w:rsidP="003F13F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E6368" w:rsidRPr="00FE29FE">
              <w:rPr>
                <w:rFonts w:ascii="Times New Roman" w:hAnsi="Times New Roman" w:cs="Times New Roman"/>
                <w:sz w:val="22"/>
                <w:lang w:val="en-GB"/>
              </w:rPr>
              <w:t>1</w:t>
            </w:r>
            <w:r w:rsidR="005C0B7D" w:rsidRPr="00FE29FE">
              <w:rPr>
                <w:rFonts w:ascii="Times New Roman" w:hAnsi="Times New Roman" w:cs="Times New Roman"/>
                <w:sz w:val="22"/>
                <w:lang w:val="en-GB"/>
              </w:rPr>
              <w:t>9</w:t>
            </w:r>
            <w:r w:rsidRPr="00FE29FE">
              <w:rPr>
                <w:rFonts w:ascii="Times New Roman" w:hAnsi="Times New Roman" w:cs="Times New Roman"/>
                <w:sz w:val="22"/>
                <w:lang w:val="en-GB"/>
              </w:rPr>
              <w:t>,500</w:t>
            </w:r>
          </w:p>
          <w:p w14:paraId="413213C1" w14:textId="77777777" w:rsidR="003F13F8" w:rsidRPr="00FE29FE" w:rsidRDefault="003F13F8" w:rsidP="003F13F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29,400</w:t>
            </w:r>
          </w:p>
          <w:p w14:paraId="62058FCC" w14:textId="0CDB391B" w:rsidR="003F13F8" w:rsidRPr="00FE29FE" w:rsidRDefault="003F13F8" w:rsidP="003F13F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lastRenderedPageBreak/>
              <w:t>2</w:t>
            </w:r>
            <w:r w:rsidR="00200EFA" w:rsidRPr="00FE29FE">
              <w:rPr>
                <w:rFonts w:ascii="Times New Roman" w:hAnsi="Times New Roman" w:cs="Times New Roman"/>
                <w:b/>
                <w:bCs/>
                <w:sz w:val="22"/>
                <w:lang w:val="en-GB"/>
              </w:rPr>
              <w:t>8</w:t>
            </w:r>
            <w:r w:rsidR="00D679A6" w:rsidRPr="00FE29FE">
              <w:rPr>
                <w:rFonts w:ascii="Times New Roman" w:hAnsi="Times New Roman" w:cs="Times New Roman"/>
                <w:b/>
                <w:bCs/>
                <w:sz w:val="22"/>
                <w:lang w:val="en-GB"/>
              </w:rPr>
              <w:t>9</w:t>
            </w:r>
            <w:r w:rsidRPr="00FE29FE">
              <w:rPr>
                <w:rFonts w:ascii="Times New Roman" w:hAnsi="Times New Roman" w:cs="Times New Roman"/>
                <w:b/>
                <w:bCs/>
                <w:sz w:val="22"/>
                <w:lang w:val="en-GB"/>
              </w:rPr>
              <w:t>,</w:t>
            </w:r>
            <w:r w:rsidR="00D679A6" w:rsidRPr="00FE29FE">
              <w:rPr>
                <w:rFonts w:ascii="Times New Roman" w:hAnsi="Times New Roman" w:cs="Times New Roman"/>
                <w:b/>
                <w:bCs/>
                <w:sz w:val="22"/>
                <w:lang w:val="en-GB"/>
              </w:rPr>
              <w:t>9</w:t>
            </w:r>
            <w:r w:rsidRPr="00FE29FE">
              <w:rPr>
                <w:rFonts w:ascii="Times New Roman" w:hAnsi="Times New Roman" w:cs="Times New Roman"/>
                <w:b/>
                <w:bCs/>
                <w:sz w:val="22"/>
                <w:lang w:val="en-GB"/>
              </w:rPr>
              <w:t>00</w:t>
            </w:r>
          </w:p>
          <w:p w14:paraId="55A2D609" w14:textId="543332B1" w:rsidR="003F13F8" w:rsidRPr="00FE29FE" w:rsidRDefault="003F13F8" w:rsidP="003F13F8">
            <w:pPr>
              <w:pStyle w:val="NoSpacing"/>
              <w:rPr>
                <w:rFonts w:ascii="Times New Roman" w:hAnsi="Times New Roman" w:cs="Times New Roman"/>
                <w:b/>
                <w:sz w:val="22"/>
                <w:lang w:val="en-GB"/>
              </w:rPr>
            </w:pPr>
            <w:r w:rsidRPr="00FE29FE">
              <w:rPr>
                <w:rFonts w:ascii="Times New Roman" w:hAnsi="Times New Roman" w:cs="Times New Roman"/>
                <w:sz w:val="22"/>
                <w:lang w:val="en-GB"/>
              </w:rPr>
              <w:t>168,700</w:t>
            </w:r>
          </w:p>
        </w:tc>
      </w:tr>
      <w:tr w:rsidR="003F13F8" w:rsidRPr="00FE29FE" w14:paraId="002BEF2E" w14:textId="77777777" w:rsidTr="1211B498">
        <w:tc>
          <w:tcPr>
            <w:tcW w:w="7797" w:type="dxa"/>
          </w:tcPr>
          <w:p w14:paraId="1B5E785D" w14:textId="77777777" w:rsidR="003F13F8" w:rsidRPr="00FE29FE" w:rsidRDefault="003F13F8"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lastRenderedPageBreak/>
              <w:t>Temporary P-4 staff assistance, 3 months</w:t>
            </w:r>
          </w:p>
          <w:p w14:paraId="2C30137D" w14:textId="123C5018" w:rsidR="003F13F8" w:rsidRPr="00FE29FE" w:rsidRDefault="003F13F8"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GS staff assistance, 3 months</w:t>
            </w:r>
          </w:p>
        </w:tc>
        <w:tc>
          <w:tcPr>
            <w:tcW w:w="1847" w:type="dxa"/>
          </w:tcPr>
          <w:p w14:paraId="65538915" w14:textId="63B09238" w:rsidR="003F13F8" w:rsidRPr="00FE29FE" w:rsidRDefault="003F13F8"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D679A6" w:rsidRPr="00FE29FE">
              <w:rPr>
                <w:rFonts w:ascii="Times New Roman" w:hAnsi="Times New Roman" w:cs="Times New Roman"/>
                <w:sz w:val="22"/>
                <w:lang w:val="en-GB"/>
              </w:rPr>
              <w:t>69</w:t>
            </w:r>
            <w:r w:rsidRPr="00FE29FE">
              <w:rPr>
                <w:rFonts w:ascii="Times New Roman" w:hAnsi="Times New Roman" w:cs="Times New Roman"/>
                <w:sz w:val="22"/>
                <w:lang w:val="en-GB"/>
              </w:rPr>
              <w:t>,</w:t>
            </w:r>
            <w:r w:rsidR="00D679A6" w:rsidRPr="00FE29FE">
              <w:rPr>
                <w:rFonts w:ascii="Times New Roman" w:hAnsi="Times New Roman" w:cs="Times New Roman"/>
                <w:sz w:val="22"/>
                <w:lang w:val="en-GB"/>
              </w:rPr>
              <w:t>9</w:t>
            </w:r>
            <w:r w:rsidRPr="00FE29FE">
              <w:rPr>
                <w:rFonts w:ascii="Times New Roman" w:hAnsi="Times New Roman" w:cs="Times New Roman"/>
                <w:sz w:val="22"/>
                <w:lang w:val="en-GB"/>
              </w:rPr>
              <w:t>00</w:t>
            </w:r>
          </w:p>
          <w:p w14:paraId="4B686D0A" w14:textId="284C662C" w:rsidR="003F13F8" w:rsidRPr="00FE29FE" w:rsidRDefault="003F13F8"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D679A6" w:rsidRPr="00FE29FE">
              <w:rPr>
                <w:rFonts w:ascii="Times New Roman" w:hAnsi="Times New Roman" w:cs="Times New Roman"/>
                <w:sz w:val="22"/>
                <w:lang w:val="en-GB"/>
              </w:rPr>
              <w:t>46</w:t>
            </w:r>
            <w:r w:rsidRPr="00FE29FE">
              <w:rPr>
                <w:rFonts w:ascii="Times New Roman" w:hAnsi="Times New Roman" w:cs="Times New Roman"/>
                <w:sz w:val="22"/>
                <w:lang w:val="en-GB"/>
              </w:rPr>
              <w:t>,</w:t>
            </w:r>
            <w:r w:rsidR="00D679A6" w:rsidRPr="00FE29FE">
              <w:rPr>
                <w:rFonts w:ascii="Times New Roman" w:hAnsi="Times New Roman" w:cs="Times New Roman"/>
                <w:sz w:val="22"/>
                <w:lang w:val="en-GB"/>
              </w:rPr>
              <w:t>5</w:t>
            </w:r>
            <w:r w:rsidRPr="00FE29FE">
              <w:rPr>
                <w:rFonts w:ascii="Times New Roman" w:hAnsi="Times New Roman" w:cs="Times New Roman"/>
                <w:sz w:val="22"/>
                <w:lang w:val="en-GB"/>
              </w:rPr>
              <w:t>00</w:t>
            </w:r>
          </w:p>
        </w:tc>
      </w:tr>
      <w:tr w:rsidR="003F13F8" w:rsidRPr="00FE29FE" w14:paraId="2114C56E" w14:textId="77777777" w:rsidTr="1211B498">
        <w:tc>
          <w:tcPr>
            <w:tcW w:w="7797" w:type="dxa"/>
          </w:tcPr>
          <w:p w14:paraId="30836352" w14:textId="332748CF" w:rsidR="003F13F8" w:rsidRPr="00FE29FE" w:rsidRDefault="003F13F8"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Individual contractor, 3 weeks, to produce accessible report</w:t>
            </w:r>
          </w:p>
        </w:tc>
        <w:tc>
          <w:tcPr>
            <w:tcW w:w="1847" w:type="dxa"/>
          </w:tcPr>
          <w:p w14:paraId="3B860FB1" w14:textId="7951CB6D" w:rsidR="003F13F8" w:rsidRPr="00FE29FE" w:rsidRDefault="003F13F8" w:rsidP="00AB74D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4,800</w:t>
            </w:r>
          </w:p>
        </w:tc>
      </w:tr>
      <w:tr w:rsidR="003F13F8" w:rsidRPr="00FE29FE" w14:paraId="1BA82633" w14:textId="77777777" w:rsidTr="1211B498">
        <w:tc>
          <w:tcPr>
            <w:tcW w:w="7797" w:type="dxa"/>
          </w:tcPr>
          <w:p w14:paraId="34E6D56B" w14:textId="405FB799" w:rsidR="003F13F8" w:rsidRPr="00FE29FE" w:rsidRDefault="003F13F8" w:rsidP="007C13ED">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29E</w:t>
            </w:r>
          </w:p>
        </w:tc>
        <w:tc>
          <w:tcPr>
            <w:tcW w:w="1847" w:type="dxa"/>
          </w:tcPr>
          <w:p w14:paraId="16963627" w14:textId="7486EA49" w:rsidR="003F13F8" w:rsidRPr="00FE29FE" w:rsidRDefault="003F13F8" w:rsidP="1211B498">
            <w:pPr>
              <w:pStyle w:val="NoSpacing"/>
              <w:spacing w:line="259" w:lineRule="auto"/>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00200EFA"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w:t>
            </w:r>
            <w:r w:rsidR="0A94BA97" w:rsidRPr="00FE29FE">
              <w:rPr>
                <w:rFonts w:ascii="Times New Roman" w:hAnsi="Times New Roman" w:cs="Times New Roman"/>
                <w:b/>
                <w:bCs/>
                <w:sz w:val="22"/>
                <w:lang w:val="en-GB"/>
              </w:rPr>
              <w:t>4</w:t>
            </w:r>
            <w:r w:rsidRPr="00FE29FE">
              <w:rPr>
                <w:rFonts w:ascii="Times New Roman" w:hAnsi="Times New Roman" w:cs="Times New Roman"/>
                <w:b/>
                <w:bCs/>
                <w:sz w:val="22"/>
                <w:lang w:val="en-GB"/>
              </w:rPr>
              <w:t>,</w:t>
            </w:r>
            <w:r w:rsidR="54B7B507" w:rsidRPr="00FE29FE">
              <w:rPr>
                <w:rFonts w:ascii="Times New Roman" w:hAnsi="Times New Roman" w:cs="Times New Roman"/>
                <w:b/>
                <w:bCs/>
                <w:sz w:val="22"/>
                <w:lang w:val="en-GB"/>
              </w:rPr>
              <w:t>2</w:t>
            </w:r>
            <w:r w:rsidRPr="00FE29FE">
              <w:rPr>
                <w:rFonts w:ascii="Times New Roman" w:hAnsi="Times New Roman" w:cs="Times New Roman"/>
                <w:b/>
                <w:bCs/>
                <w:sz w:val="22"/>
                <w:lang w:val="en-GB"/>
              </w:rPr>
              <w:t>00</w:t>
            </w:r>
          </w:p>
        </w:tc>
      </w:tr>
      <w:tr w:rsidR="003F13F8" w:rsidRPr="00FE29FE" w14:paraId="38478A7F" w14:textId="77777777" w:rsidTr="1211B498">
        <w:tc>
          <w:tcPr>
            <w:tcW w:w="7797" w:type="dxa"/>
          </w:tcPr>
          <w:p w14:paraId="1CCE3691" w14:textId="46EC4E2C" w:rsidR="003F13F8" w:rsidRPr="00FE29FE" w:rsidRDefault="00EE6368"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Accessibility requirement</w:t>
            </w:r>
          </w:p>
        </w:tc>
        <w:tc>
          <w:tcPr>
            <w:tcW w:w="1847" w:type="dxa"/>
          </w:tcPr>
          <w:p w14:paraId="2E100975" w14:textId="76D6E502" w:rsidR="003F13F8" w:rsidRPr="00FE29FE" w:rsidRDefault="003F13F8" w:rsidP="000E3AF7">
            <w:pPr>
              <w:pStyle w:val="NoSpacing"/>
              <w:spacing w:line="259" w:lineRule="auto"/>
              <w:rPr>
                <w:rFonts w:ascii="Times New Roman" w:hAnsi="Times New Roman" w:cs="Times New Roman"/>
                <w:sz w:val="22"/>
                <w:lang w:val="en-GB"/>
              </w:rPr>
            </w:pPr>
            <w:r w:rsidRPr="00FE29FE">
              <w:rPr>
                <w:rFonts w:ascii="Times New Roman" w:hAnsi="Times New Roman" w:cs="Times New Roman"/>
                <w:sz w:val="22"/>
                <w:lang w:val="en-GB"/>
              </w:rPr>
              <w:t xml:space="preserve">    </w:t>
            </w:r>
            <w:r w:rsidR="00EE6368" w:rsidRPr="00FE29FE">
              <w:rPr>
                <w:rFonts w:ascii="Times New Roman" w:hAnsi="Times New Roman" w:cs="Times New Roman"/>
                <w:sz w:val="22"/>
                <w:lang w:val="en-GB"/>
              </w:rPr>
              <w:t>2,</w:t>
            </w:r>
            <w:r w:rsidR="12CED0F5" w:rsidRPr="00FE29FE">
              <w:rPr>
                <w:rFonts w:ascii="Times New Roman" w:hAnsi="Times New Roman" w:cs="Times New Roman"/>
                <w:sz w:val="22"/>
                <w:lang w:val="en-GB"/>
              </w:rPr>
              <w:t>2</w:t>
            </w:r>
            <w:r w:rsidR="00EE6368" w:rsidRPr="00FE29FE">
              <w:rPr>
                <w:rFonts w:ascii="Times New Roman" w:hAnsi="Times New Roman" w:cs="Times New Roman"/>
                <w:sz w:val="22"/>
                <w:lang w:val="en-GB"/>
              </w:rPr>
              <w:t>00</w:t>
            </w:r>
          </w:p>
        </w:tc>
      </w:tr>
      <w:tr w:rsidR="003F13F8" w:rsidRPr="00FE29FE" w14:paraId="594CFB60" w14:textId="77777777" w:rsidTr="1211B498">
        <w:tc>
          <w:tcPr>
            <w:tcW w:w="7797" w:type="dxa"/>
          </w:tcPr>
          <w:p w14:paraId="4644707A" w14:textId="7B97118C" w:rsidR="003F13F8" w:rsidRPr="00FE29FE" w:rsidRDefault="00EE6368" w:rsidP="00AB74D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p>
        </w:tc>
        <w:tc>
          <w:tcPr>
            <w:tcW w:w="1847" w:type="dxa"/>
          </w:tcPr>
          <w:p w14:paraId="4A9BE27F" w14:textId="367D0336" w:rsidR="003F13F8" w:rsidRPr="00FE29FE" w:rsidRDefault="00EE6368" w:rsidP="000E3AF7">
            <w:pPr>
              <w:pStyle w:val="NoSpacing"/>
              <w:spacing w:line="259" w:lineRule="auto"/>
              <w:rPr>
                <w:rFonts w:ascii="Times New Roman" w:hAnsi="Times New Roman" w:cs="Times New Roman"/>
                <w:sz w:val="22"/>
                <w:lang w:val="en-GB"/>
              </w:rPr>
            </w:pPr>
            <w:r w:rsidRPr="00FE29FE">
              <w:rPr>
                <w:rFonts w:ascii="Times New Roman" w:hAnsi="Times New Roman" w:cs="Times New Roman"/>
                <w:sz w:val="22"/>
                <w:lang w:val="en-GB"/>
              </w:rPr>
              <w:t xml:space="preserve">    </w:t>
            </w:r>
            <w:r w:rsidR="676CFB08" w:rsidRPr="00FE29FE">
              <w:rPr>
                <w:rFonts w:ascii="Times New Roman" w:hAnsi="Times New Roman" w:cs="Times New Roman"/>
                <w:sz w:val="22"/>
                <w:lang w:val="en-GB"/>
              </w:rPr>
              <w:t>2</w:t>
            </w:r>
            <w:r w:rsidRPr="00FE29FE">
              <w:rPr>
                <w:rFonts w:ascii="Times New Roman" w:hAnsi="Times New Roman" w:cs="Times New Roman"/>
                <w:sz w:val="22"/>
                <w:lang w:val="en-GB"/>
              </w:rPr>
              <w:t>,</w:t>
            </w:r>
            <w:r w:rsidR="1841CCA5" w:rsidRPr="00FE29FE">
              <w:rPr>
                <w:rFonts w:ascii="Times New Roman" w:hAnsi="Times New Roman" w:cs="Times New Roman"/>
                <w:sz w:val="22"/>
                <w:lang w:val="en-GB"/>
              </w:rPr>
              <w:t>0</w:t>
            </w:r>
            <w:r w:rsidRPr="00FE29FE">
              <w:rPr>
                <w:rFonts w:ascii="Times New Roman" w:hAnsi="Times New Roman" w:cs="Times New Roman"/>
                <w:sz w:val="22"/>
                <w:lang w:val="en-GB"/>
              </w:rPr>
              <w:t>00</w:t>
            </w:r>
          </w:p>
        </w:tc>
      </w:tr>
    </w:tbl>
    <w:p w14:paraId="531D5587" w14:textId="453DF570" w:rsidR="006952AC" w:rsidRPr="00FE29FE" w:rsidRDefault="006952AC" w:rsidP="007348C3">
      <w:pPr>
        <w:pStyle w:val="NoSpacing"/>
        <w:rPr>
          <w:rFonts w:ascii="Times New Roman" w:hAnsi="Times New Roman" w:cs="Times New Roman"/>
          <w:sz w:val="22"/>
          <w:lang w:val="en-GB"/>
        </w:rPr>
      </w:pPr>
    </w:p>
    <w:p w14:paraId="13B24318" w14:textId="77777777" w:rsidR="00973F68" w:rsidRPr="00FE29FE" w:rsidRDefault="00973F68" w:rsidP="006024C1">
      <w:pPr>
        <w:rPr>
          <w:rFonts w:ascii="Times New Roman" w:hAnsi="Times New Roman" w:cs="Times New Roman"/>
          <w:b/>
          <w:sz w:val="22"/>
          <w:u w:val="single"/>
        </w:rPr>
      </w:pPr>
      <w:r w:rsidRPr="00FE29FE">
        <w:rPr>
          <w:rFonts w:ascii="Times New Roman" w:hAnsi="Times New Roman" w:cs="Times New Roman"/>
          <w:b/>
          <w:sz w:val="22"/>
          <w:u w:val="single"/>
        </w:rPr>
        <w:br w:type="page"/>
      </w:r>
    </w:p>
    <w:p w14:paraId="3C9B12A1" w14:textId="5EB6539B" w:rsidR="006024C1" w:rsidRPr="00FE29FE" w:rsidRDefault="006024C1" w:rsidP="006024C1">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4. Regional </w:t>
      </w:r>
      <w:r w:rsidR="00AC107E" w:rsidRPr="00FE29FE">
        <w:rPr>
          <w:rFonts w:ascii="Times New Roman" w:hAnsi="Times New Roman" w:cs="Times New Roman"/>
          <w:b/>
          <w:sz w:val="22"/>
          <w:u w:val="single"/>
        </w:rPr>
        <w:t>c</w:t>
      </w:r>
      <w:r w:rsidRPr="00FE29FE">
        <w:rPr>
          <w:rFonts w:ascii="Times New Roman" w:hAnsi="Times New Roman" w:cs="Times New Roman"/>
          <w:b/>
          <w:sz w:val="22"/>
          <w:u w:val="single"/>
        </w:rPr>
        <w:t>onsultations</w:t>
      </w:r>
    </w:p>
    <w:p w14:paraId="24266F0D" w14:textId="77662E08" w:rsidR="00B41B9D" w:rsidRPr="00FE29FE" w:rsidRDefault="006024C1" w:rsidP="0052279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 Secretariat may be requested to </w:t>
      </w:r>
      <w:r w:rsidR="004C5C04" w:rsidRPr="00FE29FE">
        <w:rPr>
          <w:rFonts w:ascii="Times New Roman" w:hAnsi="Times New Roman" w:cs="Times New Roman"/>
          <w:sz w:val="22"/>
          <w:lang w:val="en-GB"/>
        </w:rPr>
        <w:t>organize</w:t>
      </w:r>
      <w:r w:rsidR="003A7C61" w:rsidRPr="00FE29FE">
        <w:rPr>
          <w:rFonts w:ascii="Times New Roman" w:hAnsi="Times New Roman" w:cs="Times New Roman"/>
          <w:sz w:val="22"/>
          <w:lang w:val="en-GB"/>
        </w:rPr>
        <w:t xml:space="preserve"> consultations</w:t>
      </w:r>
      <w:r w:rsidRPr="00FE29FE">
        <w:rPr>
          <w:rFonts w:ascii="Times New Roman" w:hAnsi="Times New Roman" w:cs="Times New Roman"/>
          <w:sz w:val="22"/>
          <w:lang w:val="en-GB"/>
        </w:rPr>
        <w:t xml:space="preserve"> </w:t>
      </w:r>
      <w:r w:rsidR="004C5C04" w:rsidRPr="00FE29FE">
        <w:rPr>
          <w:rFonts w:ascii="Times New Roman" w:hAnsi="Times New Roman" w:cs="Times New Roman"/>
          <w:sz w:val="22"/>
          <w:lang w:val="en-GB"/>
        </w:rPr>
        <w:t xml:space="preserve">with States, regional intergovernmental bodies </w:t>
      </w:r>
      <w:r w:rsidRPr="00FE29FE">
        <w:rPr>
          <w:rFonts w:ascii="Times New Roman" w:hAnsi="Times New Roman" w:cs="Times New Roman"/>
          <w:sz w:val="22"/>
          <w:lang w:val="en-GB"/>
        </w:rPr>
        <w:t xml:space="preserve">and/or civil society organizations, </w:t>
      </w:r>
      <w:r w:rsidR="004C5C04" w:rsidRPr="00FE29FE">
        <w:rPr>
          <w:rFonts w:ascii="Times New Roman" w:hAnsi="Times New Roman" w:cs="Times New Roman"/>
          <w:sz w:val="22"/>
          <w:lang w:val="en-GB"/>
        </w:rPr>
        <w:t>in one or more regions</w:t>
      </w:r>
      <w:r w:rsidR="008215F5"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possibly indicating specific participants or experts, and accompanied by a preparatory and/or subsequent report. Depending upon the topic, and whether the Office of the High Commissioner has staff either directly engaged or experienced in that area, it may be necessary to engage a consultant or temporary staff to assist with the research and preparation </w:t>
      </w:r>
      <w:r w:rsidR="00081942" w:rsidRPr="00FE29FE">
        <w:rPr>
          <w:rFonts w:ascii="Times New Roman" w:hAnsi="Times New Roman" w:cs="Times New Roman"/>
          <w:sz w:val="22"/>
          <w:lang w:val="en-GB"/>
        </w:rPr>
        <w:t>for</w:t>
      </w:r>
      <w:r w:rsidRPr="00FE29FE">
        <w:rPr>
          <w:rFonts w:ascii="Times New Roman" w:hAnsi="Times New Roman" w:cs="Times New Roman"/>
          <w:sz w:val="22"/>
          <w:lang w:val="en-GB"/>
        </w:rPr>
        <w:t xml:space="preserve"> the </w:t>
      </w:r>
      <w:r w:rsidR="008215F5" w:rsidRPr="00FE29FE">
        <w:rPr>
          <w:rFonts w:ascii="Times New Roman" w:hAnsi="Times New Roman" w:cs="Times New Roman"/>
          <w:sz w:val="22"/>
          <w:lang w:val="en-GB"/>
        </w:rPr>
        <w:t>consultations</w:t>
      </w:r>
      <w:r w:rsidRPr="00FE29FE">
        <w:rPr>
          <w:rFonts w:ascii="Times New Roman" w:hAnsi="Times New Roman" w:cs="Times New Roman"/>
          <w:sz w:val="22"/>
          <w:lang w:val="en-GB"/>
        </w:rPr>
        <w:t xml:space="preserve">. Costs are therefore associated with staffing support, </w:t>
      </w:r>
      <w:r w:rsidR="008215F5" w:rsidRPr="00FE29FE">
        <w:rPr>
          <w:rFonts w:ascii="Times New Roman" w:hAnsi="Times New Roman" w:cs="Times New Roman"/>
          <w:sz w:val="22"/>
          <w:lang w:val="en-GB"/>
        </w:rPr>
        <w:t>as</w:t>
      </w:r>
      <w:r w:rsidRPr="00FE29FE">
        <w:rPr>
          <w:rFonts w:ascii="Times New Roman" w:hAnsi="Times New Roman" w:cs="Times New Roman"/>
          <w:sz w:val="22"/>
          <w:lang w:val="en-GB"/>
        </w:rPr>
        <w:t xml:space="preserve"> required, and in respect of conference services for interpretation during the workshop and for the translation and processing of the report(s)</w:t>
      </w:r>
      <w:r w:rsidR="009465DB" w:rsidRPr="00FE29FE">
        <w:rPr>
          <w:rFonts w:ascii="Times New Roman" w:hAnsi="Times New Roman" w:cs="Times New Roman"/>
          <w:sz w:val="22"/>
          <w:lang w:val="en-GB"/>
        </w:rPr>
        <w:t xml:space="preserve"> and the provision of sound technicians and audio recording services</w:t>
      </w:r>
      <w:r w:rsidRPr="00FE29FE">
        <w:rPr>
          <w:rFonts w:ascii="Times New Roman" w:hAnsi="Times New Roman" w:cs="Times New Roman"/>
          <w:sz w:val="22"/>
          <w:lang w:val="en-GB"/>
        </w:rPr>
        <w:t xml:space="preserve">. In cases where the workshop or seminar is not located in Geneva, additional resources to secure the venue </w:t>
      </w:r>
      <w:r w:rsidR="00081942" w:rsidRPr="00FE29FE">
        <w:rPr>
          <w:rFonts w:ascii="Times New Roman" w:hAnsi="Times New Roman" w:cs="Times New Roman"/>
          <w:sz w:val="22"/>
          <w:lang w:val="en-GB"/>
        </w:rPr>
        <w:t xml:space="preserve">and related services </w:t>
      </w:r>
      <w:r w:rsidRPr="00FE29FE">
        <w:rPr>
          <w:rFonts w:ascii="Times New Roman" w:hAnsi="Times New Roman" w:cs="Times New Roman"/>
          <w:sz w:val="22"/>
          <w:lang w:val="en-GB"/>
        </w:rPr>
        <w:t xml:space="preserve">may also be required. </w:t>
      </w:r>
      <w:r w:rsidR="008215F5" w:rsidRPr="00FE29FE">
        <w:rPr>
          <w:rFonts w:ascii="Times New Roman" w:hAnsi="Times New Roman" w:cs="Times New Roman"/>
          <w:sz w:val="22"/>
          <w:lang w:val="en-GB"/>
        </w:rPr>
        <w:t>For such consultations,</w:t>
      </w:r>
      <w:r w:rsidRPr="00FE29FE">
        <w:rPr>
          <w:rFonts w:ascii="Times New Roman" w:hAnsi="Times New Roman" w:cs="Times New Roman"/>
          <w:sz w:val="22"/>
          <w:lang w:val="en-GB"/>
        </w:rPr>
        <w:t xml:space="preserve"> the travel costs of Government representatives </w:t>
      </w:r>
      <w:r w:rsidR="008215F5" w:rsidRPr="00FE29FE">
        <w:rPr>
          <w:rFonts w:ascii="Times New Roman" w:hAnsi="Times New Roman" w:cs="Times New Roman"/>
          <w:sz w:val="22"/>
          <w:lang w:val="en-GB"/>
        </w:rPr>
        <w:t>as well as</w:t>
      </w:r>
      <w:r w:rsidRPr="00FE29FE">
        <w:rPr>
          <w:rFonts w:ascii="Times New Roman" w:hAnsi="Times New Roman" w:cs="Times New Roman"/>
          <w:sz w:val="22"/>
          <w:lang w:val="en-GB"/>
        </w:rPr>
        <w:t xml:space="preserve"> other categories of participants, in addition to the experts, </w:t>
      </w:r>
      <w:r w:rsidR="008215F5" w:rsidRPr="00FE29FE">
        <w:rPr>
          <w:rFonts w:ascii="Times New Roman" w:hAnsi="Times New Roman" w:cs="Times New Roman"/>
          <w:sz w:val="22"/>
          <w:lang w:val="en-GB"/>
        </w:rPr>
        <w:t>would normally</w:t>
      </w:r>
      <w:r w:rsidRPr="00FE29FE">
        <w:rPr>
          <w:rFonts w:ascii="Times New Roman" w:hAnsi="Times New Roman" w:cs="Times New Roman"/>
          <w:sz w:val="22"/>
          <w:lang w:val="en-GB"/>
        </w:rPr>
        <w:t xml:space="preserve"> be included.</w:t>
      </w:r>
    </w:p>
    <w:p w14:paraId="61B49B96" w14:textId="77777777" w:rsidR="00622DF1" w:rsidRPr="00FE29FE" w:rsidRDefault="00622DF1" w:rsidP="00522798">
      <w:pPr>
        <w:pStyle w:val="NoSpacing"/>
        <w:jc w:val="both"/>
        <w:rPr>
          <w:rFonts w:ascii="Times New Roman" w:hAnsi="Times New Roman" w:cs="Times New Roman"/>
          <w:sz w:val="22"/>
          <w:lang w:val="en-GB"/>
        </w:rPr>
      </w:pPr>
    </w:p>
    <w:tbl>
      <w:tblPr>
        <w:tblStyle w:val="TableGrid"/>
        <w:tblpPr w:leftFromText="180" w:rightFromText="180" w:vertAnchor="text" w:horzAnchor="margin" w:tblpY="-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51516B" w:rsidRPr="00FE29FE" w14:paraId="584043F0" w14:textId="77777777" w:rsidTr="1211B498">
        <w:tc>
          <w:tcPr>
            <w:tcW w:w="7224" w:type="dxa"/>
            <w:tcBorders>
              <w:top w:val="single" w:sz="8" w:space="0" w:color="auto"/>
              <w:bottom w:val="single" w:sz="8" w:space="0" w:color="auto"/>
            </w:tcBorders>
          </w:tcPr>
          <w:p w14:paraId="5CF6E97B" w14:textId="66F9A5DE" w:rsidR="00C508BB" w:rsidRPr="00FE29FE" w:rsidRDefault="0051516B" w:rsidP="00C508BB">
            <w:pPr>
              <w:pStyle w:val="NoSpacing"/>
              <w:rPr>
                <w:rFonts w:ascii="Times New Roman" w:hAnsi="Times New Roman" w:cs="Times New Roman"/>
                <w:sz w:val="22"/>
                <w:lang w:val="en-GB"/>
              </w:rPr>
            </w:pPr>
            <w:r w:rsidRPr="00FE29FE">
              <w:rPr>
                <w:rFonts w:ascii="Times New Roman" w:hAnsi="Times New Roman" w:cs="Times New Roman"/>
                <w:b/>
                <w:sz w:val="22"/>
                <w:lang w:val="en-GB"/>
              </w:rPr>
              <w:t>3-day consultation</w:t>
            </w:r>
            <w:r w:rsidR="00C508BB" w:rsidRPr="00FE29FE">
              <w:rPr>
                <w:rFonts w:ascii="Times New Roman" w:hAnsi="Times New Roman" w:cs="Times New Roman"/>
                <w:b/>
                <w:sz w:val="22"/>
                <w:lang w:val="en-GB"/>
              </w:rPr>
              <w:t>s</w:t>
            </w:r>
            <w:r w:rsidRPr="00FE29FE">
              <w:rPr>
                <w:rFonts w:ascii="Times New Roman" w:hAnsi="Times New Roman" w:cs="Times New Roman"/>
                <w:b/>
                <w:sz w:val="22"/>
                <w:lang w:val="en-GB"/>
              </w:rPr>
              <w:t xml:space="preserve"> in 5 regions, with 26 States officials and </w:t>
            </w:r>
            <w:r w:rsidR="00C508BB" w:rsidRPr="00FE29FE">
              <w:rPr>
                <w:rFonts w:ascii="Times New Roman" w:hAnsi="Times New Roman" w:cs="Times New Roman"/>
                <w:b/>
                <w:sz w:val="22"/>
                <w:lang w:val="en-GB"/>
              </w:rPr>
              <w:t>4</w:t>
            </w:r>
            <w:r w:rsidRPr="00FE29FE">
              <w:rPr>
                <w:rFonts w:ascii="Times New Roman" w:hAnsi="Times New Roman" w:cs="Times New Roman"/>
                <w:b/>
                <w:sz w:val="22"/>
                <w:lang w:val="en-GB"/>
              </w:rPr>
              <w:t xml:space="preserve"> expert</w:t>
            </w:r>
            <w:r w:rsidR="00C508BB" w:rsidRPr="00FE29FE">
              <w:rPr>
                <w:rFonts w:ascii="Times New Roman" w:hAnsi="Times New Roman" w:cs="Times New Roman"/>
                <w:b/>
                <w:sz w:val="22"/>
                <w:lang w:val="en-GB"/>
              </w:rPr>
              <w:t>s, with report</w:t>
            </w:r>
          </w:p>
          <w:p w14:paraId="07680056" w14:textId="13E6B7E8" w:rsidR="0051516B" w:rsidRPr="00FE29FE" w:rsidRDefault="0051516B" w:rsidP="00151E77">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3BE195E5" w14:textId="692EF36B" w:rsidR="0051516B" w:rsidRPr="00FE29FE" w:rsidRDefault="001C57BF" w:rsidP="00574260">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6</w:t>
            </w:r>
            <w:r w:rsidR="00C060A5" w:rsidRPr="00FE29FE">
              <w:rPr>
                <w:rFonts w:ascii="Times New Roman" w:hAnsi="Times New Roman" w:cs="Times New Roman"/>
                <w:b/>
                <w:sz w:val="22"/>
                <w:lang w:val="en-GB"/>
              </w:rPr>
              <w:t>85</w:t>
            </w:r>
            <w:r w:rsidR="002C0845" w:rsidRPr="00FE29FE">
              <w:rPr>
                <w:rFonts w:ascii="Times New Roman" w:hAnsi="Times New Roman" w:cs="Times New Roman"/>
                <w:b/>
                <w:sz w:val="22"/>
                <w:lang w:val="en-GB"/>
              </w:rPr>
              <w:t>,</w:t>
            </w:r>
            <w:r w:rsidR="00C060A5" w:rsidRPr="00FE29FE">
              <w:rPr>
                <w:rFonts w:ascii="Times New Roman" w:hAnsi="Times New Roman" w:cs="Times New Roman"/>
                <w:b/>
                <w:sz w:val="22"/>
                <w:lang w:val="en-GB"/>
              </w:rPr>
              <w:t>3</w:t>
            </w:r>
            <w:r w:rsidR="002C0845" w:rsidRPr="00FE29FE">
              <w:rPr>
                <w:rFonts w:ascii="Times New Roman" w:hAnsi="Times New Roman" w:cs="Times New Roman"/>
                <w:b/>
                <w:sz w:val="22"/>
                <w:lang w:val="en-GB"/>
              </w:rPr>
              <w:t>00</w:t>
            </w:r>
          </w:p>
        </w:tc>
      </w:tr>
      <w:tr w:rsidR="0051516B" w:rsidRPr="00FE29FE" w14:paraId="713B21DB" w14:textId="77777777" w:rsidTr="1211B498">
        <w:tc>
          <w:tcPr>
            <w:tcW w:w="7224" w:type="dxa"/>
            <w:tcBorders>
              <w:top w:val="single" w:sz="8" w:space="0" w:color="auto"/>
            </w:tcBorders>
          </w:tcPr>
          <w:p w14:paraId="7E09212E" w14:textId="1C3879F4" w:rsidR="00F04EB3" w:rsidRPr="00FE29FE" w:rsidRDefault="00F04EB3" w:rsidP="00F04EB3">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50A5A71F" w14:textId="5BEAA75D" w:rsidR="00F04EB3" w:rsidRPr="00FE29FE" w:rsidRDefault="00F04EB3"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r w:rsidRPr="00FE29FE" w:rsidDel="00690957">
              <w:rPr>
                <w:rFonts w:ascii="Times New Roman" w:hAnsi="Times New Roman" w:cs="Times New Roman"/>
                <w:sz w:val="22"/>
                <w:lang w:val="en-GB"/>
              </w:rPr>
              <w:t xml:space="preserve"> </w:t>
            </w:r>
            <w:r w:rsidRPr="00FE29FE">
              <w:rPr>
                <w:rFonts w:ascii="Times New Roman" w:hAnsi="Times New Roman" w:cs="Times New Roman"/>
                <w:sz w:val="22"/>
                <w:lang w:val="en-GB"/>
              </w:rPr>
              <w:t>in three of the UN official languages</w:t>
            </w:r>
          </w:p>
          <w:p w14:paraId="32A5907B" w14:textId="14A47EC0" w:rsidR="00F04EB3" w:rsidRPr="00FE29FE" w:rsidRDefault="00F04EB3"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347B2E8C" w14:textId="58D373CE" w:rsidR="0051516B" w:rsidRPr="00FE29FE" w:rsidRDefault="00FE7C72" w:rsidP="00FE7C72">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36" w:type="dxa"/>
            <w:tcBorders>
              <w:top w:val="single" w:sz="8" w:space="0" w:color="auto"/>
            </w:tcBorders>
          </w:tcPr>
          <w:p w14:paraId="760D5B13" w14:textId="59A2DEF0" w:rsidR="00FE7C72" w:rsidRPr="00FE29FE" w:rsidRDefault="00FE7C72" w:rsidP="0057426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w:t>
            </w:r>
            <w:r w:rsidR="00C060A5" w:rsidRPr="00FE29FE">
              <w:rPr>
                <w:rFonts w:ascii="Times New Roman" w:hAnsi="Times New Roman" w:cs="Times New Roman"/>
                <w:b/>
                <w:bCs/>
                <w:sz w:val="22"/>
                <w:lang w:val="en-GB"/>
              </w:rPr>
              <w:t>81</w:t>
            </w:r>
            <w:r w:rsidRPr="00FE29FE">
              <w:rPr>
                <w:rFonts w:ascii="Times New Roman" w:hAnsi="Times New Roman" w:cs="Times New Roman"/>
                <w:b/>
                <w:bCs/>
                <w:sz w:val="22"/>
                <w:lang w:val="en-GB"/>
              </w:rPr>
              <w:t>,</w:t>
            </w:r>
            <w:r w:rsidR="00C060A5" w:rsidRPr="00FE29FE">
              <w:rPr>
                <w:rFonts w:ascii="Times New Roman" w:hAnsi="Times New Roman" w:cs="Times New Roman"/>
                <w:b/>
                <w:bCs/>
                <w:sz w:val="22"/>
                <w:lang w:val="en-GB"/>
              </w:rPr>
              <w:t>3</w:t>
            </w:r>
            <w:r w:rsidRPr="00FE29FE">
              <w:rPr>
                <w:rFonts w:ascii="Times New Roman" w:hAnsi="Times New Roman" w:cs="Times New Roman"/>
                <w:b/>
                <w:bCs/>
                <w:sz w:val="22"/>
                <w:lang w:val="en-GB"/>
              </w:rPr>
              <w:t>00</w:t>
            </w:r>
          </w:p>
          <w:p w14:paraId="4169A93E" w14:textId="6D0579B9" w:rsidR="00F04EB3" w:rsidRPr="00FE29FE" w:rsidRDefault="00F04EB3"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3</w:t>
            </w:r>
            <w:r w:rsidR="00B41977" w:rsidRPr="00FE29FE">
              <w:rPr>
                <w:rFonts w:ascii="Times New Roman" w:hAnsi="Times New Roman" w:cs="Times New Roman"/>
                <w:sz w:val="22"/>
                <w:lang w:val="en-GB"/>
              </w:rPr>
              <w:t>5</w:t>
            </w:r>
            <w:r w:rsidRPr="00FE29FE">
              <w:rPr>
                <w:rFonts w:ascii="Times New Roman" w:hAnsi="Times New Roman" w:cs="Times New Roman"/>
                <w:sz w:val="22"/>
                <w:lang w:val="en-GB"/>
              </w:rPr>
              <w:t>7,</w:t>
            </w:r>
            <w:r w:rsidR="00B41977" w:rsidRPr="00FE29FE">
              <w:rPr>
                <w:rFonts w:ascii="Times New Roman" w:hAnsi="Times New Roman" w:cs="Times New Roman"/>
                <w:sz w:val="22"/>
                <w:lang w:val="en-GB"/>
              </w:rPr>
              <w:t>9</w:t>
            </w:r>
            <w:r w:rsidRPr="00FE29FE">
              <w:rPr>
                <w:rFonts w:ascii="Times New Roman" w:hAnsi="Times New Roman" w:cs="Times New Roman"/>
                <w:sz w:val="22"/>
                <w:lang w:val="en-GB"/>
              </w:rPr>
              <w:t>00</w:t>
            </w:r>
          </w:p>
          <w:p w14:paraId="2263D20F" w14:textId="77777777" w:rsidR="00F04EB3" w:rsidRPr="00FE29FE" w:rsidRDefault="00F04EB3"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23,400</w:t>
            </w:r>
          </w:p>
          <w:p w14:paraId="74B57AF6" w14:textId="2A77C82C" w:rsidR="00FE7C72" w:rsidRPr="00FE29FE" w:rsidRDefault="002531DF" w:rsidP="00FE7C72">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301</w:t>
            </w:r>
            <w:r w:rsidR="00FE7C72" w:rsidRPr="00FE29FE">
              <w:rPr>
                <w:rFonts w:ascii="Times New Roman" w:hAnsi="Times New Roman" w:cs="Times New Roman"/>
                <w:b/>
                <w:bCs/>
                <w:sz w:val="22"/>
                <w:lang w:val="en-GB"/>
              </w:rPr>
              <w:t>,000</w:t>
            </w:r>
          </w:p>
        </w:tc>
      </w:tr>
      <w:tr w:rsidR="0051516B" w:rsidRPr="00FE29FE" w14:paraId="7B4AC436" w14:textId="77777777" w:rsidTr="1211B498">
        <w:tc>
          <w:tcPr>
            <w:tcW w:w="7224" w:type="dxa"/>
          </w:tcPr>
          <w:p w14:paraId="048EBD62" w14:textId="262A120F" w:rsidR="0051516B" w:rsidRPr="00FE29FE" w:rsidRDefault="00FE7C72"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participants</w:t>
            </w:r>
          </w:p>
        </w:tc>
        <w:tc>
          <w:tcPr>
            <w:tcW w:w="2136" w:type="dxa"/>
          </w:tcPr>
          <w:p w14:paraId="7303FE96" w14:textId="6FA4111D" w:rsidR="0051516B" w:rsidRPr="00FE29FE" w:rsidRDefault="00FE7C72" w:rsidP="00FE7C72">
            <w:pPr>
              <w:pStyle w:val="NoSpacing"/>
              <w:rPr>
                <w:rFonts w:ascii="Times New Roman" w:hAnsi="Times New Roman" w:cs="Times New Roman"/>
                <w:sz w:val="22"/>
                <w:lang w:val="en-GB"/>
              </w:rPr>
            </w:pPr>
            <w:r w:rsidRPr="00FE29FE">
              <w:rPr>
                <w:rFonts w:ascii="Times New Roman" w:hAnsi="Times New Roman" w:cs="Times New Roman"/>
                <w:sz w:val="22"/>
                <w:lang w:val="en-GB"/>
              </w:rPr>
              <w:t>123,500</w:t>
            </w:r>
          </w:p>
        </w:tc>
      </w:tr>
      <w:tr w:rsidR="0051516B" w:rsidRPr="00FE29FE" w14:paraId="47767C55" w14:textId="77777777" w:rsidTr="1211B498">
        <w:tc>
          <w:tcPr>
            <w:tcW w:w="7224" w:type="dxa"/>
          </w:tcPr>
          <w:p w14:paraId="7E565867" w14:textId="2A7E9E2D" w:rsidR="0051516B" w:rsidRPr="00FE29FE" w:rsidRDefault="00FE7C72"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staff</w:t>
            </w:r>
          </w:p>
        </w:tc>
        <w:tc>
          <w:tcPr>
            <w:tcW w:w="2136" w:type="dxa"/>
          </w:tcPr>
          <w:p w14:paraId="518A734F" w14:textId="785512E4" w:rsidR="0051516B" w:rsidRPr="00FE29FE" w:rsidRDefault="0051516B"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FE7C72" w:rsidRPr="00FE29FE">
              <w:rPr>
                <w:rFonts w:ascii="Times New Roman" w:hAnsi="Times New Roman" w:cs="Times New Roman"/>
                <w:sz w:val="22"/>
                <w:lang w:val="en-GB"/>
              </w:rPr>
              <w:t>4</w:t>
            </w:r>
            <w:r w:rsidRPr="00FE29FE">
              <w:rPr>
                <w:rFonts w:ascii="Times New Roman" w:hAnsi="Times New Roman" w:cs="Times New Roman"/>
                <w:sz w:val="22"/>
                <w:lang w:val="en-GB"/>
              </w:rPr>
              <w:t>0,000</w:t>
            </w:r>
          </w:p>
        </w:tc>
      </w:tr>
      <w:tr w:rsidR="0051516B" w:rsidRPr="00FE29FE" w14:paraId="1AB36E46" w14:textId="77777777" w:rsidTr="1211B498">
        <w:tc>
          <w:tcPr>
            <w:tcW w:w="7224" w:type="dxa"/>
            <w:tcBorders>
              <w:bottom w:val="nil"/>
            </w:tcBorders>
          </w:tcPr>
          <w:p w14:paraId="278CB288" w14:textId="2E2258D6" w:rsidR="00E9170D" w:rsidRPr="00FE29FE" w:rsidRDefault="00FE7C72" w:rsidP="007C13E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w:t>
            </w:r>
          </w:p>
        </w:tc>
        <w:tc>
          <w:tcPr>
            <w:tcW w:w="2136" w:type="dxa"/>
            <w:tcBorders>
              <w:bottom w:val="nil"/>
            </w:tcBorders>
          </w:tcPr>
          <w:p w14:paraId="5BA9C33A" w14:textId="1028E80D" w:rsidR="00E9170D" w:rsidRPr="00FE29FE" w:rsidRDefault="00FE7C72"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60,000</w:t>
            </w:r>
          </w:p>
        </w:tc>
      </w:tr>
      <w:tr w:rsidR="0051516B" w:rsidRPr="00FE29FE" w14:paraId="3F66DEC2" w14:textId="77777777" w:rsidTr="1211B498">
        <w:tc>
          <w:tcPr>
            <w:tcW w:w="7224" w:type="dxa"/>
            <w:tcBorders>
              <w:top w:val="nil"/>
              <w:bottom w:val="nil"/>
            </w:tcBorders>
          </w:tcPr>
          <w:p w14:paraId="709A43FA" w14:textId="77777777" w:rsidR="0051516B" w:rsidRPr="00FE29FE" w:rsidRDefault="0051516B"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GS assistance, 1 month per event</w:t>
            </w:r>
          </w:p>
        </w:tc>
        <w:tc>
          <w:tcPr>
            <w:tcW w:w="2136" w:type="dxa"/>
            <w:tcBorders>
              <w:top w:val="nil"/>
              <w:bottom w:val="nil"/>
            </w:tcBorders>
          </w:tcPr>
          <w:p w14:paraId="692EB1C6" w14:textId="72BCCE6B" w:rsidR="0051516B" w:rsidRPr="00FE29FE" w:rsidRDefault="0051516B"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81881" w:rsidRPr="00FE29FE">
              <w:rPr>
                <w:rFonts w:ascii="Times New Roman" w:hAnsi="Times New Roman" w:cs="Times New Roman"/>
                <w:sz w:val="22"/>
                <w:lang w:val="en-GB"/>
              </w:rPr>
              <w:t>77</w:t>
            </w:r>
            <w:r w:rsidRPr="00FE29FE">
              <w:rPr>
                <w:rFonts w:ascii="Times New Roman" w:hAnsi="Times New Roman" w:cs="Times New Roman"/>
                <w:sz w:val="22"/>
                <w:lang w:val="en-GB"/>
              </w:rPr>
              <w:t>,</w:t>
            </w:r>
            <w:r w:rsidR="007B67B4" w:rsidRPr="00FE29FE">
              <w:rPr>
                <w:rFonts w:ascii="Times New Roman" w:hAnsi="Times New Roman" w:cs="Times New Roman"/>
                <w:sz w:val="22"/>
                <w:lang w:val="en-GB"/>
              </w:rPr>
              <w:t>5</w:t>
            </w:r>
            <w:r w:rsidRPr="00FE29FE">
              <w:rPr>
                <w:rFonts w:ascii="Times New Roman" w:hAnsi="Times New Roman" w:cs="Times New Roman"/>
                <w:sz w:val="22"/>
                <w:lang w:val="en-GB"/>
              </w:rPr>
              <w:t>00</w:t>
            </w:r>
          </w:p>
        </w:tc>
      </w:tr>
      <w:tr w:rsidR="0051516B" w:rsidRPr="00FE29FE" w14:paraId="6BEA61E3" w14:textId="77777777" w:rsidTr="1211B498">
        <w:tc>
          <w:tcPr>
            <w:tcW w:w="7224" w:type="dxa"/>
            <w:tcBorders>
              <w:top w:val="nil"/>
              <w:bottom w:val="nil"/>
            </w:tcBorders>
          </w:tcPr>
          <w:p w14:paraId="687C8C8B" w14:textId="331339CE" w:rsidR="00E9170D" w:rsidRPr="00FE29FE" w:rsidRDefault="00F04EB3" w:rsidP="00F04EB3">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29E</w:t>
            </w:r>
          </w:p>
        </w:tc>
        <w:tc>
          <w:tcPr>
            <w:tcW w:w="2136" w:type="dxa"/>
            <w:tcBorders>
              <w:top w:val="nil"/>
              <w:bottom w:val="nil"/>
            </w:tcBorders>
          </w:tcPr>
          <w:p w14:paraId="0D28A90F" w14:textId="6D96AC7B" w:rsidR="00E9170D" w:rsidRPr="00FE29FE" w:rsidRDefault="688C0F75" w:rsidP="1211B498">
            <w:pPr>
              <w:pStyle w:val="NoSpacing"/>
              <w:spacing w:line="259" w:lineRule="auto"/>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287A9D32" w:rsidRPr="00FE29FE">
              <w:rPr>
                <w:rFonts w:ascii="Times New Roman" w:hAnsi="Times New Roman" w:cs="Times New Roman"/>
                <w:b/>
                <w:bCs/>
                <w:sz w:val="22"/>
                <w:lang w:val="en-GB"/>
              </w:rPr>
              <w:t>3</w:t>
            </w:r>
            <w:r w:rsidRPr="00FE29FE">
              <w:rPr>
                <w:rFonts w:ascii="Times New Roman" w:hAnsi="Times New Roman" w:cs="Times New Roman"/>
                <w:b/>
                <w:bCs/>
                <w:sz w:val="22"/>
                <w:lang w:val="en-GB"/>
              </w:rPr>
              <w:t>,</w:t>
            </w:r>
            <w:r w:rsidR="3366E506" w:rsidRPr="00FE29FE">
              <w:rPr>
                <w:rFonts w:ascii="Times New Roman" w:hAnsi="Times New Roman" w:cs="Times New Roman"/>
                <w:b/>
                <w:bCs/>
                <w:sz w:val="22"/>
                <w:lang w:val="en-GB"/>
              </w:rPr>
              <w:t>0</w:t>
            </w:r>
            <w:r w:rsidRPr="00FE29FE">
              <w:rPr>
                <w:rFonts w:ascii="Times New Roman" w:hAnsi="Times New Roman" w:cs="Times New Roman"/>
                <w:b/>
                <w:bCs/>
                <w:sz w:val="22"/>
                <w:lang w:val="en-GB"/>
              </w:rPr>
              <w:t>00</w:t>
            </w:r>
          </w:p>
        </w:tc>
      </w:tr>
      <w:tr w:rsidR="0051516B" w:rsidRPr="00FE29FE" w14:paraId="5171A611" w14:textId="77777777" w:rsidTr="1211B498">
        <w:tc>
          <w:tcPr>
            <w:tcW w:w="7224" w:type="dxa"/>
          </w:tcPr>
          <w:p w14:paraId="19BA3F92" w14:textId="77777777" w:rsidR="0051516B" w:rsidRPr="00FE29FE" w:rsidRDefault="0051516B"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p>
        </w:tc>
        <w:tc>
          <w:tcPr>
            <w:tcW w:w="2136" w:type="dxa"/>
            <w:tcBorders>
              <w:top w:val="nil"/>
              <w:bottom w:val="nil"/>
            </w:tcBorders>
          </w:tcPr>
          <w:p w14:paraId="1925927E" w14:textId="3A458EA9" w:rsidR="0051516B" w:rsidRPr="00FE29FE" w:rsidRDefault="48098891" w:rsidP="1211B498">
            <w:pPr>
              <w:pStyle w:val="NoSpacing"/>
              <w:spacing w:line="259" w:lineRule="auto"/>
              <w:rPr>
                <w:rFonts w:ascii="Times New Roman" w:hAnsi="Times New Roman" w:cs="Times New Roman"/>
                <w:sz w:val="22"/>
                <w:lang w:val="en-GB"/>
              </w:rPr>
            </w:pPr>
            <w:r w:rsidRPr="00FE29FE">
              <w:rPr>
                <w:rFonts w:ascii="Times New Roman" w:hAnsi="Times New Roman" w:cs="Times New Roman"/>
                <w:sz w:val="22"/>
                <w:lang w:val="en-GB"/>
              </w:rPr>
              <w:t xml:space="preserve">    </w:t>
            </w:r>
            <w:r w:rsidR="4BF5E934" w:rsidRPr="00FE29FE">
              <w:rPr>
                <w:rFonts w:ascii="Times New Roman" w:hAnsi="Times New Roman" w:cs="Times New Roman"/>
                <w:sz w:val="22"/>
                <w:lang w:val="en-GB"/>
              </w:rPr>
              <w:t>3</w:t>
            </w:r>
            <w:r w:rsidRPr="00FE29FE">
              <w:rPr>
                <w:rFonts w:ascii="Times New Roman" w:hAnsi="Times New Roman" w:cs="Times New Roman"/>
                <w:sz w:val="22"/>
                <w:lang w:val="en-GB"/>
              </w:rPr>
              <w:t>,</w:t>
            </w:r>
            <w:r w:rsidR="652C2F0F" w:rsidRPr="00FE29FE">
              <w:rPr>
                <w:rFonts w:ascii="Times New Roman" w:hAnsi="Times New Roman" w:cs="Times New Roman"/>
                <w:sz w:val="22"/>
                <w:lang w:val="en-GB"/>
              </w:rPr>
              <w:t>0</w:t>
            </w:r>
            <w:r w:rsidR="421B5D7F" w:rsidRPr="00FE29FE">
              <w:rPr>
                <w:rFonts w:ascii="Times New Roman" w:hAnsi="Times New Roman" w:cs="Times New Roman"/>
                <w:sz w:val="22"/>
                <w:lang w:val="en-GB"/>
              </w:rPr>
              <w:t>00</w:t>
            </w:r>
          </w:p>
        </w:tc>
      </w:tr>
      <w:tr w:rsidR="00EF57D8" w:rsidRPr="00FE29FE" w14:paraId="4D0816AE" w14:textId="77777777" w:rsidTr="1211B498">
        <w:tc>
          <w:tcPr>
            <w:tcW w:w="7224" w:type="dxa"/>
            <w:tcBorders>
              <w:bottom w:val="nil"/>
            </w:tcBorders>
          </w:tcPr>
          <w:p w14:paraId="155FA2D2" w14:textId="77777777" w:rsidR="00EF57D8" w:rsidRPr="00FE29FE" w:rsidRDefault="00EF57D8" w:rsidP="00574260">
            <w:pPr>
              <w:pStyle w:val="NoSpacing"/>
              <w:jc w:val="right"/>
              <w:rPr>
                <w:rFonts w:ascii="Times New Roman" w:hAnsi="Times New Roman" w:cs="Times New Roman"/>
                <w:sz w:val="22"/>
                <w:lang w:val="en-GB"/>
              </w:rPr>
            </w:pPr>
          </w:p>
        </w:tc>
        <w:tc>
          <w:tcPr>
            <w:tcW w:w="2136" w:type="dxa"/>
            <w:tcBorders>
              <w:top w:val="nil"/>
              <w:bottom w:val="nil"/>
            </w:tcBorders>
          </w:tcPr>
          <w:p w14:paraId="10F61ECB" w14:textId="77777777" w:rsidR="00EF57D8" w:rsidRPr="00FE29FE" w:rsidRDefault="00EF57D8" w:rsidP="00574260">
            <w:pPr>
              <w:pStyle w:val="NoSpacing"/>
              <w:rPr>
                <w:rFonts w:ascii="Times New Roman" w:hAnsi="Times New Roman" w:cs="Times New Roman"/>
                <w:sz w:val="22"/>
                <w:lang w:val="en-GB"/>
              </w:rPr>
            </w:pPr>
          </w:p>
        </w:tc>
      </w:tr>
    </w:tbl>
    <w:p w14:paraId="717F00EA" w14:textId="77777777" w:rsidR="008952EB" w:rsidRPr="00FE29FE" w:rsidRDefault="008952EB" w:rsidP="00522798">
      <w:pPr>
        <w:pStyle w:val="NoSpacing"/>
        <w:jc w:val="both"/>
        <w:rPr>
          <w:rFonts w:ascii="Times New Roman" w:hAnsi="Times New Roman" w:cs="Times New Roman"/>
          <w:sz w:val="22"/>
          <w:lang w:val="en-GB"/>
        </w:rPr>
      </w:pPr>
    </w:p>
    <w:tbl>
      <w:tblPr>
        <w:tblStyle w:val="TableGrid"/>
        <w:tblpPr w:leftFromText="180" w:rightFromText="180" w:vertAnchor="text" w:horzAnchor="margin" w:tblpY="-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4C5C04" w:rsidRPr="00FE29FE" w14:paraId="001E573C" w14:textId="77777777" w:rsidTr="00FD5570">
        <w:tc>
          <w:tcPr>
            <w:tcW w:w="7224" w:type="dxa"/>
            <w:tcBorders>
              <w:top w:val="single" w:sz="8" w:space="0" w:color="auto"/>
              <w:bottom w:val="single" w:sz="8" w:space="0" w:color="auto"/>
            </w:tcBorders>
          </w:tcPr>
          <w:p w14:paraId="3052FDE1" w14:textId="6F92655B" w:rsidR="004C5C04" w:rsidRPr="00FE29FE" w:rsidRDefault="00C508BB" w:rsidP="004C5C04">
            <w:pPr>
              <w:pStyle w:val="NoSpacing"/>
              <w:rPr>
                <w:rFonts w:ascii="Times New Roman" w:hAnsi="Times New Roman" w:cs="Times New Roman"/>
                <w:b/>
                <w:sz w:val="22"/>
                <w:lang w:val="en-GB"/>
              </w:rPr>
            </w:pPr>
            <w:r w:rsidRPr="00FE29FE">
              <w:rPr>
                <w:rFonts w:ascii="Times New Roman" w:hAnsi="Times New Roman" w:cs="Times New Roman"/>
                <w:b/>
                <w:sz w:val="22"/>
                <w:lang w:val="en-GB"/>
              </w:rPr>
              <w:t>Two</w:t>
            </w:r>
            <w:r w:rsidR="0051516B" w:rsidRPr="00FE29FE">
              <w:rPr>
                <w:rFonts w:ascii="Times New Roman" w:hAnsi="Times New Roman" w:cs="Times New Roman"/>
                <w:b/>
                <w:sz w:val="22"/>
                <w:lang w:val="en-GB"/>
              </w:rPr>
              <w:t xml:space="preserve"> </w:t>
            </w:r>
            <w:r w:rsidR="00504C73" w:rsidRPr="00FE29FE">
              <w:rPr>
                <w:rFonts w:ascii="Times New Roman" w:hAnsi="Times New Roman" w:cs="Times New Roman"/>
                <w:b/>
                <w:sz w:val="22"/>
                <w:lang w:val="en-GB"/>
              </w:rPr>
              <w:t xml:space="preserve">2-day </w:t>
            </w:r>
            <w:r w:rsidR="0051516B" w:rsidRPr="00FE29FE">
              <w:rPr>
                <w:rFonts w:ascii="Times New Roman" w:hAnsi="Times New Roman" w:cs="Times New Roman"/>
                <w:b/>
                <w:sz w:val="22"/>
                <w:lang w:val="en-GB"/>
              </w:rPr>
              <w:t xml:space="preserve">regional </w:t>
            </w:r>
            <w:r w:rsidR="008215F5" w:rsidRPr="00FE29FE">
              <w:rPr>
                <w:rFonts w:ascii="Times New Roman" w:hAnsi="Times New Roman" w:cs="Times New Roman"/>
                <w:b/>
                <w:sz w:val="22"/>
                <w:lang w:val="en-GB"/>
              </w:rPr>
              <w:t>consultation</w:t>
            </w:r>
            <w:r w:rsidR="00504C73" w:rsidRPr="00FE29FE">
              <w:rPr>
                <w:rFonts w:ascii="Times New Roman" w:hAnsi="Times New Roman" w:cs="Times New Roman"/>
                <w:b/>
                <w:sz w:val="22"/>
                <w:lang w:val="en-GB"/>
              </w:rPr>
              <w:t>s</w:t>
            </w:r>
            <w:r w:rsidR="004C5C04" w:rsidRPr="00FE29FE">
              <w:rPr>
                <w:rFonts w:ascii="Times New Roman" w:hAnsi="Times New Roman" w:cs="Times New Roman"/>
                <w:b/>
                <w:sz w:val="22"/>
                <w:lang w:val="en-GB"/>
              </w:rPr>
              <w:t xml:space="preserve">, with </w:t>
            </w:r>
            <w:r w:rsidR="00783208" w:rsidRPr="00FE29FE">
              <w:rPr>
                <w:rFonts w:ascii="Times New Roman" w:hAnsi="Times New Roman" w:cs="Times New Roman"/>
                <w:b/>
                <w:sz w:val="22"/>
                <w:lang w:val="en-GB"/>
              </w:rPr>
              <w:t>4 mandate</w:t>
            </w:r>
            <w:r w:rsidR="002E1AF6" w:rsidRPr="00FE29FE">
              <w:rPr>
                <w:rFonts w:ascii="Times New Roman" w:hAnsi="Times New Roman" w:cs="Times New Roman"/>
                <w:b/>
                <w:sz w:val="22"/>
                <w:lang w:val="en-GB"/>
              </w:rPr>
              <w:t xml:space="preserve"> </w:t>
            </w:r>
            <w:r w:rsidR="00783208" w:rsidRPr="00FE29FE">
              <w:rPr>
                <w:rFonts w:ascii="Times New Roman" w:hAnsi="Times New Roman" w:cs="Times New Roman"/>
                <w:b/>
                <w:sz w:val="22"/>
                <w:lang w:val="en-GB"/>
              </w:rPr>
              <w:t>holders/Committee members</w:t>
            </w:r>
            <w:r w:rsidR="00D10E1C" w:rsidRPr="00FE29FE">
              <w:rPr>
                <w:rFonts w:ascii="Times New Roman" w:hAnsi="Times New Roman" w:cs="Times New Roman"/>
                <w:b/>
                <w:sz w:val="22"/>
                <w:lang w:val="en-GB"/>
              </w:rPr>
              <w:t xml:space="preserve"> and</w:t>
            </w:r>
            <w:r w:rsidR="00CA69F9" w:rsidRPr="00FE29FE">
              <w:rPr>
                <w:rFonts w:ascii="Times New Roman" w:hAnsi="Times New Roman" w:cs="Times New Roman"/>
                <w:b/>
                <w:sz w:val="22"/>
                <w:lang w:val="en-GB"/>
              </w:rPr>
              <w:t xml:space="preserve"> </w:t>
            </w:r>
            <w:r w:rsidR="00783208" w:rsidRPr="00FE29FE">
              <w:rPr>
                <w:rFonts w:ascii="Times New Roman" w:hAnsi="Times New Roman" w:cs="Times New Roman"/>
                <w:b/>
                <w:sz w:val="22"/>
                <w:lang w:val="en-GB"/>
              </w:rPr>
              <w:t>11</w:t>
            </w:r>
            <w:r w:rsidR="00CA69F9" w:rsidRPr="00FE29FE">
              <w:rPr>
                <w:rFonts w:ascii="Times New Roman" w:hAnsi="Times New Roman" w:cs="Times New Roman"/>
                <w:b/>
                <w:sz w:val="22"/>
                <w:lang w:val="en-GB"/>
              </w:rPr>
              <w:t xml:space="preserve"> </w:t>
            </w:r>
            <w:r w:rsidR="00783208" w:rsidRPr="00FE29FE">
              <w:rPr>
                <w:rFonts w:ascii="Times New Roman" w:hAnsi="Times New Roman" w:cs="Times New Roman"/>
                <w:b/>
                <w:sz w:val="22"/>
                <w:lang w:val="en-GB"/>
              </w:rPr>
              <w:t>participants</w:t>
            </w:r>
            <w:r w:rsidRPr="00FE29FE">
              <w:rPr>
                <w:rFonts w:ascii="Times New Roman" w:hAnsi="Times New Roman" w:cs="Times New Roman"/>
                <w:b/>
                <w:sz w:val="22"/>
                <w:lang w:val="en-GB"/>
              </w:rPr>
              <w:t>, with</w:t>
            </w:r>
            <w:r w:rsidR="008215F5" w:rsidRPr="00FE29FE">
              <w:rPr>
                <w:rFonts w:ascii="Times New Roman" w:hAnsi="Times New Roman" w:cs="Times New Roman"/>
                <w:b/>
                <w:sz w:val="22"/>
                <w:lang w:val="en-GB"/>
              </w:rPr>
              <w:t xml:space="preserve"> </w:t>
            </w:r>
            <w:r w:rsidR="004C5C04" w:rsidRPr="00FE29FE">
              <w:rPr>
                <w:rFonts w:ascii="Times New Roman" w:hAnsi="Times New Roman" w:cs="Times New Roman"/>
                <w:b/>
                <w:sz w:val="22"/>
                <w:lang w:val="en-GB"/>
              </w:rPr>
              <w:t>report</w:t>
            </w:r>
            <w:r w:rsidR="008769BC" w:rsidRPr="00FE29FE">
              <w:rPr>
                <w:rFonts w:ascii="Times New Roman" w:hAnsi="Times New Roman" w:cs="Times New Roman"/>
                <w:b/>
                <w:sz w:val="22"/>
                <w:lang w:val="en-GB"/>
              </w:rPr>
              <w:t xml:space="preserve"> </w:t>
            </w:r>
          </w:p>
          <w:p w14:paraId="7AE277BA" w14:textId="5A327F8A" w:rsidR="004C5C04" w:rsidRPr="00FE29FE" w:rsidRDefault="004C5C04" w:rsidP="00151E77">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5D18165A" w14:textId="06D2E094" w:rsidR="004C5C04" w:rsidRPr="00FE29FE" w:rsidRDefault="00DC3C0F" w:rsidP="00B04548">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4</w:t>
            </w:r>
            <w:r w:rsidR="00866968" w:rsidRPr="00FE29FE">
              <w:rPr>
                <w:rFonts w:ascii="Times New Roman" w:hAnsi="Times New Roman" w:cs="Times New Roman"/>
                <w:b/>
                <w:sz w:val="22"/>
                <w:lang w:val="en-GB"/>
              </w:rPr>
              <w:t>95</w:t>
            </w:r>
            <w:r w:rsidR="00F055A2" w:rsidRPr="00FE29FE">
              <w:rPr>
                <w:rFonts w:ascii="Times New Roman" w:hAnsi="Times New Roman" w:cs="Times New Roman"/>
                <w:b/>
                <w:sz w:val="22"/>
                <w:lang w:val="en-GB"/>
              </w:rPr>
              <w:t>,</w:t>
            </w:r>
            <w:r w:rsidR="00081881" w:rsidRPr="00FE29FE">
              <w:rPr>
                <w:rFonts w:ascii="Times New Roman" w:hAnsi="Times New Roman" w:cs="Times New Roman"/>
                <w:b/>
                <w:sz w:val="22"/>
                <w:lang w:val="en-GB"/>
              </w:rPr>
              <w:t>9</w:t>
            </w:r>
            <w:r w:rsidR="00F055A2" w:rsidRPr="00FE29FE">
              <w:rPr>
                <w:rFonts w:ascii="Times New Roman" w:hAnsi="Times New Roman" w:cs="Times New Roman"/>
                <w:b/>
                <w:sz w:val="22"/>
                <w:lang w:val="en-GB"/>
              </w:rPr>
              <w:t>00</w:t>
            </w:r>
          </w:p>
        </w:tc>
      </w:tr>
      <w:tr w:rsidR="004C5C04" w:rsidRPr="00FE29FE" w14:paraId="18763FF7" w14:textId="77777777" w:rsidTr="00FD5570">
        <w:tc>
          <w:tcPr>
            <w:tcW w:w="7224" w:type="dxa"/>
            <w:tcBorders>
              <w:top w:val="single" w:sz="8" w:space="0" w:color="auto"/>
            </w:tcBorders>
          </w:tcPr>
          <w:p w14:paraId="0C115A49" w14:textId="77777777" w:rsidR="00EF57D8" w:rsidRPr="00FE29FE" w:rsidRDefault="00EF57D8" w:rsidP="00EF57D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78341555" w14:textId="2CE470FC" w:rsidR="00EF57D8" w:rsidRPr="00FE29FE" w:rsidRDefault="00EF57D8" w:rsidP="004C5C0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r w:rsidRPr="00FE29FE" w:rsidDel="00690957">
              <w:rPr>
                <w:rFonts w:ascii="Times New Roman" w:hAnsi="Times New Roman" w:cs="Times New Roman"/>
                <w:sz w:val="22"/>
                <w:lang w:val="en-GB"/>
              </w:rPr>
              <w:t xml:space="preserve"> </w:t>
            </w:r>
            <w:r w:rsidRPr="00FE29FE">
              <w:rPr>
                <w:rFonts w:ascii="Times New Roman" w:hAnsi="Times New Roman" w:cs="Times New Roman"/>
                <w:sz w:val="22"/>
                <w:lang w:val="en-GB"/>
              </w:rPr>
              <w:t>in three of the UN official languages</w:t>
            </w:r>
            <w:r w:rsidRPr="00FE29FE" w:rsidDel="001F564F">
              <w:rPr>
                <w:rFonts w:ascii="Times New Roman" w:hAnsi="Times New Roman" w:cs="Times New Roman"/>
                <w:sz w:val="22"/>
                <w:lang w:val="en-GB"/>
              </w:rPr>
              <w:t xml:space="preserve"> </w:t>
            </w:r>
          </w:p>
          <w:p w14:paraId="5E6DA039" w14:textId="1419B32B" w:rsidR="00EF57D8" w:rsidRPr="00FE29FE" w:rsidRDefault="00EF57D8" w:rsidP="004C5C0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1C9EAC50" w14:textId="77777777" w:rsidR="00EF57D8" w:rsidRPr="00FE29FE" w:rsidRDefault="00EF57D8" w:rsidP="00EF57D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270558CA" w14:textId="43C92F96" w:rsidR="004C5C04" w:rsidRPr="00FE29FE" w:rsidRDefault="004C5C04" w:rsidP="004C5C0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participants</w:t>
            </w:r>
          </w:p>
        </w:tc>
        <w:tc>
          <w:tcPr>
            <w:tcW w:w="2136" w:type="dxa"/>
            <w:tcBorders>
              <w:top w:val="single" w:sz="8" w:space="0" w:color="auto"/>
            </w:tcBorders>
          </w:tcPr>
          <w:p w14:paraId="08FDBB0C" w14:textId="06E64B99" w:rsidR="00EF57D8" w:rsidRPr="00FE29FE" w:rsidRDefault="00EF57D8" w:rsidP="00EF57D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w:t>
            </w:r>
            <w:r w:rsidR="00866968" w:rsidRPr="00FE29FE">
              <w:rPr>
                <w:rFonts w:ascii="Times New Roman" w:hAnsi="Times New Roman" w:cs="Times New Roman"/>
                <w:b/>
                <w:bCs/>
                <w:sz w:val="22"/>
                <w:lang w:val="en-GB"/>
              </w:rPr>
              <w:t>21</w:t>
            </w:r>
            <w:r w:rsidRPr="00FE29FE">
              <w:rPr>
                <w:rFonts w:ascii="Times New Roman" w:hAnsi="Times New Roman" w:cs="Times New Roman"/>
                <w:b/>
                <w:bCs/>
                <w:sz w:val="22"/>
                <w:lang w:val="en-GB"/>
              </w:rPr>
              <w:t>,000</w:t>
            </w:r>
          </w:p>
          <w:p w14:paraId="43842CE5" w14:textId="429F889A" w:rsidR="00EF57D8" w:rsidRPr="00FE29FE" w:rsidRDefault="00EF57D8" w:rsidP="00C92DA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9</w:t>
            </w:r>
            <w:r w:rsidR="00866968" w:rsidRPr="00FE29FE">
              <w:rPr>
                <w:rFonts w:ascii="Times New Roman" w:hAnsi="Times New Roman" w:cs="Times New Roman"/>
                <w:sz w:val="22"/>
                <w:lang w:val="en-GB"/>
              </w:rPr>
              <w:t>7</w:t>
            </w:r>
            <w:r w:rsidRPr="00FE29FE">
              <w:rPr>
                <w:rFonts w:ascii="Times New Roman" w:hAnsi="Times New Roman" w:cs="Times New Roman"/>
                <w:sz w:val="22"/>
                <w:lang w:val="en-GB"/>
              </w:rPr>
              <w:t>,600</w:t>
            </w:r>
          </w:p>
          <w:p w14:paraId="17BAA28A" w14:textId="3BD5A9A1" w:rsidR="00EF57D8" w:rsidRPr="00FE29FE" w:rsidRDefault="00EF57D8" w:rsidP="00C92DA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23,400</w:t>
            </w:r>
          </w:p>
          <w:p w14:paraId="2A7FB4A8" w14:textId="2BCB9515" w:rsidR="00EF57D8" w:rsidRPr="00FE29FE" w:rsidRDefault="00081881" w:rsidP="00EF57D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374</w:t>
            </w:r>
            <w:r w:rsidR="00EF57D8" w:rsidRPr="00FE29FE">
              <w:rPr>
                <w:rFonts w:ascii="Times New Roman" w:hAnsi="Times New Roman" w:cs="Times New Roman"/>
                <w:b/>
                <w:bCs/>
                <w:sz w:val="22"/>
                <w:lang w:val="en-GB"/>
              </w:rPr>
              <w:t>,</w:t>
            </w:r>
            <w:r w:rsidRPr="00FE29FE">
              <w:rPr>
                <w:rFonts w:ascii="Times New Roman" w:hAnsi="Times New Roman" w:cs="Times New Roman"/>
                <w:b/>
                <w:bCs/>
                <w:sz w:val="22"/>
                <w:lang w:val="en-GB"/>
              </w:rPr>
              <w:t>9</w:t>
            </w:r>
            <w:r w:rsidR="00EF57D8" w:rsidRPr="00FE29FE">
              <w:rPr>
                <w:rFonts w:ascii="Times New Roman" w:hAnsi="Times New Roman" w:cs="Times New Roman"/>
                <w:b/>
                <w:bCs/>
                <w:sz w:val="22"/>
                <w:lang w:val="en-GB"/>
              </w:rPr>
              <w:t>00</w:t>
            </w:r>
          </w:p>
          <w:p w14:paraId="132BF582" w14:textId="04FF115A" w:rsidR="004C5C04" w:rsidRPr="00FE29FE" w:rsidRDefault="00C92DA0" w:rsidP="00C92DA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8</w:t>
            </w:r>
            <w:r w:rsidR="005A27A7" w:rsidRPr="00FE29FE">
              <w:rPr>
                <w:rFonts w:ascii="Times New Roman" w:hAnsi="Times New Roman" w:cs="Times New Roman"/>
                <w:sz w:val="22"/>
                <w:lang w:val="en-GB"/>
              </w:rPr>
              <w:t>4</w:t>
            </w:r>
            <w:r w:rsidR="004C5C04" w:rsidRPr="00FE29FE">
              <w:rPr>
                <w:rFonts w:ascii="Times New Roman" w:hAnsi="Times New Roman" w:cs="Times New Roman"/>
                <w:sz w:val="22"/>
                <w:lang w:val="en-GB"/>
              </w:rPr>
              <w:t>,</w:t>
            </w:r>
            <w:r w:rsidR="005A27A7" w:rsidRPr="00FE29FE">
              <w:rPr>
                <w:rFonts w:ascii="Times New Roman" w:hAnsi="Times New Roman" w:cs="Times New Roman"/>
                <w:sz w:val="22"/>
                <w:lang w:val="en-GB"/>
              </w:rPr>
              <w:t>6</w:t>
            </w:r>
            <w:r w:rsidR="004C5C04" w:rsidRPr="00FE29FE">
              <w:rPr>
                <w:rFonts w:ascii="Times New Roman" w:hAnsi="Times New Roman" w:cs="Times New Roman"/>
                <w:sz w:val="22"/>
                <w:lang w:val="en-GB"/>
              </w:rPr>
              <w:t>00</w:t>
            </w:r>
          </w:p>
        </w:tc>
      </w:tr>
      <w:tr w:rsidR="00FD5570" w:rsidRPr="00FE29FE" w14:paraId="32CCC61E" w14:textId="77777777" w:rsidTr="00FD5570">
        <w:tc>
          <w:tcPr>
            <w:tcW w:w="7224" w:type="dxa"/>
            <w:tcBorders>
              <w:top w:val="nil"/>
              <w:bottom w:val="nil"/>
            </w:tcBorders>
          </w:tcPr>
          <w:p w14:paraId="47A61246" w14:textId="55A7068F" w:rsidR="00783208" w:rsidRPr="00FE29FE" w:rsidRDefault="00783208" w:rsidP="00FD55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staff</w:t>
            </w:r>
          </w:p>
          <w:p w14:paraId="3D87C99B" w14:textId="5E475216" w:rsidR="00FD5570" w:rsidRPr="00FE29FE" w:rsidRDefault="00FD5570" w:rsidP="00FD55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Temporary </w:t>
            </w:r>
            <w:r w:rsidR="009F1BEA" w:rsidRPr="00FE29FE">
              <w:rPr>
                <w:rFonts w:ascii="Times New Roman" w:hAnsi="Times New Roman" w:cs="Times New Roman"/>
                <w:sz w:val="22"/>
                <w:lang w:val="en-GB"/>
              </w:rPr>
              <w:t>P-4 staff assistance, 12 months</w:t>
            </w:r>
            <w:r w:rsidR="008B7E7E" w:rsidRPr="00FE29FE">
              <w:rPr>
                <w:rFonts w:ascii="Times New Roman" w:hAnsi="Times New Roman" w:cs="Times New Roman"/>
                <w:sz w:val="22"/>
                <w:lang w:val="en-GB"/>
              </w:rPr>
              <w:t>*</w:t>
            </w:r>
          </w:p>
          <w:p w14:paraId="0B80A201" w14:textId="6502F542" w:rsidR="00FD5570" w:rsidRPr="00FE29FE" w:rsidRDefault="00FD5570" w:rsidP="00FD55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GS assistance, 2 months</w:t>
            </w:r>
          </w:p>
        </w:tc>
        <w:tc>
          <w:tcPr>
            <w:tcW w:w="2136" w:type="dxa"/>
            <w:tcBorders>
              <w:top w:val="nil"/>
              <w:bottom w:val="nil"/>
            </w:tcBorders>
          </w:tcPr>
          <w:p w14:paraId="7ABD0945" w14:textId="2F8B5674" w:rsidR="00783208" w:rsidRPr="00FE29FE" w:rsidRDefault="00C83C19" w:rsidP="00FD55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15,000</w:t>
            </w:r>
          </w:p>
          <w:p w14:paraId="0E53C2E9" w14:textId="28B023A4" w:rsidR="00FD5570" w:rsidRPr="00FE29FE" w:rsidRDefault="007A6FD5" w:rsidP="00FD5570">
            <w:pPr>
              <w:pStyle w:val="NoSpacing"/>
              <w:rPr>
                <w:rFonts w:ascii="Times New Roman" w:hAnsi="Times New Roman" w:cs="Times New Roman"/>
                <w:sz w:val="22"/>
                <w:lang w:val="en-GB"/>
              </w:rPr>
            </w:pPr>
            <w:r w:rsidRPr="00FE29FE">
              <w:rPr>
                <w:rFonts w:ascii="Times New Roman" w:hAnsi="Times New Roman" w:cs="Times New Roman"/>
                <w:sz w:val="22"/>
                <w:lang w:val="en-GB"/>
              </w:rPr>
              <w:t>2</w:t>
            </w:r>
            <w:r w:rsidR="00081881" w:rsidRPr="00FE29FE">
              <w:rPr>
                <w:rFonts w:ascii="Times New Roman" w:hAnsi="Times New Roman" w:cs="Times New Roman"/>
                <w:sz w:val="22"/>
                <w:lang w:val="en-GB"/>
              </w:rPr>
              <w:t>44</w:t>
            </w:r>
            <w:r w:rsidRPr="00FE29FE">
              <w:rPr>
                <w:rFonts w:ascii="Times New Roman" w:hAnsi="Times New Roman" w:cs="Times New Roman"/>
                <w:sz w:val="22"/>
                <w:lang w:val="en-GB"/>
              </w:rPr>
              <w:t>,</w:t>
            </w:r>
            <w:r w:rsidR="00081881" w:rsidRPr="00FE29FE">
              <w:rPr>
                <w:rFonts w:ascii="Times New Roman" w:hAnsi="Times New Roman" w:cs="Times New Roman"/>
                <w:sz w:val="22"/>
                <w:lang w:val="en-GB"/>
              </w:rPr>
              <w:t>3</w:t>
            </w:r>
            <w:r w:rsidRPr="00FE29FE">
              <w:rPr>
                <w:rFonts w:ascii="Times New Roman" w:hAnsi="Times New Roman" w:cs="Times New Roman"/>
                <w:sz w:val="22"/>
                <w:lang w:val="en-GB"/>
              </w:rPr>
              <w:t>00</w:t>
            </w:r>
          </w:p>
          <w:p w14:paraId="60D3A779" w14:textId="6B608DD4" w:rsidR="00FD5570" w:rsidRPr="00FE29FE" w:rsidRDefault="00FD5570" w:rsidP="00FD55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81881" w:rsidRPr="00FE29FE">
              <w:rPr>
                <w:rFonts w:ascii="Times New Roman" w:hAnsi="Times New Roman" w:cs="Times New Roman"/>
                <w:sz w:val="22"/>
                <w:lang w:val="en-GB"/>
              </w:rPr>
              <w:t>31</w:t>
            </w:r>
            <w:r w:rsidRPr="00FE29FE">
              <w:rPr>
                <w:rFonts w:ascii="Times New Roman" w:hAnsi="Times New Roman" w:cs="Times New Roman"/>
                <w:sz w:val="22"/>
                <w:lang w:val="en-GB"/>
              </w:rPr>
              <w:t>,</w:t>
            </w:r>
            <w:r w:rsidR="00081881" w:rsidRPr="00FE29FE">
              <w:rPr>
                <w:rFonts w:ascii="Times New Roman" w:hAnsi="Times New Roman" w:cs="Times New Roman"/>
                <w:sz w:val="22"/>
                <w:lang w:val="en-GB"/>
              </w:rPr>
              <w:t>0</w:t>
            </w:r>
            <w:r w:rsidRPr="00FE29FE">
              <w:rPr>
                <w:rFonts w:ascii="Times New Roman" w:hAnsi="Times New Roman" w:cs="Times New Roman"/>
                <w:sz w:val="22"/>
                <w:lang w:val="en-GB"/>
              </w:rPr>
              <w:t>00</w:t>
            </w:r>
          </w:p>
        </w:tc>
      </w:tr>
      <w:tr w:rsidR="00EF57D8" w:rsidRPr="00FE29FE" w14:paraId="7B448408" w14:textId="77777777" w:rsidTr="00FD5570">
        <w:tc>
          <w:tcPr>
            <w:tcW w:w="7224" w:type="dxa"/>
          </w:tcPr>
          <w:p w14:paraId="6CA866C3" w14:textId="77777777" w:rsidR="00EF57D8" w:rsidRPr="00FE29FE" w:rsidRDefault="00EF57D8" w:rsidP="00FD5570">
            <w:pPr>
              <w:pStyle w:val="NoSpacing"/>
              <w:jc w:val="right"/>
              <w:rPr>
                <w:rFonts w:ascii="Times New Roman" w:hAnsi="Times New Roman" w:cs="Times New Roman"/>
                <w:sz w:val="22"/>
                <w:lang w:val="en-GB"/>
              </w:rPr>
            </w:pPr>
          </w:p>
        </w:tc>
        <w:tc>
          <w:tcPr>
            <w:tcW w:w="2136" w:type="dxa"/>
          </w:tcPr>
          <w:p w14:paraId="137B464C" w14:textId="77777777" w:rsidR="00EF57D8" w:rsidRPr="00FE29FE" w:rsidRDefault="00EF57D8" w:rsidP="00FD5570">
            <w:pPr>
              <w:pStyle w:val="NoSpacing"/>
              <w:rPr>
                <w:rFonts w:ascii="Times New Roman" w:hAnsi="Times New Roman" w:cs="Times New Roman"/>
                <w:sz w:val="22"/>
                <w:lang w:val="en-GB"/>
              </w:rPr>
            </w:pPr>
          </w:p>
        </w:tc>
      </w:tr>
    </w:tbl>
    <w:p w14:paraId="0DFE4727" w14:textId="29C861DD" w:rsidR="00B166A1" w:rsidRPr="00FE29FE" w:rsidRDefault="003F094B" w:rsidP="008952EB">
      <w:pPr>
        <w:rPr>
          <w:rFonts w:ascii="Times New Roman" w:hAnsi="Times New Roman" w:cs="Times New Roman"/>
          <w:bCs/>
          <w:sz w:val="22"/>
        </w:rPr>
      </w:pPr>
      <w:r w:rsidRPr="00FE29FE">
        <w:rPr>
          <w:rFonts w:ascii="Times New Roman" w:hAnsi="Times New Roman" w:cs="Times New Roman"/>
          <w:b/>
          <w:sz w:val="22"/>
        </w:rPr>
        <w:t xml:space="preserve">* </w:t>
      </w:r>
      <w:r w:rsidR="000B7C72" w:rsidRPr="00FE29FE">
        <w:rPr>
          <w:rFonts w:ascii="Times New Roman" w:hAnsi="Times New Roman" w:cs="Times New Roman"/>
          <w:bCs/>
          <w:sz w:val="22"/>
        </w:rPr>
        <w:t>For each long-term GTA position based in Geneva, an additional USD 7,500 will be requested under Section 29E to cover accommodation and shared support costs.</w:t>
      </w:r>
    </w:p>
    <w:p w14:paraId="5CC948D6" w14:textId="2ACCF753" w:rsidR="00973F68" w:rsidRPr="00FE29FE" w:rsidRDefault="00973F68" w:rsidP="008952EB">
      <w:pPr>
        <w:rPr>
          <w:rFonts w:ascii="Times New Roman" w:hAnsi="Times New Roman" w:cs="Times New Roman"/>
          <w:b/>
          <w:sz w:val="22"/>
          <w:u w:val="single"/>
        </w:rPr>
      </w:pPr>
      <w:r w:rsidRPr="00FE29FE">
        <w:rPr>
          <w:rFonts w:ascii="Times New Roman" w:hAnsi="Times New Roman" w:cs="Times New Roman"/>
          <w:b/>
          <w:sz w:val="22"/>
          <w:u w:val="single"/>
        </w:rPr>
        <w:br w:type="page"/>
      </w:r>
    </w:p>
    <w:p w14:paraId="66727EAD" w14:textId="6AF1E41E" w:rsidR="00B41B9D" w:rsidRPr="00FE29FE" w:rsidRDefault="00B41B9D" w:rsidP="008952EB">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5. Technical </w:t>
      </w:r>
      <w:r w:rsidR="00E10C99" w:rsidRPr="00FE29FE">
        <w:rPr>
          <w:rFonts w:ascii="Times New Roman" w:hAnsi="Times New Roman" w:cs="Times New Roman"/>
          <w:b/>
          <w:sz w:val="22"/>
          <w:u w:val="single"/>
        </w:rPr>
        <w:t>a</w:t>
      </w:r>
      <w:r w:rsidRPr="00FE29FE">
        <w:rPr>
          <w:rFonts w:ascii="Times New Roman" w:hAnsi="Times New Roman" w:cs="Times New Roman"/>
          <w:b/>
          <w:sz w:val="22"/>
          <w:u w:val="single"/>
        </w:rPr>
        <w:t>ssistance</w:t>
      </w:r>
    </w:p>
    <w:p w14:paraId="5172A231" w14:textId="2BBBC991" w:rsidR="00B41B9D" w:rsidRPr="00FE29FE" w:rsidRDefault="00B41B9D" w:rsidP="00522798">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 Secretariat may be requested to </w:t>
      </w:r>
      <w:r w:rsidR="00B36790" w:rsidRPr="00FE29FE">
        <w:rPr>
          <w:rFonts w:ascii="Times New Roman" w:hAnsi="Times New Roman" w:cs="Times New Roman"/>
          <w:sz w:val="22"/>
          <w:lang w:val="en-GB"/>
        </w:rPr>
        <w:t>assess the human rights situation in a</w:t>
      </w:r>
      <w:r w:rsidRPr="00FE29FE">
        <w:rPr>
          <w:rFonts w:ascii="Times New Roman" w:hAnsi="Times New Roman" w:cs="Times New Roman"/>
          <w:sz w:val="22"/>
          <w:lang w:val="en-GB"/>
        </w:rPr>
        <w:t xml:space="preserve"> State</w:t>
      </w:r>
      <w:r w:rsidR="00B36790" w:rsidRPr="00FE29FE">
        <w:rPr>
          <w:rFonts w:ascii="Times New Roman" w:hAnsi="Times New Roman" w:cs="Times New Roman"/>
          <w:sz w:val="22"/>
          <w:lang w:val="en-GB"/>
        </w:rPr>
        <w:t xml:space="preserve"> </w:t>
      </w:r>
      <w:r w:rsidR="00E72EA3" w:rsidRPr="00FE29FE">
        <w:rPr>
          <w:rFonts w:ascii="Times New Roman" w:hAnsi="Times New Roman" w:cs="Times New Roman"/>
          <w:sz w:val="22"/>
          <w:lang w:val="en-GB"/>
        </w:rPr>
        <w:t xml:space="preserve">or region </w:t>
      </w:r>
      <w:r w:rsidR="00B36790" w:rsidRPr="00FE29FE">
        <w:rPr>
          <w:rFonts w:ascii="Times New Roman" w:hAnsi="Times New Roman" w:cs="Times New Roman"/>
          <w:sz w:val="22"/>
          <w:lang w:val="en-GB"/>
        </w:rPr>
        <w:t>and conduct an evaluation of the needs for technical assistance and capacity-building</w:t>
      </w:r>
      <w:r w:rsidR="00E72EA3" w:rsidRPr="00FE29FE">
        <w:rPr>
          <w:rFonts w:ascii="Times New Roman" w:hAnsi="Times New Roman" w:cs="Times New Roman"/>
          <w:sz w:val="22"/>
          <w:lang w:val="en-GB"/>
        </w:rPr>
        <w:t>, or to provide specific or general technical assistance in respect of the strengthening the State’s capacity to fulfil its human rights obligations and commitments.</w:t>
      </w:r>
      <w:r w:rsidRPr="00FE29FE">
        <w:rPr>
          <w:rFonts w:ascii="Times New Roman" w:hAnsi="Times New Roman" w:cs="Times New Roman"/>
          <w:sz w:val="22"/>
          <w:lang w:val="en-GB"/>
        </w:rPr>
        <w:t xml:space="preserve"> Costs are associated with staffing </w:t>
      </w:r>
      <w:r w:rsidR="00E72EA3" w:rsidRPr="00FE29FE">
        <w:rPr>
          <w:rFonts w:ascii="Times New Roman" w:hAnsi="Times New Roman" w:cs="Times New Roman"/>
          <w:sz w:val="22"/>
          <w:lang w:val="en-GB"/>
        </w:rPr>
        <w:t xml:space="preserve">to engage with the State and conduct the assessment, as well as to organize appropriate technical assistance activities in coordination with </w:t>
      </w:r>
      <w:r w:rsidR="00075B36" w:rsidRPr="00FE29FE">
        <w:rPr>
          <w:rFonts w:ascii="Times New Roman" w:hAnsi="Times New Roman" w:cs="Times New Roman"/>
          <w:sz w:val="22"/>
          <w:lang w:val="en-GB"/>
        </w:rPr>
        <w:t>other Secretariat entities</w:t>
      </w:r>
      <w:r w:rsidRPr="00FE29FE">
        <w:rPr>
          <w:rFonts w:ascii="Times New Roman" w:hAnsi="Times New Roman" w:cs="Times New Roman"/>
          <w:sz w:val="22"/>
          <w:lang w:val="en-GB"/>
        </w:rPr>
        <w:t xml:space="preserve">, and </w:t>
      </w:r>
      <w:r w:rsidR="00075B36" w:rsidRPr="00FE29FE">
        <w:rPr>
          <w:rFonts w:ascii="Times New Roman" w:hAnsi="Times New Roman" w:cs="Times New Roman"/>
          <w:sz w:val="22"/>
          <w:lang w:val="en-GB"/>
        </w:rPr>
        <w:t>any necessary related travel. C</w:t>
      </w:r>
      <w:r w:rsidRPr="00FE29FE">
        <w:rPr>
          <w:rFonts w:ascii="Times New Roman" w:hAnsi="Times New Roman" w:cs="Times New Roman"/>
          <w:sz w:val="22"/>
          <w:lang w:val="en-GB"/>
        </w:rPr>
        <w:t>onference service</w:t>
      </w:r>
      <w:r w:rsidR="00075B36" w:rsidRPr="00FE29FE">
        <w:rPr>
          <w:rFonts w:ascii="Times New Roman" w:hAnsi="Times New Roman" w:cs="Times New Roman"/>
          <w:sz w:val="22"/>
          <w:lang w:val="en-GB"/>
        </w:rPr>
        <w:t xml:space="preserve"> requirements would also arise f</w:t>
      </w:r>
      <w:r w:rsidRPr="00FE29FE">
        <w:rPr>
          <w:rFonts w:ascii="Times New Roman" w:hAnsi="Times New Roman" w:cs="Times New Roman"/>
          <w:sz w:val="22"/>
          <w:lang w:val="en-GB"/>
        </w:rPr>
        <w:t xml:space="preserve">or the translation and processing of the </w:t>
      </w:r>
      <w:r w:rsidR="00075B36" w:rsidRPr="00FE29FE">
        <w:rPr>
          <w:rFonts w:ascii="Times New Roman" w:hAnsi="Times New Roman" w:cs="Times New Roman"/>
          <w:sz w:val="22"/>
          <w:lang w:val="en-GB"/>
        </w:rPr>
        <w:t xml:space="preserve">requested </w:t>
      </w:r>
      <w:r w:rsidRPr="00FE29FE">
        <w:rPr>
          <w:rFonts w:ascii="Times New Roman" w:hAnsi="Times New Roman" w:cs="Times New Roman"/>
          <w:sz w:val="22"/>
          <w:lang w:val="en-GB"/>
        </w:rPr>
        <w:t xml:space="preserve">report(s). </w:t>
      </w:r>
      <w:r w:rsidR="00075B36" w:rsidRPr="00FE29FE">
        <w:rPr>
          <w:rFonts w:ascii="Times New Roman" w:hAnsi="Times New Roman" w:cs="Times New Roman"/>
          <w:sz w:val="22"/>
          <w:lang w:val="en-GB"/>
        </w:rPr>
        <w:t>R</w:t>
      </w:r>
      <w:r w:rsidRPr="00FE29FE">
        <w:rPr>
          <w:rFonts w:ascii="Times New Roman" w:hAnsi="Times New Roman" w:cs="Times New Roman"/>
          <w:sz w:val="22"/>
          <w:lang w:val="en-GB"/>
        </w:rPr>
        <w:t>esources to secure</w:t>
      </w:r>
      <w:r w:rsidR="00075B36" w:rsidRPr="00FE29FE">
        <w:rPr>
          <w:rFonts w:ascii="Times New Roman" w:hAnsi="Times New Roman" w:cs="Times New Roman"/>
          <w:sz w:val="22"/>
          <w:lang w:val="en-GB"/>
        </w:rPr>
        <w:t xml:space="preserve"> meeting</w:t>
      </w:r>
      <w:r w:rsidRPr="00FE29FE">
        <w:rPr>
          <w:rFonts w:ascii="Times New Roman" w:hAnsi="Times New Roman" w:cs="Times New Roman"/>
          <w:sz w:val="22"/>
          <w:lang w:val="en-GB"/>
        </w:rPr>
        <w:t xml:space="preserve"> venue</w:t>
      </w:r>
      <w:r w:rsidR="00075B36" w:rsidRPr="00FE29FE">
        <w:rPr>
          <w:rFonts w:ascii="Times New Roman" w:hAnsi="Times New Roman" w:cs="Times New Roman"/>
          <w:sz w:val="22"/>
          <w:lang w:val="en-GB"/>
        </w:rPr>
        <w:t>s, or to provide related services</w:t>
      </w:r>
      <w:r w:rsidRPr="00FE29FE">
        <w:rPr>
          <w:rFonts w:ascii="Times New Roman" w:hAnsi="Times New Roman" w:cs="Times New Roman"/>
          <w:sz w:val="22"/>
          <w:lang w:val="en-GB"/>
        </w:rPr>
        <w:t xml:space="preserve"> may also be required. </w:t>
      </w:r>
      <w:r w:rsidR="00081942" w:rsidRPr="00FE29FE">
        <w:rPr>
          <w:rFonts w:ascii="Times New Roman" w:hAnsi="Times New Roman" w:cs="Times New Roman"/>
          <w:sz w:val="22"/>
          <w:lang w:val="en-GB"/>
        </w:rPr>
        <w:t>It may be noted that a</w:t>
      </w:r>
      <w:r w:rsidR="00075B36" w:rsidRPr="00FE29FE">
        <w:rPr>
          <w:rFonts w:ascii="Times New Roman" w:hAnsi="Times New Roman" w:cs="Times New Roman"/>
          <w:sz w:val="22"/>
          <w:lang w:val="en-GB"/>
        </w:rPr>
        <w:t>ll specific requirements arising from the resolution would be supplementary to any planned activities in the country or region under the overall programme of technical assistance and capacity-building of the Secretariat.</w:t>
      </w:r>
    </w:p>
    <w:p w14:paraId="35C5087E" w14:textId="77777777" w:rsidR="004567B8" w:rsidRPr="00FE29FE" w:rsidRDefault="004567B8" w:rsidP="00522798">
      <w:pPr>
        <w:pStyle w:val="NoSpacing"/>
        <w:jc w:val="both"/>
        <w:rPr>
          <w:rFonts w:ascii="Times New Roman" w:hAnsi="Times New Roman" w:cs="Times New Roman"/>
          <w:sz w:val="22"/>
          <w:lang w:val="en-GB"/>
        </w:rPr>
      </w:pPr>
    </w:p>
    <w:tbl>
      <w:tblPr>
        <w:tblStyle w:val="TableGrid"/>
        <w:tblpPr w:leftFromText="180" w:rightFromText="180" w:vertAnchor="text" w:horzAnchor="margin" w:tblpY="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B41B9D" w:rsidRPr="00FE29FE" w14:paraId="5DFE7617" w14:textId="77777777" w:rsidTr="0084264F">
        <w:tc>
          <w:tcPr>
            <w:tcW w:w="7224" w:type="dxa"/>
            <w:tcBorders>
              <w:top w:val="single" w:sz="8" w:space="0" w:color="auto"/>
              <w:bottom w:val="single" w:sz="8" w:space="0" w:color="auto"/>
            </w:tcBorders>
          </w:tcPr>
          <w:p w14:paraId="62E3A9AE" w14:textId="57826CC5" w:rsidR="00B41B9D" w:rsidRPr="00FE29FE" w:rsidRDefault="00B36790" w:rsidP="00B41B9D">
            <w:pPr>
              <w:pStyle w:val="NoSpacing"/>
              <w:rPr>
                <w:rFonts w:ascii="Times New Roman" w:hAnsi="Times New Roman" w:cs="Times New Roman"/>
                <w:b/>
                <w:sz w:val="22"/>
                <w:lang w:val="en-GB"/>
              </w:rPr>
            </w:pPr>
            <w:r w:rsidRPr="00FE29FE">
              <w:rPr>
                <w:rFonts w:ascii="Times New Roman" w:hAnsi="Times New Roman" w:cs="Times New Roman"/>
                <w:b/>
                <w:sz w:val="22"/>
                <w:lang w:val="en-GB"/>
              </w:rPr>
              <w:t>Technical assistance and capacity-building</w:t>
            </w:r>
            <w:r w:rsidR="00736550" w:rsidRPr="00FE29FE">
              <w:rPr>
                <w:rFonts w:ascii="Times New Roman" w:hAnsi="Times New Roman" w:cs="Times New Roman"/>
                <w:b/>
                <w:sz w:val="22"/>
                <w:lang w:val="en-GB"/>
              </w:rPr>
              <w:t xml:space="preserve">, </w:t>
            </w:r>
            <w:r w:rsidR="00C508BB" w:rsidRPr="00FE29FE">
              <w:rPr>
                <w:rFonts w:ascii="Times New Roman" w:hAnsi="Times New Roman" w:cs="Times New Roman"/>
                <w:b/>
                <w:sz w:val="22"/>
                <w:lang w:val="en-GB"/>
              </w:rPr>
              <w:t>with repo</w:t>
            </w:r>
            <w:r w:rsidR="00A66E40" w:rsidRPr="00FE29FE">
              <w:rPr>
                <w:rFonts w:ascii="Times New Roman" w:hAnsi="Times New Roman" w:cs="Times New Roman"/>
                <w:b/>
                <w:sz w:val="22"/>
                <w:lang w:val="en-GB"/>
              </w:rPr>
              <w:t>rt</w:t>
            </w:r>
            <w:r w:rsidR="00736550" w:rsidRPr="00FE29FE">
              <w:rPr>
                <w:rFonts w:ascii="Times New Roman" w:hAnsi="Times New Roman" w:cs="Times New Roman"/>
                <w:b/>
                <w:sz w:val="22"/>
                <w:lang w:val="en-GB"/>
              </w:rPr>
              <w:t xml:space="preserve"> and enhanced interactive dialogue</w:t>
            </w:r>
          </w:p>
          <w:p w14:paraId="52F1653B" w14:textId="795790A8" w:rsidR="00B41B9D" w:rsidRPr="00FE29FE" w:rsidRDefault="00B41B9D" w:rsidP="00950FD6">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11C56D4A" w14:textId="0D268AAF" w:rsidR="00B41B9D" w:rsidRPr="00FE29FE" w:rsidRDefault="003B10B5" w:rsidP="00F8329C">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150</w:t>
            </w:r>
            <w:r w:rsidR="00B41B9D" w:rsidRPr="00FE29FE">
              <w:rPr>
                <w:rFonts w:ascii="Times New Roman" w:hAnsi="Times New Roman" w:cs="Times New Roman"/>
                <w:b/>
                <w:sz w:val="22"/>
                <w:lang w:val="en-GB"/>
              </w:rPr>
              <w:t>,</w:t>
            </w:r>
            <w:r w:rsidRPr="00FE29FE">
              <w:rPr>
                <w:rFonts w:ascii="Times New Roman" w:hAnsi="Times New Roman" w:cs="Times New Roman"/>
                <w:b/>
                <w:sz w:val="22"/>
                <w:lang w:val="en-GB"/>
              </w:rPr>
              <w:t>0</w:t>
            </w:r>
            <w:r w:rsidR="00B41B9D" w:rsidRPr="00FE29FE">
              <w:rPr>
                <w:rFonts w:ascii="Times New Roman" w:hAnsi="Times New Roman" w:cs="Times New Roman"/>
                <w:b/>
                <w:sz w:val="22"/>
                <w:lang w:val="en-GB"/>
              </w:rPr>
              <w:t>00</w:t>
            </w:r>
          </w:p>
        </w:tc>
      </w:tr>
      <w:tr w:rsidR="00B41B9D" w:rsidRPr="00FE29FE" w14:paraId="571F5F16" w14:textId="77777777" w:rsidTr="0084264F">
        <w:tc>
          <w:tcPr>
            <w:tcW w:w="7224" w:type="dxa"/>
            <w:tcBorders>
              <w:top w:val="single" w:sz="8" w:space="0" w:color="auto"/>
              <w:bottom w:val="nil"/>
            </w:tcBorders>
          </w:tcPr>
          <w:p w14:paraId="25B5A0D1" w14:textId="0ED0885C" w:rsidR="00EF57D8" w:rsidRPr="00FE29FE" w:rsidRDefault="00EF57D8" w:rsidP="00B36790">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w:t>
            </w:r>
          </w:p>
          <w:p w14:paraId="0836962E" w14:textId="4D3ECC95" w:rsidR="00EF57D8" w:rsidRPr="00FE29FE" w:rsidRDefault="00EF57D8" w:rsidP="00B3679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38A439F5" w14:textId="77777777" w:rsidR="00EF57D8" w:rsidRPr="00FE29FE" w:rsidRDefault="00EF57D8" w:rsidP="00EF57D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060531C4" w14:textId="5836AEDE" w:rsidR="00B41B9D" w:rsidRPr="00FE29FE" w:rsidRDefault="00EF57D8" w:rsidP="00EF57D8">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Temporary P-3 staff assistance, 6 months </w:t>
            </w:r>
          </w:p>
        </w:tc>
        <w:tc>
          <w:tcPr>
            <w:tcW w:w="2136" w:type="dxa"/>
            <w:tcBorders>
              <w:top w:val="single" w:sz="8" w:space="0" w:color="auto"/>
              <w:bottom w:val="nil"/>
            </w:tcBorders>
          </w:tcPr>
          <w:p w14:paraId="05F3792D" w14:textId="1AA31C77" w:rsidR="00EF57D8" w:rsidRPr="00FE29FE" w:rsidRDefault="0040452C" w:rsidP="00B36790">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00EF57D8" w:rsidRPr="00FE29FE">
              <w:rPr>
                <w:rFonts w:ascii="Times New Roman" w:hAnsi="Times New Roman" w:cs="Times New Roman"/>
                <w:b/>
                <w:bCs/>
                <w:sz w:val="22"/>
                <w:lang w:val="en-GB"/>
              </w:rPr>
              <w:t>23,400</w:t>
            </w:r>
          </w:p>
          <w:p w14:paraId="318ADEA0" w14:textId="7E87C03E" w:rsidR="00EF57D8" w:rsidRPr="00FE29FE" w:rsidRDefault="0040452C" w:rsidP="00B3679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F57D8" w:rsidRPr="00FE29FE">
              <w:rPr>
                <w:rFonts w:ascii="Times New Roman" w:hAnsi="Times New Roman" w:cs="Times New Roman"/>
                <w:sz w:val="22"/>
                <w:lang w:val="en-GB"/>
              </w:rPr>
              <w:t>23,400</w:t>
            </w:r>
          </w:p>
          <w:p w14:paraId="07C3E7B7" w14:textId="1131C327" w:rsidR="00EF57D8" w:rsidRPr="00FE29FE" w:rsidRDefault="00EF57D8" w:rsidP="00EF57D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12</w:t>
            </w:r>
            <w:r w:rsidR="003B10B5" w:rsidRPr="00FE29FE">
              <w:rPr>
                <w:rFonts w:ascii="Times New Roman" w:hAnsi="Times New Roman" w:cs="Times New Roman"/>
                <w:b/>
                <w:bCs/>
                <w:sz w:val="22"/>
                <w:lang w:val="en-GB"/>
              </w:rPr>
              <w:t>6</w:t>
            </w:r>
            <w:r w:rsidRPr="00FE29FE">
              <w:rPr>
                <w:rFonts w:ascii="Times New Roman" w:hAnsi="Times New Roman" w:cs="Times New Roman"/>
                <w:b/>
                <w:bCs/>
                <w:sz w:val="22"/>
                <w:lang w:val="en-GB"/>
              </w:rPr>
              <w:t>,</w:t>
            </w:r>
            <w:r w:rsidR="003B10B5" w:rsidRPr="00FE29FE">
              <w:rPr>
                <w:rFonts w:ascii="Times New Roman" w:hAnsi="Times New Roman" w:cs="Times New Roman"/>
                <w:b/>
                <w:bCs/>
                <w:sz w:val="22"/>
                <w:lang w:val="en-GB"/>
              </w:rPr>
              <w:t>6</w:t>
            </w:r>
            <w:r w:rsidRPr="00FE29FE">
              <w:rPr>
                <w:rFonts w:ascii="Times New Roman" w:hAnsi="Times New Roman" w:cs="Times New Roman"/>
                <w:b/>
                <w:bCs/>
                <w:sz w:val="22"/>
                <w:lang w:val="en-GB"/>
              </w:rPr>
              <w:t>00</w:t>
            </w:r>
          </w:p>
          <w:p w14:paraId="1052E4C7" w14:textId="6CB5384A" w:rsidR="00B41B9D" w:rsidRPr="00FE29FE" w:rsidRDefault="00EF57D8" w:rsidP="00EF57D8">
            <w:pPr>
              <w:pStyle w:val="NoSpacing"/>
              <w:rPr>
                <w:rFonts w:ascii="Times New Roman" w:hAnsi="Times New Roman" w:cs="Times New Roman"/>
                <w:sz w:val="22"/>
                <w:lang w:val="en-GB"/>
              </w:rPr>
            </w:pPr>
            <w:r w:rsidRPr="00FE29FE">
              <w:rPr>
                <w:rFonts w:ascii="Times New Roman" w:hAnsi="Times New Roman" w:cs="Times New Roman"/>
                <w:sz w:val="22"/>
                <w:lang w:val="en-GB"/>
              </w:rPr>
              <w:t>11</w:t>
            </w:r>
            <w:r w:rsidR="003B10B5" w:rsidRPr="00FE29FE">
              <w:rPr>
                <w:rFonts w:ascii="Times New Roman" w:hAnsi="Times New Roman" w:cs="Times New Roman"/>
                <w:sz w:val="22"/>
                <w:lang w:val="en-GB"/>
              </w:rPr>
              <w:t>7</w:t>
            </w:r>
            <w:r w:rsidRPr="00FE29FE">
              <w:rPr>
                <w:rFonts w:ascii="Times New Roman" w:hAnsi="Times New Roman" w:cs="Times New Roman"/>
                <w:sz w:val="22"/>
                <w:lang w:val="en-GB"/>
              </w:rPr>
              <w:t>,</w:t>
            </w:r>
            <w:r w:rsidR="003B10B5" w:rsidRPr="00FE29FE">
              <w:rPr>
                <w:rFonts w:ascii="Times New Roman" w:hAnsi="Times New Roman" w:cs="Times New Roman"/>
                <w:sz w:val="22"/>
                <w:lang w:val="en-GB"/>
              </w:rPr>
              <w:t>0</w:t>
            </w:r>
            <w:r w:rsidRPr="00FE29FE">
              <w:rPr>
                <w:rFonts w:ascii="Times New Roman" w:hAnsi="Times New Roman" w:cs="Times New Roman"/>
                <w:sz w:val="22"/>
                <w:lang w:val="en-GB"/>
              </w:rPr>
              <w:t>00</w:t>
            </w:r>
          </w:p>
        </w:tc>
      </w:tr>
      <w:tr w:rsidR="00B41B9D" w:rsidRPr="00FE29FE" w14:paraId="2B7522D9" w14:textId="77777777" w:rsidTr="0084264F">
        <w:tc>
          <w:tcPr>
            <w:tcW w:w="7224" w:type="dxa"/>
            <w:tcBorders>
              <w:top w:val="nil"/>
              <w:bottom w:val="nil"/>
            </w:tcBorders>
          </w:tcPr>
          <w:p w14:paraId="698FC30E" w14:textId="1B89F8DA" w:rsidR="00B41B9D" w:rsidRPr="00FE29FE" w:rsidRDefault="00EF57D8" w:rsidP="004E34E1">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2 high-level stakeholders</w:t>
            </w:r>
          </w:p>
        </w:tc>
        <w:tc>
          <w:tcPr>
            <w:tcW w:w="2136" w:type="dxa"/>
            <w:tcBorders>
              <w:top w:val="nil"/>
              <w:bottom w:val="nil"/>
            </w:tcBorders>
          </w:tcPr>
          <w:p w14:paraId="4B3AD7C9" w14:textId="7F3D6C29" w:rsidR="00B41B9D" w:rsidRPr="00FE29FE" w:rsidRDefault="0040452C" w:rsidP="004E34E1">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F57D8" w:rsidRPr="00FE29FE">
              <w:rPr>
                <w:rFonts w:ascii="Times New Roman" w:hAnsi="Times New Roman" w:cs="Times New Roman"/>
                <w:sz w:val="22"/>
                <w:lang w:val="en-GB"/>
              </w:rPr>
              <w:t>9,600</w:t>
            </w:r>
          </w:p>
        </w:tc>
      </w:tr>
      <w:tr w:rsidR="00B41B9D" w:rsidRPr="00FE29FE" w14:paraId="68ED2773" w14:textId="77777777" w:rsidTr="0084264F">
        <w:tc>
          <w:tcPr>
            <w:tcW w:w="7224" w:type="dxa"/>
            <w:tcBorders>
              <w:top w:val="nil"/>
              <w:bottom w:val="single" w:sz="8" w:space="0" w:color="auto"/>
            </w:tcBorders>
          </w:tcPr>
          <w:p w14:paraId="47C696BA" w14:textId="77777777" w:rsidR="00B41B9D" w:rsidRPr="00FE29FE" w:rsidRDefault="00B41B9D" w:rsidP="00B41B9D">
            <w:pPr>
              <w:pStyle w:val="NoSpacing"/>
              <w:rPr>
                <w:rFonts w:ascii="Times New Roman" w:hAnsi="Times New Roman" w:cs="Times New Roman"/>
                <w:b/>
                <w:sz w:val="22"/>
                <w:lang w:val="en-GB"/>
              </w:rPr>
            </w:pPr>
          </w:p>
        </w:tc>
        <w:tc>
          <w:tcPr>
            <w:tcW w:w="2136" w:type="dxa"/>
            <w:tcBorders>
              <w:top w:val="nil"/>
              <w:bottom w:val="single" w:sz="8" w:space="0" w:color="auto"/>
            </w:tcBorders>
          </w:tcPr>
          <w:p w14:paraId="28914ABE" w14:textId="77777777" w:rsidR="00B41B9D" w:rsidRPr="00FE29FE" w:rsidRDefault="00B41B9D" w:rsidP="00B41B9D">
            <w:pPr>
              <w:pStyle w:val="NoSpacing"/>
              <w:jc w:val="right"/>
              <w:rPr>
                <w:rFonts w:ascii="Times New Roman" w:hAnsi="Times New Roman" w:cs="Times New Roman"/>
                <w:b/>
                <w:sz w:val="22"/>
                <w:lang w:val="en-GB"/>
              </w:rPr>
            </w:pPr>
          </w:p>
        </w:tc>
      </w:tr>
      <w:tr w:rsidR="00B41B9D" w:rsidRPr="00FE29FE" w14:paraId="59F08AE3" w14:textId="77777777" w:rsidTr="0084264F">
        <w:tc>
          <w:tcPr>
            <w:tcW w:w="7224" w:type="dxa"/>
            <w:tcBorders>
              <w:top w:val="single" w:sz="8" w:space="0" w:color="auto"/>
              <w:bottom w:val="single" w:sz="8" w:space="0" w:color="auto"/>
            </w:tcBorders>
          </w:tcPr>
          <w:p w14:paraId="6D0F4B1B" w14:textId="21375B3D" w:rsidR="00B41B9D" w:rsidRPr="00FE29FE" w:rsidRDefault="00B36790" w:rsidP="00B41B9D">
            <w:pPr>
              <w:pStyle w:val="NoSpacing"/>
              <w:rPr>
                <w:rFonts w:ascii="Times New Roman" w:hAnsi="Times New Roman" w:cs="Times New Roman"/>
                <w:b/>
                <w:sz w:val="22"/>
                <w:lang w:val="en-GB"/>
              </w:rPr>
            </w:pPr>
            <w:r w:rsidRPr="00FE29FE">
              <w:rPr>
                <w:rFonts w:ascii="Times New Roman" w:hAnsi="Times New Roman" w:cs="Times New Roman"/>
                <w:b/>
                <w:sz w:val="22"/>
                <w:lang w:val="en-GB"/>
              </w:rPr>
              <w:t>Identification and implementation of technical assistance to strengthen Government capacity to fulfil its human rights obligations</w:t>
            </w:r>
            <w:r w:rsidR="00C508BB" w:rsidRPr="00FE29FE">
              <w:rPr>
                <w:rFonts w:ascii="Times New Roman" w:hAnsi="Times New Roman" w:cs="Times New Roman"/>
                <w:b/>
                <w:sz w:val="22"/>
                <w:lang w:val="en-GB"/>
              </w:rPr>
              <w:t>, with report</w:t>
            </w:r>
          </w:p>
          <w:p w14:paraId="7EC12CF6" w14:textId="79AFFC66" w:rsidR="00B41B9D" w:rsidRPr="00FE29FE" w:rsidRDefault="00B41B9D" w:rsidP="0091420B">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53E6D7C5" w14:textId="67AE3F11" w:rsidR="00B41B9D" w:rsidRPr="00FE29FE" w:rsidRDefault="00305AA7" w:rsidP="00305AA7">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3</w:t>
            </w:r>
            <w:r w:rsidR="006B5F88" w:rsidRPr="00FE29FE">
              <w:rPr>
                <w:rFonts w:ascii="Times New Roman" w:hAnsi="Times New Roman" w:cs="Times New Roman"/>
                <w:b/>
                <w:sz w:val="22"/>
                <w:lang w:val="en-GB"/>
              </w:rPr>
              <w:t>86</w:t>
            </w:r>
            <w:r w:rsidR="00B41B9D" w:rsidRPr="00FE29FE">
              <w:rPr>
                <w:rFonts w:ascii="Times New Roman" w:hAnsi="Times New Roman" w:cs="Times New Roman"/>
                <w:b/>
                <w:sz w:val="22"/>
                <w:lang w:val="en-GB"/>
              </w:rPr>
              <w:t>,</w:t>
            </w:r>
            <w:r w:rsidR="006B5F88" w:rsidRPr="00FE29FE">
              <w:rPr>
                <w:rFonts w:ascii="Times New Roman" w:hAnsi="Times New Roman" w:cs="Times New Roman"/>
                <w:b/>
                <w:sz w:val="22"/>
                <w:lang w:val="en-GB"/>
              </w:rPr>
              <w:t>0</w:t>
            </w:r>
            <w:r w:rsidR="00B41B9D" w:rsidRPr="00FE29FE">
              <w:rPr>
                <w:rFonts w:ascii="Times New Roman" w:hAnsi="Times New Roman" w:cs="Times New Roman"/>
                <w:b/>
                <w:sz w:val="22"/>
                <w:lang w:val="en-GB"/>
              </w:rPr>
              <w:t>00</w:t>
            </w:r>
          </w:p>
        </w:tc>
      </w:tr>
      <w:tr w:rsidR="00B41B9D" w:rsidRPr="00FE29FE" w14:paraId="10CDCC51" w14:textId="77777777" w:rsidTr="0084264F">
        <w:tc>
          <w:tcPr>
            <w:tcW w:w="7224" w:type="dxa"/>
            <w:tcBorders>
              <w:top w:val="single" w:sz="8" w:space="0" w:color="auto"/>
            </w:tcBorders>
          </w:tcPr>
          <w:p w14:paraId="5F0DB1CC" w14:textId="77777777" w:rsidR="002A3198" w:rsidRPr="00FE29FE" w:rsidRDefault="002A3198" w:rsidP="002A319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2DE75407" w14:textId="306EDF48" w:rsidR="002A3198" w:rsidRPr="00FE29FE" w:rsidRDefault="002A3198" w:rsidP="0084264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8,500 word</w:t>
            </w:r>
            <w:proofErr w:type="gramEnd"/>
            <w:r w:rsidRPr="00FE29FE">
              <w:rPr>
                <w:rFonts w:ascii="Times New Roman" w:hAnsi="Times New Roman" w:cs="Times New Roman"/>
                <w:sz w:val="22"/>
                <w:lang w:val="en-GB"/>
              </w:rPr>
              <w:t xml:space="preserve"> report)</w:t>
            </w:r>
          </w:p>
          <w:p w14:paraId="7C0D1D00" w14:textId="3AE03D41" w:rsidR="002A3198" w:rsidRPr="00FE29FE" w:rsidRDefault="002A3198" w:rsidP="002A319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36" w:type="dxa"/>
            <w:tcBorders>
              <w:top w:val="single" w:sz="8" w:space="0" w:color="auto"/>
            </w:tcBorders>
          </w:tcPr>
          <w:p w14:paraId="702ED073" w14:textId="77777777" w:rsidR="002A3198" w:rsidRPr="00FE29FE" w:rsidRDefault="002A3198" w:rsidP="002A3198">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Pr="00FE29FE">
              <w:rPr>
                <w:rFonts w:ascii="Times New Roman" w:hAnsi="Times New Roman" w:cs="Times New Roman"/>
                <w:b/>
                <w:bCs/>
                <w:sz w:val="22"/>
                <w:lang w:val="en-GB"/>
              </w:rPr>
              <w:t>23,400</w:t>
            </w:r>
          </w:p>
          <w:p w14:paraId="4A6F6C68" w14:textId="77777777" w:rsidR="00B41B9D" w:rsidRPr="00FE29FE" w:rsidRDefault="002A3198" w:rsidP="0084264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23,400</w:t>
            </w:r>
          </w:p>
          <w:p w14:paraId="1E1E707A" w14:textId="47C27D1D" w:rsidR="002A3198" w:rsidRPr="00FE29FE" w:rsidRDefault="002A3198" w:rsidP="002A319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w:t>
            </w:r>
            <w:r w:rsidR="006B5F88" w:rsidRPr="00FE29FE">
              <w:rPr>
                <w:rFonts w:ascii="Times New Roman" w:hAnsi="Times New Roman" w:cs="Times New Roman"/>
                <w:b/>
                <w:bCs/>
                <w:sz w:val="22"/>
                <w:lang w:val="en-GB"/>
              </w:rPr>
              <w:t>62</w:t>
            </w:r>
            <w:r w:rsidRPr="00FE29FE">
              <w:rPr>
                <w:rFonts w:ascii="Times New Roman" w:hAnsi="Times New Roman" w:cs="Times New Roman"/>
                <w:b/>
                <w:bCs/>
                <w:sz w:val="22"/>
                <w:lang w:val="en-GB"/>
              </w:rPr>
              <w:t>,</w:t>
            </w:r>
            <w:r w:rsidR="006B5F88" w:rsidRPr="00FE29FE">
              <w:rPr>
                <w:rFonts w:ascii="Times New Roman" w:hAnsi="Times New Roman" w:cs="Times New Roman"/>
                <w:b/>
                <w:bCs/>
                <w:sz w:val="22"/>
                <w:lang w:val="en-GB"/>
              </w:rPr>
              <w:t>6</w:t>
            </w:r>
            <w:r w:rsidRPr="00FE29FE">
              <w:rPr>
                <w:rFonts w:ascii="Times New Roman" w:hAnsi="Times New Roman" w:cs="Times New Roman"/>
                <w:b/>
                <w:bCs/>
                <w:sz w:val="22"/>
                <w:lang w:val="en-GB"/>
              </w:rPr>
              <w:t>00</w:t>
            </w:r>
          </w:p>
        </w:tc>
      </w:tr>
      <w:tr w:rsidR="00B41B9D" w:rsidRPr="00FE29FE" w14:paraId="18ECEE96" w14:textId="77777777" w:rsidTr="0084264F">
        <w:tc>
          <w:tcPr>
            <w:tcW w:w="7224" w:type="dxa"/>
          </w:tcPr>
          <w:p w14:paraId="42240AA7" w14:textId="712503E9" w:rsidR="00B41B9D" w:rsidRPr="00FE29FE" w:rsidRDefault="002A3198" w:rsidP="00B3679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P-4 staff assistance, 15 months</w:t>
            </w:r>
            <w:r w:rsidR="008B7E7E" w:rsidRPr="00FE29FE">
              <w:rPr>
                <w:rFonts w:ascii="Times New Roman" w:hAnsi="Times New Roman" w:cs="Times New Roman"/>
                <w:sz w:val="22"/>
                <w:lang w:val="en-GB"/>
              </w:rPr>
              <w:t>*</w:t>
            </w:r>
          </w:p>
        </w:tc>
        <w:tc>
          <w:tcPr>
            <w:tcW w:w="2136" w:type="dxa"/>
          </w:tcPr>
          <w:p w14:paraId="7BB99097" w14:textId="2FE5D67C" w:rsidR="00B41B9D" w:rsidRPr="00FE29FE" w:rsidRDefault="006B5F88" w:rsidP="0084264F">
            <w:pPr>
              <w:pStyle w:val="NoSpacing"/>
              <w:rPr>
                <w:rFonts w:ascii="Times New Roman" w:hAnsi="Times New Roman" w:cs="Times New Roman"/>
                <w:sz w:val="22"/>
                <w:lang w:val="en-GB"/>
              </w:rPr>
            </w:pPr>
            <w:r w:rsidRPr="00FE29FE">
              <w:rPr>
                <w:rFonts w:ascii="Times New Roman" w:hAnsi="Times New Roman" w:cs="Times New Roman"/>
                <w:sz w:val="22"/>
                <w:lang w:val="en-GB"/>
              </w:rPr>
              <w:t>306</w:t>
            </w:r>
            <w:r w:rsidR="002A3198" w:rsidRPr="00FE29FE">
              <w:rPr>
                <w:rFonts w:ascii="Times New Roman" w:hAnsi="Times New Roman" w:cs="Times New Roman"/>
                <w:sz w:val="22"/>
                <w:lang w:val="en-GB"/>
              </w:rPr>
              <w:t>,</w:t>
            </w:r>
            <w:r w:rsidRPr="00FE29FE">
              <w:rPr>
                <w:rFonts w:ascii="Times New Roman" w:hAnsi="Times New Roman" w:cs="Times New Roman"/>
                <w:sz w:val="22"/>
                <w:lang w:val="en-GB"/>
              </w:rPr>
              <w:t>0</w:t>
            </w:r>
            <w:r w:rsidR="002A3198" w:rsidRPr="00FE29FE">
              <w:rPr>
                <w:rFonts w:ascii="Times New Roman" w:hAnsi="Times New Roman" w:cs="Times New Roman"/>
                <w:sz w:val="22"/>
                <w:lang w:val="en-GB"/>
              </w:rPr>
              <w:t>00</w:t>
            </w:r>
          </w:p>
        </w:tc>
      </w:tr>
      <w:tr w:rsidR="00B41B9D" w:rsidRPr="00FE29FE" w14:paraId="423525FC" w14:textId="77777777" w:rsidTr="0084264F">
        <w:tc>
          <w:tcPr>
            <w:tcW w:w="7224" w:type="dxa"/>
            <w:tcBorders>
              <w:bottom w:val="nil"/>
            </w:tcBorders>
          </w:tcPr>
          <w:p w14:paraId="5489C28A" w14:textId="27E987B8" w:rsidR="00B41B9D" w:rsidRPr="00FE29FE" w:rsidRDefault="002A3198" w:rsidP="00C508B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staff with interpreter</w:t>
            </w:r>
          </w:p>
        </w:tc>
        <w:tc>
          <w:tcPr>
            <w:tcW w:w="2136" w:type="dxa"/>
            <w:tcBorders>
              <w:bottom w:val="nil"/>
            </w:tcBorders>
          </w:tcPr>
          <w:p w14:paraId="43F8FE00" w14:textId="2343A16D" w:rsidR="00B41B9D" w:rsidRPr="00FE29FE" w:rsidRDefault="002A3198" w:rsidP="00F67DA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21,600</w:t>
            </w:r>
          </w:p>
        </w:tc>
      </w:tr>
      <w:tr w:rsidR="00B41B9D" w:rsidRPr="00FE29FE" w14:paraId="02BD836E" w14:textId="77777777" w:rsidTr="0084264F">
        <w:tc>
          <w:tcPr>
            <w:tcW w:w="7224" w:type="dxa"/>
            <w:tcBorders>
              <w:top w:val="nil"/>
              <w:bottom w:val="nil"/>
            </w:tcBorders>
          </w:tcPr>
          <w:p w14:paraId="0BFF022D" w14:textId="42505B0C" w:rsidR="00B41B9D" w:rsidRPr="00FE29FE" w:rsidRDefault="002A3198" w:rsidP="0084264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Local operating costs</w:t>
            </w:r>
          </w:p>
        </w:tc>
        <w:tc>
          <w:tcPr>
            <w:tcW w:w="2136" w:type="dxa"/>
            <w:tcBorders>
              <w:top w:val="nil"/>
              <w:bottom w:val="nil"/>
            </w:tcBorders>
          </w:tcPr>
          <w:p w14:paraId="510332B7" w14:textId="7E65734F" w:rsidR="00B41B9D" w:rsidRPr="00FE29FE" w:rsidRDefault="002A3198" w:rsidP="00305AA7">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35,000</w:t>
            </w:r>
          </w:p>
        </w:tc>
      </w:tr>
      <w:tr w:rsidR="00B41B9D" w:rsidRPr="00FE29FE" w14:paraId="183A77EA" w14:textId="77777777" w:rsidTr="0084264F">
        <w:tc>
          <w:tcPr>
            <w:tcW w:w="7224" w:type="dxa"/>
            <w:tcBorders>
              <w:top w:val="nil"/>
              <w:bottom w:val="single" w:sz="4" w:space="0" w:color="auto"/>
            </w:tcBorders>
          </w:tcPr>
          <w:p w14:paraId="3B67CA7C" w14:textId="77777777" w:rsidR="00B41B9D" w:rsidRPr="00FE29FE" w:rsidRDefault="00B41B9D" w:rsidP="00B41B9D">
            <w:pPr>
              <w:pStyle w:val="NoSpacing"/>
              <w:jc w:val="right"/>
              <w:rPr>
                <w:rFonts w:ascii="Times New Roman" w:hAnsi="Times New Roman" w:cs="Times New Roman"/>
                <w:sz w:val="22"/>
                <w:lang w:val="en-GB"/>
              </w:rPr>
            </w:pPr>
          </w:p>
        </w:tc>
        <w:tc>
          <w:tcPr>
            <w:tcW w:w="2136" w:type="dxa"/>
            <w:tcBorders>
              <w:top w:val="nil"/>
              <w:bottom w:val="single" w:sz="4" w:space="0" w:color="auto"/>
            </w:tcBorders>
          </w:tcPr>
          <w:p w14:paraId="17CFC162" w14:textId="77777777" w:rsidR="00B41B9D" w:rsidRPr="00FE29FE" w:rsidRDefault="00B41B9D" w:rsidP="00B41B9D">
            <w:pPr>
              <w:pStyle w:val="NoSpacing"/>
              <w:rPr>
                <w:rFonts w:ascii="Times New Roman" w:hAnsi="Times New Roman" w:cs="Times New Roman"/>
                <w:sz w:val="22"/>
                <w:lang w:val="en-GB"/>
              </w:rPr>
            </w:pPr>
          </w:p>
        </w:tc>
      </w:tr>
      <w:tr w:rsidR="0084264F" w:rsidRPr="00FE29FE" w14:paraId="39C0C2B8" w14:textId="77777777" w:rsidTr="0084264F">
        <w:tc>
          <w:tcPr>
            <w:tcW w:w="7224" w:type="dxa"/>
            <w:tcBorders>
              <w:top w:val="single" w:sz="8" w:space="0" w:color="auto"/>
              <w:bottom w:val="single" w:sz="8" w:space="0" w:color="auto"/>
            </w:tcBorders>
          </w:tcPr>
          <w:p w14:paraId="63324322" w14:textId="5EF0FDB8" w:rsidR="0084264F" w:rsidRPr="00FE29FE" w:rsidRDefault="00736550" w:rsidP="00574260">
            <w:pPr>
              <w:pStyle w:val="NoSpacing"/>
              <w:rPr>
                <w:rFonts w:ascii="Times New Roman" w:hAnsi="Times New Roman" w:cs="Times New Roman"/>
                <w:b/>
                <w:sz w:val="22"/>
                <w:lang w:val="en-GB"/>
              </w:rPr>
            </w:pPr>
            <w:r w:rsidRPr="00FE29FE">
              <w:rPr>
                <w:rFonts w:ascii="Times New Roman" w:hAnsi="Times New Roman" w:cs="Times New Roman"/>
                <w:b/>
                <w:sz w:val="22"/>
                <w:lang w:val="en-GB"/>
              </w:rPr>
              <w:t>Establishment of a country presence to provide t</w:t>
            </w:r>
            <w:r w:rsidR="0084264F" w:rsidRPr="00FE29FE">
              <w:rPr>
                <w:rFonts w:ascii="Times New Roman" w:hAnsi="Times New Roman" w:cs="Times New Roman"/>
                <w:b/>
                <w:sz w:val="22"/>
                <w:lang w:val="en-GB"/>
              </w:rPr>
              <w:t>echnical a</w:t>
            </w:r>
            <w:r w:rsidRPr="00FE29FE">
              <w:rPr>
                <w:rFonts w:ascii="Times New Roman" w:hAnsi="Times New Roman" w:cs="Times New Roman"/>
                <w:b/>
                <w:sz w:val="22"/>
                <w:lang w:val="en-GB"/>
              </w:rPr>
              <w:t>ssistance and capacity-building support</w:t>
            </w:r>
          </w:p>
          <w:p w14:paraId="1A46624B" w14:textId="23A393E9" w:rsidR="0084264F" w:rsidRPr="00FE29FE" w:rsidRDefault="0084264F" w:rsidP="00D51112">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1935A327" w14:textId="76F1C057" w:rsidR="0084264F" w:rsidRPr="00FE29FE" w:rsidRDefault="00EA2E2F" w:rsidP="00EA2E2F">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1,</w:t>
            </w:r>
            <w:r w:rsidR="00620B60" w:rsidRPr="00FE29FE">
              <w:rPr>
                <w:rFonts w:ascii="Times New Roman" w:hAnsi="Times New Roman" w:cs="Times New Roman"/>
                <w:b/>
                <w:sz w:val="22"/>
                <w:lang w:val="en-GB"/>
              </w:rPr>
              <w:t>414</w:t>
            </w:r>
            <w:r w:rsidR="0084264F" w:rsidRPr="00FE29FE">
              <w:rPr>
                <w:rFonts w:ascii="Times New Roman" w:hAnsi="Times New Roman" w:cs="Times New Roman"/>
                <w:b/>
                <w:sz w:val="22"/>
                <w:lang w:val="en-GB"/>
              </w:rPr>
              <w:t>,</w:t>
            </w:r>
            <w:r w:rsidR="00620B60" w:rsidRPr="00FE29FE">
              <w:rPr>
                <w:rFonts w:ascii="Times New Roman" w:hAnsi="Times New Roman" w:cs="Times New Roman"/>
                <w:b/>
                <w:sz w:val="22"/>
                <w:lang w:val="en-GB"/>
              </w:rPr>
              <w:t>8</w:t>
            </w:r>
            <w:r w:rsidR="0084264F" w:rsidRPr="00FE29FE">
              <w:rPr>
                <w:rFonts w:ascii="Times New Roman" w:hAnsi="Times New Roman" w:cs="Times New Roman"/>
                <w:b/>
                <w:sz w:val="22"/>
                <w:lang w:val="en-GB"/>
              </w:rPr>
              <w:t>00</w:t>
            </w:r>
          </w:p>
        </w:tc>
      </w:tr>
      <w:tr w:rsidR="0084264F" w:rsidRPr="00FE29FE" w14:paraId="5D4D96AA" w14:textId="77777777" w:rsidTr="0084264F">
        <w:tc>
          <w:tcPr>
            <w:tcW w:w="7224" w:type="dxa"/>
            <w:tcBorders>
              <w:top w:val="single" w:sz="8" w:space="0" w:color="auto"/>
              <w:bottom w:val="nil"/>
            </w:tcBorders>
          </w:tcPr>
          <w:p w14:paraId="3404900C" w14:textId="77777777" w:rsidR="002A3198" w:rsidRPr="00FE29FE" w:rsidRDefault="002A3198" w:rsidP="002A3198">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062C7251" w14:textId="79107B66" w:rsidR="00EA2E2F" w:rsidRPr="00FE29FE" w:rsidRDefault="00EA2E2F"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Posts</w:t>
            </w:r>
          </w:p>
          <w:p w14:paraId="32FAE57C" w14:textId="4FC8EDB5" w:rsidR="0084264F" w:rsidRPr="00FE29FE" w:rsidRDefault="0084264F"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Travel of </w:t>
            </w:r>
            <w:r w:rsidR="00F30552" w:rsidRPr="00FE29FE">
              <w:rPr>
                <w:rFonts w:ascii="Times New Roman" w:hAnsi="Times New Roman" w:cs="Times New Roman"/>
                <w:sz w:val="22"/>
                <w:lang w:val="en-GB"/>
              </w:rPr>
              <w:t>staff</w:t>
            </w:r>
          </w:p>
          <w:p w14:paraId="3AF036A0" w14:textId="06B6B874" w:rsidR="0084264F" w:rsidRPr="00FE29FE" w:rsidRDefault="0084264F" w:rsidP="000738B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Temporary P-3 staff assistance, </w:t>
            </w:r>
            <w:r w:rsidR="000738B3" w:rsidRPr="00FE29FE">
              <w:rPr>
                <w:rFonts w:ascii="Times New Roman" w:hAnsi="Times New Roman" w:cs="Times New Roman"/>
                <w:sz w:val="22"/>
                <w:lang w:val="en-GB"/>
              </w:rPr>
              <w:t>1.5</w:t>
            </w:r>
            <w:r w:rsidRPr="00FE29FE">
              <w:rPr>
                <w:rFonts w:ascii="Times New Roman" w:hAnsi="Times New Roman" w:cs="Times New Roman"/>
                <w:sz w:val="22"/>
                <w:lang w:val="en-GB"/>
              </w:rPr>
              <w:t xml:space="preserve"> month</w:t>
            </w:r>
          </w:p>
          <w:p w14:paraId="2ACEE72D" w14:textId="49FFB1E8" w:rsidR="00D64D53" w:rsidRPr="00FE29FE" w:rsidRDefault="00D64D53" w:rsidP="000738B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Contractual services</w:t>
            </w:r>
          </w:p>
          <w:p w14:paraId="79698A7B" w14:textId="2B63EB00" w:rsidR="000738B3" w:rsidRPr="00FE29FE" w:rsidRDefault="000738B3" w:rsidP="000738B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w:t>
            </w:r>
          </w:p>
          <w:p w14:paraId="5E429B50" w14:textId="59A3D5AB" w:rsidR="000738B3" w:rsidRPr="00FE29FE" w:rsidRDefault="000738B3" w:rsidP="000738B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Supplies and materials</w:t>
            </w:r>
          </w:p>
        </w:tc>
        <w:tc>
          <w:tcPr>
            <w:tcW w:w="2136" w:type="dxa"/>
            <w:tcBorders>
              <w:top w:val="single" w:sz="8" w:space="0" w:color="auto"/>
              <w:bottom w:val="nil"/>
            </w:tcBorders>
          </w:tcPr>
          <w:p w14:paraId="477FAFE8" w14:textId="6C06044B" w:rsidR="002A3198" w:rsidRPr="00FE29FE" w:rsidRDefault="002A3198" w:rsidP="002A319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w:t>
            </w:r>
            <w:r w:rsidR="00620B60" w:rsidRPr="00FE29FE">
              <w:rPr>
                <w:rFonts w:ascii="Times New Roman" w:hAnsi="Times New Roman" w:cs="Times New Roman"/>
                <w:b/>
                <w:bCs/>
                <w:sz w:val="22"/>
                <w:lang w:val="en-GB"/>
              </w:rPr>
              <w:t>41</w:t>
            </w:r>
            <w:r w:rsidRPr="00FE29FE">
              <w:rPr>
                <w:rFonts w:ascii="Times New Roman" w:hAnsi="Times New Roman" w:cs="Times New Roman"/>
                <w:b/>
                <w:bCs/>
                <w:sz w:val="22"/>
                <w:lang w:val="en-GB"/>
              </w:rPr>
              <w:t>4,</w:t>
            </w:r>
            <w:r w:rsidR="00620B60" w:rsidRPr="00FE29FE">
              <w:rPr>
                <w:rFonts w:ascii="Times New Roman" w:hAnsi="Times New Roman" w:cs="Times New Roman"/>
                <w:b/>
                <w:bCs/>
                <w:sz w:val="22"/>
                <w:lang w:val="en-GB"/>
              </w:rPr>
              <w:t>8</w:t>
            </w:r>
            <w:r w:rsidRPr="00FE29FE">
              <w:rPr>
                <w:rFonts w:ascii="Times New Roman" w:hAnsi="Times New Roman" w:cs="Times New Roman"/>
                <w:b/>
                <w:bCs/>
                <w:sz w:val="22"/>
                <w:lang w:val="en-GB"/>
              </w:rPr>
              <w:t>00</w:t>
            </w:r>
          </w:p>
          <w:p w14:paraId="1782CEFB" w14:textId="47D88F6C" w:rsidR="00EA2E2F" w:rsidRPr="00FE29FE" w:rsidRDefault="000C77DE"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A2E2F" w:rsidRPr="00FE29FE">
              <w:rPr>
                <w:rFonts w:ascii="Times New Roman" w:hAnsi="Times New Roman" w:cs="Times New Roman"/>
                <w:sz w:val="22"/>
                <w:lang w:val="en-GB"/>
              </w:rPr>
              <w:t>8</w:t>
            </w:r>
            <w:r w:rsidR="00620B60" w:rsidRPr="00FE29FE">
              <w:rPr>
                <w:rFonts w:ascii="Times New Roman" w:hAnsi="Times New Roman" w:cs="Times New Roman"/>
                <w:sz w:val="22"/>
                <w:lang w:val="en-GB"/>
              </w:rPr>
              <w:t>93</w:t>
            </w:r>
            <w:r w:rsidR="00EA2E2F" w:rsidRPr="00FE29FE">
              <w:rPr>
                <w:rFonts w:ascii="Times New Roman" w:hAnsi="Times New Roman" w:cs="Times New Roman"/>
                <w:sz w:val="22"/>
                <w:lang w:val="en-GB"/>
              </w:rPr>
              <w:t>,</w:t>
            </w:r>
            <w:r w:rsidR="00620B60" w:rsidRPr="00FE29FE">
              <w:rPr>
                <w:rFonts w:ascii="Times New Roman" w:hAnsi="Times New Roman" w:cs="Times New Roman"/>
                <w:sz w:val="22"/>
                <w:lang w:val="en-GB"/>
              </w:rPr>
              <w:t>6</w:t>
            </w:r>
            <w:r w:rsidR="00EA2E2F" w:rsidRPr="00FE29FE">
              <w:rPr>
                <w:rFonts w:ascii="Times New Roman" w:hAnsi="Times New Roman" w:cs="Times New Roman"/>
                <w:sz w:val="22"/>
                <w:lang w:val="en-GB"/>
              </w:rPr>
              <w:t>00</w:t>
            </w:r>
          </w:p>
          <w:p w14:paraId="3C4D4107" w14:textId="3D84EDFC" w:rsidR="0084264F" w:rsidRPr="00FE29FE" w:rsidRDefault="000C77DE"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F30552" w:rsidRPr="00FE29FE">
              <w:rPr>
                <w:rFonts w:ascii="Times New Roman" w:hAnsi="Times New Roman" w:cs="Times New Roman"/>
                <w:sz w:val="22"/>
                <w:lang w:val="en-GB"/>
              </w:rPr>
              <w:t>4</w:t>
            </w:r>
            <w:r w:rsidR="0084264F" w:rsidRPr="00FE29FE">
              <w:rPr>
                <w:rFonts w:ascii="Times New Roman" w:hAnsi="Times New Roman" w:cs="Times New Roman"/>
                <w:sz w:val="22"/>
                <w:lang w:val="en-GB"/>
              </w:rPr>
              <w:t>7,</w:t>
            </w:r>
            <w:r w:rsidR="00F30552" w:rsidRPr="00FE29FE">
              <w:rPr>
                <w:rFonts w:ascii="Times New Roman" w:hAnsi="Times New Roman" w:cs="Times New Roman"/>
                <w:sz w:val="22"/>
                <w:lang w:val="en-GB"/>
              </w:rPr>
              <w:t>2</w:t>
            </w:r>
            <w:r w:rsidR="0084264F" w:rsidRPr="00FE29FE">
              <w:rPr>
                <w:rFonts w:ascii="Times New Roman" w:hAnsi="Times New Roman" w:cs="Times New Roman"/>
                <w:sz w:val="22"/>
                <w:lang w:val="en-GB"/>
              </w:rPr>
              <w:t>00</w:t>
            </w:r>
          </w:p>
          <w:p w14:paraId="686F6032" w14:textId="3FDF4B45" w:rsidR="0084264F" w:rsidRPr="00FE29FE" w:rsidRDefault="0084264F" w:rsidP="000738B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C77DE" w:rsidRPr="00FE29FE">
              <w:rPr>
                <w:rFonts w:ascii="Times New Roman" w:hAnsi="Times New Roman" w:cs="Times New Roman"/>
                <w:sz w:val="22"/>
                <w:lang w:val="en-GB"/>
              </w:rPr>
              <w:t xml:space="preserve">   </w:t>
            </w:r>
            <w:r w:rsidR="00075340" w:rsidRPr="00FE29FE">
              <w:rPr>
                <w:rFonts w:ascii="Times New Roman" w:hAnsi="Times New Roman" w:cs="Times New Roman"/>
                <w:sz w:val="22"/>
                <w:lang w:val="en-GB"/>
              </w:rPr>
              <w:t>2</w:t>
            </w:r>
            <w:r w:rsidR="00620B60" w:rsidRPr="00FE29FE">
              <w:rPr>
                <w:rFonts w:ascii="Times New Roman" w:hAnsi="Times New Roman" w:cs="Times New Roman"/>
                <w:sz w:val="22"/>
                <w:lang w:val="en-GB"/>
              </w:rPr>
              <w:t>9</w:t>
            </w:r>
            <w:r w:rsidRPr="00FE29FE">
              <w:rPr>
                <w:rFonts w:ascii="Times New Roman" w:hAnsi="Times New Roman" w:cs="Times New Roman"/>
                <w:sz w:val="22"/>
                <w:lang w:val="en-GB"/>
              </w:rPr>
              <w:t>,</w:t>
            </w:r>
            <w:r w:rsidR="00620B60" w:rsidRPr="00FE29FE">
              <w:rPr>
                <w:rFonts w:ascii="Times New Roman" w:hAnsi="Times New Roman" w:cs="Times New Roman"/>
                <w:sz w:val="22"/>
                <w:lang w:val="en-GB"/>
              </w:rPr>
              <w:t>3</w:t>
            </w:r>
            <w:r w:rsidRPr="00FE29FE">
              <w:rPr>
                <w:rFonts w:ascii="Times New Roman" w:hAnsi="Times New Roman" w:cs="Times New Roman"/>
                <w:sz w:val="22"/>
                <w:lang w:val="en-GB"/>
              </w:rPr>
              <w:t>00</w:t>
            </w:r>
          </w:p>
          <w:p w14:paraId="3904B3E2" w14:textId="62579F7E" w:rsidR="00D64D53" w:rsidRPr="00FE29FE" w:rsidRDefault="00D64D53" w:rsidP="000738B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C77DE"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4,000</w:t>
            </w:r>
          </w:p>
          <w:p w14:paraId="7D73519A" w14:textId="2452A7E1" w:rsidR="000738B3" w:rsidRPr="00FE29FE" w:rsidRDefault="000C77DE" w:rsidP="000738B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738B3" w:rsidRPr="00FE29FE">
              <w:rPr>
                <w:rFonts w:ascii="Times New Roman" w:hAnsi="Times New Roman" w:cs="Times New Roman"/>
                <w:sz w:val="22"/>
                <w:lang w:val="en-GB"/>
              </w:rPr>
              <w:t>144,000</w:t>
            </w:r>
          </w:p>
          <w:p w14:paraId="7AC471C5" w14:textId="0E37820F" w:rsidR="000738B3" w:rsidRPr="00FE29FE" w:rsidRDefault="000738B3" w:rsidP="000738B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C77DE"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22,500</w:t>
            </w:r>
          </w:p>
        </w:tc>
      </w:tr>
      <w:tr w:rsidR="0084264F" w:rsidRPr="00FE29FE" w14:paraId="1180B5E3" w14:textId="77777777" w:rsidTr="0084264F">
        <w:tc>
          <w:tcPr>
            <w:tcW w:w="7224" w:type="dxa"/>
            <w:tcBorders>
              <w:top w:val="nil"/>
              <w:bottom w:val="nil"/>
            </w:tcBorders>
          </w:tcPr>
          <w:p w14:paraId="7BDF5D7B" w14:textId="147DF9E7" w:rsidR="000738B3" w:rsidRPr="00FE29FE" w:rsidRDefault="000738B3"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Furniture and equipment</w:t>
            </w:r>
          </w:p>
          <w:p w14:paraId="0499DA98" w14:textId="6B1E1382" w:rsidR="0084264F" w:rsidRPr="00FE29FE" w:rsidRDefault="000738B3" w:rsidP="0057426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Grants, contributions, meeting participants</w:t>
            </w:r>
          </w:p>
        </w:tc>
        <w:tc>
          <w:tcPr>
            <w:tcW w:w="2136" w:type="dxa"/>
            <w:tcBorders>
              <w:top w:val="nil"/>
              <w:bottom w:val="nil"/>
            </w:tcBorders>
          </w:tcPr>
          <w:p w14:paraId="52A7FC68" w14:textId="3567D642" w:rsidR="000738B3" w:rsidRPr="00FE29FE" w:rsidRDefault="000C77DE" w:rsidP="0057426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738B3" w:rsidRPr="00FE29FE">
              <w:rPr>
                <w:rFonts w:ascii="Times New Roman" w:hAnsi="Times New Roman" w:cs="Times New Roman"/>
                <w:sz w:val="22"/>
                <w:lang w:val="en-GB"/>
              </w:rPr>
              <w:t>241,000</w:t>
            </w:r>
          </w:p>
          <w:p w14:paraId="1D639CBD" w14:textId="01E86381" w:rsidR="0084264F" w:rsidRPr="00FE29FE" w:rsidRDefault="0084264F" w:rsidP="001E75C7">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C77DE" w:rsidRPr="00FE29FE">
              <w:rPr>
                <w:rFonts w:ascii="Times New Roman" w:hAnsi="Times New Roman" w:cs="Times New Roman"/>
                <w:sz w:val="22"/>
                <w:lang w:val="en-GB"/>
              </w:rPr>
              <w:t xml:space="preserve">   </w:t>
            </w:r>
            <w:r w:rsidR="001E75C7" w:rsidRPr="00FE29FE">
              <w:rPr>
                <w:rFonts w:ascii="Times New Roman" w:hAnsi="Times New Roman" w:cs="Times New Roman"/>
                <w:sz w:val="22"/>
                <w:lang w:val="en-GB"/>
              </w:rPr>
              <w:t>33</w:t>
            </w:r>
            <w:r w:rsidRPr="00FE29FE">
              <w:rPr>
                <w:rFonts w:ascii="Times New Roman" w:hAnsi="Times New Roman" w:cs="Times New Roman"/>
                <w:sz w:val="22"/>
                <w:lang w:val="en-GB"/>
              </w:rPr>
              <w:t>,200</w:t>
            </w:r>
          </w:p>
        </w:tc>
      </w:tr>
      <w:tr w:rsidR="0084264F" w:rsidRPr="00FE29FE" w14:paraId="549CB86C" w14:textId="77777777" w:rsidTr="0084264F">
        <w:tc>
          <w:tcPr>
            <w:tcW w:w="7224" w:type="dxa"/>
            <w:tcBorders>
              <w:top w:val="nil"/>
              <w:bottom w:val="single" w:sz="8" w:space="0" w:color="auto"/>
            </w:tcBorders>
          </w:tcPr>
          <w:p w14:paraId="11CE73EC" w14:textId="77777777" w:rsidR="0084264F" w:rsidRPr="00FE29FE" w:rsidRDefault="0084264F" w:rsidP="00574260">
            <w:pPr>
              <w:pStyle w:val="NoSpacing"/>
              <w:rPr>
                <w:rFonts w:ascii="Times New Roman" w:hAnsi="Times New Roman" w:cs="Times New Roman"/>
                <w:b/>
                <w:sz w:val="22"/>
                <w:lang w:val="en-GB"/>
              </w:rPr>
            </w:pPr>
          </w:p>
        </w:tc>
        <w:tc>
          <w:tcPr>
            <w:tcW w:w="2136" w:type="dxa"/>
            <w:tcBorders>
              <w:top w:val="nil"/>
              <w:bottom w:val="single" w:sz="8" w:space="0" w:color="auto"/>
            </w:tcBorders>
          </w:tcPr>
          <w:p w14:paraId="3841EFE3" w14:textId="77777777" w:rsidR="0084264F" w:rsidRPr="00FE29FE" w:rsidRDefault="0084264F" w:rsidP="00574260">
            <w:pPr>
              <w:pStyle w:val="NoSpacing"/>
              <w:jc w:val="right"/>
              <w:rPr>
                <w:rFonts w:ascii="Times New Roman" w:hAnsi="Times New Roman" w:cs="Times New Roman"/>
                <w:b/>
                <w:sz w:val="22"/>
                <w:lang w:val="en-GB"/>
              </w:rPr>
            </w:pPr>
          </w:p>
        </w:tc>
      </w:tr>
    </w:tbl>
    <w:p w14:paraId="20BF5637" w14:textId="77777777" w:rsidR="007712CC" w:rsidRPr="00FE29FE" w:rsidRDefault="007712CC" w:rsidP="007348C3">
      <w:pPr>
        <w:pStyle w:val="NoSpacing"/>
        <w:rPr>
          <w:rFonts w:ascii="Times New Roman" w:hAnsi="Times New Roman" w:cs="Times New Roman"/>
          <w:sz w:val="22"/>
          <w:lang w:val="en-GB"/>
        </w:rPr>
      </w:pPr>
    </w:p>
    <w:p w14:paraId="6FC6734E" w14:textId="77777777" w:rsidR="000B7C72" w:rsidRPr="00FE29FE" w:rsidRDefault="008B7E7E" w:rsidP="000B7C72">
      <w:pPr>
        <w:rPr>
          <w:rFonts w:ascii="Times New Roman" w:hAnsi="Times New Roman" w:cs="Times New Roman"/>
          <w:bCs/>
          <w:sz w:val="22"/>
        </w:rPr>
      </w:pPr>
      <w:r w:rsidRPr="00FE29FE">
        <w:rPr>
          <w:rFonts w:ascii="Times New Roman" w:hAnsi="Times New Roman" w:cs="Times New Roman"/>
          <w:b/>
          <w:sz w:val="22"/>
        </w:rPr>
        <w:t xml:space="preserve">* </w:t>
      </w:r>
      <w:r w:rsidR="000B7C72" w:rsidRPr="00FE29FE">
        <w:rPr>
          <w:rFonts w:ascii="Times New Roman" w:hAnsi="Times New Roman" w:cs="Times New Roman"/>
          <w:bCs/>
          <w:sz w:val="22"/>
        </w:rPr>
        <w:t>For each long-term GTA position based in Geneva, an additional USD 7,500 will be requested under Section 29E to cover accommodation and shared support costs.</w:t>
      </w:r>
    </w:p>
    <w:p w14:paraId="6A8715AF" w14:textId="2B4275D1" w:rsidR="008B7E7E" w:rsidRPr="00FE29FE" w:rsidRDefault="008B7E7E" w:rsidP="008B7E7E">
      <w:pPr>
        <w:rPr>
          <w:rFonts w:ascii="Times New Roman" w:hAnsi="Times New Roman" w:cs="Times New Roman"/>
          <w:bCs/>
          <w:sz w:val="22"/>
        </w:rPr>
      </w:pPr>
    </w:p>
    <w:p w14:paraId="1C5F35E4" w14:textId="0C1BD29D" w:rsidR="00075B36" w:rsidRPr="00FE29FE" w:rsidRDefault="00075B36" w:rsidP="00075B36">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6. Fact-finding </w:t>
      </w:r>
      <w:r w:rsidR="00EE61E3" w:rsidRPr="00FE29FE">
        <w:rPr>
          <w:rFonts w:ascii="Times New Roman" w:hAnsi="Times New Roman" w:cs="Times New Roman"/>
          <w:b/>
          <w:sz w:val="22"/>
          <w:u w:val="single"/>
        </w:rPr>
        <w:t>M</w:t>
      </w:r>
      <w:r w:rsidRPr="00FE29FE">
        <w:rPr>
          <w:rFonts w:ascii="Times New Roman" w:hAnsi="Times New Roman" w:cs="Times New Roman"/>
          <w:b/>
          <w:sz w:val="22"/>
          <w:u w:val="single"/>
        </w:rPr>
        <w:t>ission</w:t>
      </w:r>
      <w:r w:rsidR="00036AA8" w:rsidRPr="00FE29FE">
        <w:rPr>
          <w:rFonts w:ascii="Times New Roman" w:hAnsi="Times New Roman" w:cs="Times New Roman"/>
          <w:b/>
          <w:sz w:val="22"/>
          <w:u w:val="single"/>
        </w:rPr>
        <w:t xml:space="preserve"> / Commission of Inquiry</w:t>
      </w:r>
      <w:r w:rsidR="00922A37" w:rsidRPr="00FE29FE">
        <w:rPr>
          <w:rFonts w:ascii="Times New Roman" w:hAnsi="Times New Roman" w:cs="Times New Roman"/>
          <w:b/>
          <w:sz w:val="22"/>
          <w:u w:val="single"/>
        </w:rPr>
        <w:t xml:space="preserve"> /</w:t>
      </w:r>
      <w:r w:rsidR="00C33D9E" w:rsidRPr="00FE29FE">
        <w:rPr>
          <w:rFonts w:ascii="Times New Roman" w:hAnsi="Times New Roman" w:cs="Times New Roman"/>
          <w:b/>
          <w:sz w:val="22"/>
          <w:u w:val="single"/>
        </w:rPr>
        <w:t xml:space="preserve"> </w:t>
      </w:r>
      <w:r w:rsidR="00922A37" w:rsidRPr="00FE29FE">
        <w:rPr>
          <w:rFonts w:ascii="Times New Roman" w:hAnsi="Times New Roman" w:cs="Times New Roman"/>
          <w:b/>
          <w:sz w:val="22"/>
          <w:u w:val="single"/>
        </w:rPr>
        <w:t xml:space="preserve">Team of </w:t>
      </w:r>
      <w:r w:rsidR="00E10C99" w:rsidRPr="00FE29FE">
        <w:rPr>
          <w:rFonts w:ascii="Times New Roman" w:hAnsi="Times New Roman" w:cs="Times New Roman"/>
          <w:b/>
          <w:sz w:val="22"/>
          <w:u w:val="single"/>
        </w:rPr>
        <w:t>i</w:t>
      </w:r>
      <w:r w:rsidR="00922A37" w:rsidRPr="00FE29FE">
        <w:rPr>
          <w:rFonts w:ascii="Times New Roman" w:hAnsi="Times New Roman" w:cs="Times New Roman"/>
          <w:b/>
          <w:sz w:val="22"/>
          <w:u w:val="single"/>
        </w:rPr>
        <w:t>nternational experts</w:t>
      </w:r>
    </w:p>
    <w:p w14:paraId="2BC21846" w14:textId="4086BF16" w:rsidR="001735A4" w:rsidRPr="00FE29FE" w:rsidRDefault="001735A4" w:rsidP="001735A4">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In response to a critical situation involving alleged violations of human rights, the Secretariat may be requested to establish an independent Fact-finding Mission</w:t>
      </w:r>
      <w:r w:rsidR="00C33D9E" w:rsidRPr="00FE29FE">
        <w:rPr>
          <w:rFonts w:ascii="Times New Roman" w:hAnsi="Times New Roman" w:cs="Times New Roman"/>
          <w:sz w:val="22"/>
          <w:lang w:val="en-GB"/>
        </w:rPr>
        <w:t xml:space="preserve"> or </w:t>
      </w:r>
      <w:r w:rsidRPr="00FE29FE">
        <w:rPr>
          <w:rFonts w:ascii="Times New Roman" w:hAnsi="Times New Roman" w:cs="Times New Roman"/>
          <w:sz w:val="22"/>
          <w:lang w:val="en-GB"/>
        </w:rPr>
        <w:t xml:space="preserve">Commission of Inquiry or to investigate the allegations and to establish the relevant facts </w:t>
      </w:r>
      <w:proofErr w:type="gramStart"/>
      <w:r w:rsidRPr="00FE29FE">
        <w:rPr>
          <w:rFonts w:ascii="Times New Roman" w:hAnsi="Times New Roman" w:cs="Times New Roman"/>
          <w:sz w:val="22"/>
          <w:lang w:val="en-GB"/>
        </w:rPr>
        <w:t>so as to</w:t>
      </w:r>
      <w:proofErr w:type="gramEnd"/>
      <w:r w:rsidRPr="00FE29FE">
        <w:rPr>
          <w:rFonts w:ascii="Times New Roman" w:hAnsi="Times New Roman" w:cs="Times New Roman"/>
          <w:sz w:val="22"/>
          <w:lang w:val="en-GB"/>
        </w:rPr>
        <w:t xml:space="preserve"> ensure appropriate accountability. In certain cases, the Secretariat may be requested to establish </w:t>
      </w:r>
      <w:r w:rsidR="00C33D9E" w:rsidRPr="00FE29FE">
        <w:rPr>
          <w:rFonts w:ascii="Times New Roman" w:hAnsi="Times New Roman" w:cs="Times New Roman"/>
          <w:sz w:val="22"/>
          <w:lang w:val="en-GB"/>
        </w:rPr>
        <w:t>a</w:t>
      </w:r>
      <w:r w:rsidRPr="00FE29FE">
        <w:rPr>
          <w:rFonts w:ascii="Times New Roman" w:hAnsi="Times New Roman" w:cs="Times New Roman"/>
          <w:sz w:val="22"/>
          <w:lang w:val="en-GB"/>
        </w:rPr>
        <w:t xml:space="preserve"> team of </w:t>
      </w:r>
      <w:r w:rsidR="00EE61E3" w:rsidRPr="00FE29FE">
        <w:rPr>
          <w:rFonts w:ascii="Times New Roman" w:hAnsi="Times New Roman" w:cs="Times New Roman"/>
          <w:sz w:val="22"/>
          <w:lang w:val="en-GB"/>
        </w:rPr>
        <w:t xml:space="preserve">international </w:t>
      </w:r>
      <w:r w:rsidRPr="00FE29FE">
        <w:rPr>
          <w:rFonts w:ascii="Times New Roman" w:hAnsi="Times New Roman" w:cs="Times New Roman"/>
          <w:sz w:val="22"/>
          <w:lang w:val="en-GB"/>
        </w:rPr>
        <w:t>experts to monitor, evaluate, provide support and report on the</w:t>
      </w:r>
      <w:r w:rsidR="00C33D9E" w:rsidRPr="00FE29FE">
        <w:rPr>
          <w:rFonts w:ascii="Times New Roman" w:hAnsi="Times New Roman" w:cs="Times New Roman"/>
          <w:sz w:val="22"/>
          <w:lang w:val="en-GB"/>
        </w:rPr>
        <w:t xml:space="preserve"> human rights</w:t>
      </w:r>
      <w:r w:rsidRPr="00FE29FE">
        <w:rPr>
          <w:rFonts w:ascii="Times New Roman" w:hAnsi="Times New Roman" w:cs="Times New Roman"/>
          <w:sz w:val="22"/>
          <w:lang w:val="en-GB"/>
        </w:rPr>
        <w:t xml:space="preserve"> </w:t>
      </w:r>
      <w:r w:rsidR="00C33D9E" w:rsidRPr="00FE29FE">
        <w:rPr>
          <w:rFonts w:ascii="Times New Roman" w:hAnsi="Times New Roman" w:cs="Times New Roman"/>
          <w:sz w:val="22"/>
          <w:lang w:val="en-GB"/>
        </w:rPr>
        <w:t xml:space="preserve">situation in a country, or the </w:t>
      </w:r>
      <w:r w:rsidRPr="00FE29FE">
        <w:rPr>
          <w:rFonts w:ascii="Times New Roman" w:hAnsi="Times New Roman" w:cs="Times New Roman"/>
          <w:sz w:val="22"/>
          <w:lang w:val="en-GB"/>
        </w:rPr>
        <w:t xml:space="preserve">implementation of </w:t>
      </w:r>
      <w:r w:rsidR="00C33D9E" w:rsidRPr="00FE29FE">
        <w:rPr>
          <w:rFonts w:ascii="Times New Roman" w:hAnsi="Times New Roman" w:cs="Times New Roman"/>
          <w:sz w:val="22"/>
          <w:lang w:val="en-GB"/>
        </w:rPr>
        <w:t xml:space="preserve">previous </w:t>
      </w:r>
      <w:r w:rsidRPr="00FE29FE">
        <w:rPr>
          <w:rFonts w:ascii="Times New Roman" w:hAnsi="Times New Roman" w:cs="Times New Roman"/>
          <w:sz w:val="22"/>
          <w:lang w:val="en-GB"/>
        </w:rPr>
        <w:t xml:space="preserve">recommendations made by </w:t>
      </w:r>
      <w:r w:rsidR="00C33D9E" w:rsidRPr="00FE29FE">
        <w:rPr>
          <w:rFonts w:ascii="Times New Roman" w:hAnsi="Times New Roman" w:cs="Times New Roman"/>
          <w:sz w:val="22"/>
          <w:lang w:val="en-GB"/>
        </w:rPr>
        <w:t>another entity</w:t>
      </w:r>
      <w:r w:rsidRPr="00FE29FE">
        <w:rPr>
          <w:rFonts w:ascii="Times New Roman" w:hAnsi="Times New Roman" w:cs="Times New Roman"/>
          <w:sz w:val="22"/>
          <w:lang w:val="en-GB"/>
        </w:rPr>
        <w:t xml:space="preserve"> on the human rights situation in a specific country, in particular with regard to the fight against impunity and the measures to promote reconciliation</w:t>
      </w:r>
      <w:r w:rsidR="00C33D9E" w:rsidRPr="00FE29FE">
        <w:rPr>
          <w:rFonts w:ascii="Times New Roman" w:hAnsi="Times New Roman" w:cs="Times New Roman"/>
          <w:sz w:val="22"/>
          <w:lang w:val="en-GB"/>
        </w:rPr>
        <w:t>.</w:t>
      </w:r>
    </w:p>
    <w:p w14:paraId="450F96A4" w14:textId="77777777" w:rsidR="00185ADC" w:rsidRPr="00FE29FE" w:rsidRDefault="00185ADC" w:rsidP="001735A4">
      <w:pPr>
        <w:pStyle w:val="NoSpacing"/>
        <w:jc w:val="both"/>
        <w:rPr>
          <w:rFonts w:ascii="Times New Roman" w:hAnsi="Times New Roman" w:cs="Times New Roman"/>
          <w:sz w:val="22"/>
          <w:lang w:val="en-GB"/>
        </w:rPr>
      </w:pPr>
    </w:p>
    <w:p w14:paraId="5029F3B2" w14:textId="0A30B0CA" w:rsidR="001735A4" w:rsidRPr="00FE29FE" w:rsidRDefault="00C33D9E" w:rsidP="001735A4">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In some cases, the</w:t>
      </w:r>
      <w:r w:rsidR="001735A4" w:rsidRPr="00FE29FE">
        <w:rPr>
          <w:rFonts w:ascii="Times New Roman" w:hAnsi="Times New Roman" w:cs="Times New Roman"/>
          <w:sz w:val="22"/>
          <w:lang w:val="en-GB"/>
        </w:rPr>
        <w:t xml:space="preserve"> Fact-finding Mission </w:t>
      </w:r>
      <w:r w:rsidRPr="00FE29FE">
        <w:rPr>
          <w:rFonts w:ascii="Times New Roman" w:hAnsi="Times New Roman" w:cs="Times New Roman"/>
          <w:sz w:val="22"/>
          <w:lang w:val="en-GB"/>
        </w:rPr>
        <w:t>or</w:t>
      </w:r>
      <w:r w:rsidR="001735A4" w:rsidRPr="00FE29FE">
        <w:rPr>
          <w:rFonts w:ascii="Times New Roman" w:hAnsi="Times New Roman" w:cs="Times New Roman"/>
          <w:sz w:val="22"/>
          <w:lang w:val="en-GB"/>
        </w:rPr>
        <w:t xml:space="preserve"> Commission of Inquiry</w:t>
      </w:r>
      <w:r w:rsidRPr="00FE29FE">
        <w:rPr>
          <w:rFonts w:ascii="Times New Roman" w:hAnsi="Times New Roman" w:cs="Times New Roman"/>
          <w:sz w:val="22"/>
          <w:lang w:val="en-GB"/>
        </w:rPr>
        <w:t xml:space="preserve"> is</w:t>
      </w:r>
      <w:r w:rsidR="001735A4" w:rsidRPr="00FE29FE">
        <w:rPr>
          <w:rFonts w:ascii="Times New Roman" w:hAnsi="Times New Roman" w:cs="Times New Roman"/>
          <w:sz w:val="22"/>
          <w:lang w:val="en-GB"/>
        </w:rPr>
        <w:t xml:space="preserve"> also</w:t>
      </w:r>
      <w:r w:rsidRPr="00FE29FE">
        <w:rPr>
          <w:rFonts w:ascii="Times New Roman" w:hAnsi="Times New Roman" w:cs="Times New Roman"/>
          <w:sz w:val="22"/>
          <w:lang w:val="en-GB"/>
        </w:rPr>
        <w:t xml:space="preserve"> requested to eng</w:t>
      </w:r>
      <w:r w:rsidR="001735A4" w:rsidRPr="00FE29FE">
        <w:rPr>
          <w:rFonts w:ascii="Times New Roman" w:hAnsi="Times New Roman" w:cs="Times New Roman"/>
          <w:sz w:val="22"/>
          <w:lang w:val="en-GB"/>
        </w:rPr>
        <w:t xml:space="preserve">age with the </w:t>
      </w:r>
      <w:r w:rsidRPr="00FE29FE">
        <w:rPr>
          <w:rFonts w:ascii="Times New Roman" w:hAnsi="Times New Roman" w:cs="Times New Roman"/>
          <w:sz w:val="22"/>
          <w:lang w:val="en-GB"/>
        </w:rPr>
        <w:t>government(s) concerned</w:t>
      </w:r>
      <w:r w:rsidR="001735A4" w:rsidRPr="00FE29FE">
        <w:rPr>
          <w:rFonts w:ascii="Times New Roman" w:hAnsi="Times New Roman" w:cs="Times New Roman"/>
          <w:sz w:val="22"/>
          <w:lang w:val="en-GB"/>
        </w:rPr>
        <w:t xml:space="preserve"> to provide technical assistance and/or capacity</w:t>
      </w:r>
      <w:r w:rsidR="00E10C99" w:rsidRPr="00FE29FE">
        <w:rPr>
          <w:rFonts w:ascii="Times New Roman" w:hAnsi="Times New Roman" w:cs="Times New Roman"/>
          <w:sz w:val="22"/>
          <w:lang w:val="en-GB"/>
        </w:rPr>
        <w:t>-</w:t>
      </w:r>
      <w:r w:rsidR="001735A4" w:rsidRPr="00FE29FE">
        <w:rPr>
          <w:rFonts w:ascii="Times New Roman" w:hAnsi="Times New Roman" w:cs="Times New Roman"/>
          <w:sz w:val="22"/>
          <w:lang w:val="en-GB"/>
        </w:rPr>
        <w:t>building assistance</w:t>
      </w:r>
      <w:r w:rsidRPr="00FE29FE">
        <w:rPr>
          <w:rFonts w:ascii="Times New Roman" w:hAnsi="Times New Roman" w:cs="Times New Roman"/>
          <w:sz w:val="22"/>
          <w:lang w:val="en-GB"/>
        </w:rPr>
        <w:t>,</w:t>
      </w:r>
      <w:r w:rsidR="001735A4" w:rsidRPr="00FE29FE">
        <w:rPr>
          <w:rFonts w:ascii="Times New Roman" w:hAnsi="Times New Roman" w:cs="Times New Roman"/>
          <w:sz w:val="22"/>
          <w:lang w:val="en-GB"/>
        </w:rPr>
        <w:t xml:space="preserve"> with a view to support</w:t>
      </w:r>
      <w:r w:rsidRPr="00FE29FE">
        <w:rPr>
          <w:rFonts w:ascii="Times New Roman" w:hAnsi="Times New Roman" w:cs="Times New Roman"/>
          <w:sz w:val="22"/>
          <w:lang w:val="en-GB"/>
        </w:rPr>
        <w:t>ing</w:t>
      </w:r>
      <w:r w:rsidR="001735A4" w:rsidRPr="00FE29FE">
        <w:rPr>
          <w:rFonts w:ascii="Times New Roman" w:hAnsi="Times New Roman" w:cs="Times New Roman"/>
          <w:sz w:val="22"/>
          <w:lang w:val="en-GB"/>
        </w:rPr>
        <w:t xml:space="preserve"> national</w:t>
      </w:r>
      <w:r w:rsidRPr="00FE29FE">
        <w:rPr>
          <w:rFonts w:ascii="Times New Roman" w:hAnsi="Times New Roman" w:cs="Times New Roman"/>
          <w:sz w:val="22"/>
          <w:lang w:val="en-GB"/>
        </w:rPr>
        <w:t xml:space="preserve"> or regional</w:t>
      </w:r>
      <w:r w:rsidR="001735A4" w:rsidRPr="00FE29FE">
        <w:rPr>
          <w:rFonts w:ascii="Times New Roman" w:hAnsi="Times New Roman" w:cs="Times New Roman"/>
          <w:sz w:val="22"/>
          <w:lang w:val="en-GB"/>
        </w:rPr>
        <w:t xml:space="preserve"> efforts to promote accountability for human rights violations and abuses. </w:t>
      </w:r>
    </w:p>
    <w:p w14:paraId="08B1844A" w14:textId="77777777" w:rsidR="00185ADC" w:rsidRPr="00FE29FE" w:rsidRDefault="00185ADC" w:rsidP="001735A4">
      <w:pPr>
        <w:pStyle w:val="NoSpacing"/>
        <w:jc w:val="both"/>
        <w:rPr>
          <w:rFonts w:ascii="Times New Roman" w:hAnsi="Times New Roman" w:cs="Times New Roman"/>
          <w:sz w:val="22"/>
          <w:lang w:val="en-GB"/>
        </w:rPr>
      </w:pPr>
    </w:p>
    <w:p w14:paraId="0FA0BAB9" w14:textId="6BB42520" w:rsidR="003F42C8" w:rsidRPr="00FE29FE" w:rsidRDefault="001735A4" w:rsidP="001735A4">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These operations are generally of an urgent nature, requiring a sizeable commitment of staffing and related resources to enable the timely assessment of all available evidence and testimonies, before reporting to the Human Rights Council and/or the General Assembly. While the Commissioners and experts are independent and therefore provide their services pro bono, their travel and per diem costs are covered by the </w:t>
      </w:r>
      <w:r w:rsidR="00C33D9E" w:rsidRPr="00FE29FE">
        <w:rPr>
          <w:rFonts w:ascii="Times New Roman" w:hAnsi="Times New Roman" w:cs="Times New Roman"/>
          <w:sz w:val="22"/>
          <w:lang w:val="en-GB"/>
        </w:rPr>
        <w:t>Organizat</w:t>
      </w:r>
      <w:r w:rsidRPr="00FE29FE">
        <w:rPr>
          <w:rFonts w:ascii="Times New Roman" w:hAnsi="Times New Roman" w:cs="Times New Roman"/>
          <w:sz w:val="22"/>
          <w:lang w:val="en-GB"/>
        </w:rPr>
        <w:t xml:space="preserve">ion. The largest element of costs </w:t>
      </w:r>
      <w:proofErr w:type="gramStart"/>
      <w:r w:rsidRPr="00FE29FE">
        <w:rPr>
          <w:rFonts w:ascii="Times New Roman" w:hAnsi="Times New Roman" w:cs="Times New Roman"/>
          <w:sz w:val="22"/>
          <w:lang w:val="en-GB"/>
        </w:rPr>
        <w:t>are</w:t>
      </w:r>
      <w:proofErr w:type="gramEnd"/>
      <w:r w:rsidRPr="00FE29FE">
        <w:rPr>
          <w:rFonts w:ascii="Times New Roman" w:hAnsi="Times New Roman" w:cs="Times New Roman"/>
          <w:sz w:val="22"/>
          <w:lang w:val="en-GB"/>
        </w:rPr>
        <w:t xml:space="preserve"> associated with staffing to establish a secretariat of the </w:t>
      </w:r>
      <w:r w:rsidR="00C33D9E" w:rsidRPr="00FE29FE">
        <w:rPr>
          <w:rFonts w:ascii="Times New Roman" w:hAnsi="Times New Roman" w:cs="Times New Roman"/>
          <w:sz w:val="22"/>
          <w:lang w:val="en-GB"/>
        </w:rPr>
        <w:t>mission/</w:t>
      </w:r>
      <w:r w:rsidRPr="00FE29FE">
        <w:rPr>
          <w:rFonts w:ascii="Times New Roman" w:hAnsi="Times New Roman" w:cs="Times New Roman"/>
          <w:sz w:val="22"/>
          <w:lang w:val="en-GB"/>
        </w:rPr>
        <w:t xml:space="preserve">commission, comprising human rights investigators; legal, political and military advisers and experts; and logistical/administrative support and security staff. Travel costs may also be substantial, to enable the </w:t>
      </w:r>
      <w:r w:rsidR="00A50828" w:rsidRPr="00FE29FE">
        <w:rPr>
          <w:rFonts w:ascii="Times New Roman" w:hAnsi="Times New Roman" w:cs="Times New Roman"/>
          <w:sz w:val="22"/>
          <w:lang w:val="en-GB"/>
        </w:rPr>
        <w:t>mission/</w:t>
      </w:r>
      <w:r w:rsidRPr="00FE29FE">
        <w:rPr>
          <w:rFonts w:ascii="Times New Roman" w:hAnsi="Times New Roman" w:cs="Times New Roman"/>
          <w:sz w:val="22"/>
          <w:lang w:val="en-GB"/>
        </w:rPr>
        <w:t xml:space="preserve">commission to visit the affected areas (or neighbouring areas, if access to the area/country in question is not possible) to collect evidence and to interview witnesses and victims. Various costs will also arise for local transportation, communications, equipment and supplies. Conference service requirements would also arise for interpretation services </w:t>
      </w:r>
      <w:proofErr w:type="gramStart"/>
      <w:r w:rsidRPr="00FE29FE">
        <w:rPr>
          <w:rFonts w:ascii="Times New Roman" w:hAnsi="Times New Roman" w:cs="Times New Roman"/>
          <w:sz w:val="22"/>
          <w:lang w:val="en-GB"/>
        </w:rPr>
        <w:t>during the course of</w:t>
      </w:r>
      <w:proofErr w:type="gramEnd"/>
      <w:r w:rsidRPr="00FE29FE">
        <w:rPr>
          <w:rFonts w:ascii="Times New Roman" w:hAnsi="Times New Roman" w:cs="Times New Roman"/>
          <w:sz w:val="22"/>
          <w:lang w:val="en-GB"/>
        </w:rPr>
        <w:t xml:space="preserve"> the investigations, and for the translation and processing of the requested report(s). In most instances, new mandates of this nature would be presented to the ACABQ immediately following adoption </w:t>
      </w:r>
      <w:proofErr w:type="gramStart"/>
      <w:r w:rsidRPr="00FE29FE">
        <w:rPr>
          <w:rFonts w:ascii="Times New Roman" w:hAnsi="Times New Roman" w:cs="Times New Roman"/>
          <w:sz w:val="22"/>
          <w:lang w:val="en-GB"/>
        </w:rPr>
        <w:t>in order to</w:t>
      </w:r>
      <w:proofErr w:type="gramEnd"/>
      <w:r w:rsidRPr="00FE29FE">
        <w:rPr>
          <w:rFonts w:ascii="Times New Roman" w:hAnsi="Times New Roman" w:cs="Times New Roman"/>
          <w:sz w:val="22"/>
          <w:lang w:val="en-GB"/>
        </w:rPr>
        <w:t xml:space="preserve"> request the necessary resources under the General Assembly’s arrangements for “unforeseen and extraordinary expenses”.</w:t>
      </w:r>
    </w:p>
    <w:p w14:paraId="0A7A82A6" w14:textId="77777777" w:rsidR="001735A4" w:rsidRPr="00FE29FE" w:rsidRDefault="001735A4" w:rsidP="001735A4">
      <w:pPr>
        <w:pStyle w:val="NoSpacing"/>
        <w:rPr>
          <w:rFonts w:ascii="Times New Roman" w:hAnsi="Times New Roman" w:cs="Times New Roman"/>
          <w:sz w:val="22"/>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805403" w:rsidRPr="00FE29FE" w14:paraId="7E00AE9E" w14:textId="77777777" w:rsidTr="0020715E">
        <w:tc>
          <w:tcPr>
            <w:tcW w:w="7224" w:type="dxa"/>
            <w:tcBorders>
              <w:top w:val="single" w:sz="8" w:space="0" w:color="auto"/>
              <w:bottom w:val="single" w:sz="8" w:space="0" w:color="auto"/>
            </w:tcBorders>
          </w:tcPr>
          <w:p w14:paraId="2427F95D" w14:textId="37B1F1C1" w:rsidR="00805403" w:rsidRPr="00FE29FE" w:rsidRDefault="00930600" w:rsidP="00805403">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Fact-finding mission for one year </w:t>
            </w:r>
            <w:r w:rsidR="00805403" w:rsidRPr="00FE29FE">
              <w:rPr>
                <w:rFonts w:ascii="Times New Roman" w:hAnsi="Times New Roman" w:cs="Times New Roman"/>
                <w:b/>
                <w:sz w:val="22"/>
                <w:lang w:val="en-GB"/>
              </w:rPr>
              <w:t>(new mandate)</w:t>
            </w:r>
            <w:r w:rsidR="00A50828" w:rsidRPr="00FE29FE">
              <w:rPr>
                <w:rFonts w:ascii="Times New Roman" w:hAnsi="Times New Roman" w:cs="Times New Roman"/>
                <w:b/>
                <w:sz w:val="22"/>
                <w:lang w:val="en-GB"/>
              </w:rPr>
              <w:t xml:space="preserve"> based in the field</w:t>
            </w:r>
            <w:r w:rsidR="00033C62" w:rsidRPr="00FE29FE">
              <w:rPr>
                <w:rFonts w:ascii="Times New Roman" w:hAnsi="Times New Roman" w:cs="Times New Roman"/>
                <w:b/>
                <w:sz w:val="22"/>
                <w:lang w:val="en-GB"/>
              </w:rPr>
              <w:t xml:space="preserve"> with the initial staffing component of 15 temporary staff</w:t>
            </w:r>
            <w:r w:rsidR="00D37B0C" w:rsidRPr="00FE29FE">
              <w:rPr>
                <w:rFonts w:ascii="Times New Roman" w:hAnsi="Times New Roman" w:cs="Times New Roman"/>
                <w:b/>
                <w:sz w:val="22"/>
                <w:lang w:val="en-GB"/>
              </w:rPr>
              <w:t xml:space="preserve"> </w:t>
            </w:r>
          </w:p>
          <w:p w14:paraId="2C963A6E" w14:textId="2785C323" w:rsidR="00805403" w:rsidRPr="00FE29FE" w:rsidRDefault="00805403" w:rsidP="00DA64D0">
            <w:pPr>
              <w:pStyle w:val="NoSpacing"/>
              <w:rPr>
                <w:rFonts w:ascii="Times New Roman" w:hAnsi="Times New Roman" w:cs="Times New Roman"/>
                <w:sz w:val="22"/>
                <w:lang w:val="en-GB"/>
              </w:rPr>
            </w:pPr>
          </w:p>
        </w:tc>
        <w:tc>
          <w:tcPr>
            <w:tcW w:w="2136" w:type="dxa"/>
            <w:tcBorders>
              <w:top w:val="single" w:sz="8" w:space="0" w:color="auto"/>
              <w:bottom w:val="single" w:sz="8" w:space="0" w:color="auto"/>
            </w:tcBorders>
          </w:tcPr>
          <w:p w14:paraId="1A4C590B" w14:textId="3F867CA8" w:rsidR="00805403" w:rsidRPr="00FE29FE" w:rsidRDefault="00E96A9F" w:rsidP="00930600">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3,862,700</w:t>
            </w:r>
          </w:p>
        </w:tc>
      </w:tr>
      <w:tr w:rsidR="0020715E" w:rsidRPr="00FE29FE" w14:paraId="526F46BA" w14:textId="77777777" w:rsidTr="007A755F">
        <w:tc>
          <w:tcPr>
            <w:tcW w:w="7224" w:type="dxa"/>
            <w:tcBorders>
              <w:top w:val="single" w:sz="8" w:space="0" w:color="auto"/>
            </w:tcBorders>
          </w:tcPr>
          <w:p w14:paraId="3CE96275" w14:textId="77777777" w:rsidR="002A3198" w:rsidRPr="00FE29FE" w:rsidRDefault="002A3198" w:rsidP="002A3198">
            <w:pPr>
              <w:jc w:val="right"/>
              <w:rPr>
                <w:rFonts w:ascii="Times New Roman" w:hAnsi="Times New Roman" w:cs="Times New Roman"/>
                <w:b/>
                <w:bCs/>
                <w:sz w:val="22"/>
              </w:rPr>
            </w:pPr>
            <w:r w:rsidRPr="00FE29FE">
              <w:rPr>
                <w:rFonts w:ascii="Times New Roman" w:hAnsi="Times New Roman" w:cs="Times New Roman"/>
                <w:b/>
                <w:bCs/>
                <w:sz w:val="22"/>
              </w:rPr>
              <w:t>Section 2</w:t>
            </w:r>
          </w:p>
          <w:p w14:paraId="4507EA86" w14:textId="59D6C1C0" w:rsidR="002A3198" w:rsidRPr="00FE29FE" w:rsidRDefault="002A3198" w:rsidP="00F60A9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r w:rsidR="008764A8" w:rsidRPr="00FE29FE">
              <w:rPr>
                <w:rFonts w:ascii="Times New Roman" w:hAnsi="Times New Roman" w:cs="Times New Roman"/>
                <w:sz w:val="22"/>
                <w:lang w:val="en-GB"/>
              </w:rPr>
              <w:t>)</w:t>
            </w:r>
          </w:p>
          <w:p w14:paraId="2B00B2A9" w14:textId="27EB9D20" w:rsidR="0020715E" w:rsidRPr="00FE29FE" w:rsidRDefault="009F1109" w:rsidP="009F1109">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36" w:type="dxa"/>
            <w:tcBorders>
              <w:top w:val="single" w:sz="8" w:space="0" w:color="auto"/>
            </w:tcBorders>
            <w:vAlign w:val="center"/>
          </w:tcPr>
          <w:p w14:paraId="34AF80CB" w14:textId="25691652" w:rsidR="002A3198" w:rsidRPr="00FE29FE" w:rsidRDefault="002A3198" w:rsidP="002A3198">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00754F33" w:rsidRPr="00FE29FE">
              <w:rPr>
                <w:rFonts w:ascii="Times New Roman" w:hAnsi="Times New Roman" w:cs="Times New Roman"/>
                <w:sz w:val="22"/>
                <w:lang w:val="en-GB"/>
              </w:rPr>
              <w:t xml:space="preserve"> </w:t>
            </w:r>
            <w:r w:rsidRPr="00FE29FE">
              <w:rPr>
                <w:rFonts w:ascii="Times New Roman" w:hAnsi="Times New Roman" w:cs="Times New Roman"/>
                <w:b/>
                <w:bCs/>
                <w:sz w:val="22"/>
                <w:lang w:val="en-GB"/>
              </w:rPr>
              <w:t>29,400</w:t>
            </w:r>
          </w:p>
          <w:p w14:paraId="642133BB" w14:textId="68CA87F7" w:rsidR="002A3198" w:rsidRPr="00FE29FE" w:rsidRDefault="002A3198" w:rsidP="009F40E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29,400</w:t>
            </w:r>
          </w:p>
          <w:p w14:paraId="35F9FD18" w14:textId="55FB22BB" w:rsidR="0020715E" w:rsidRPr="00FE29FE" w:rsidRDefault="00754F33" w:rsidP="009F1109">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3</w:t>
            </w:r>
            <w:r w:rsidR="009F1109" w:rsidRPr="00FE29FE">
              <w:rPr>
                <w:rFonts w:ascii="Times New Roman" w:hAnsi="Times New Roman" w:cs="Times New Roman"/>
                <w:b/>
                <w:bCs/>
                <w:sz w:val="22"/>
                <w:lang w:val="en-GB"/>
              </w:rPr>
              <w:t>,</w:t>
            </w:r>
            <w:r w:rsidRPr="00FE29FE">
              <w:rPr>
                <w:rFonts w:ascii="Times New Roman" w:hAnsi="Times New Roman" w:cs="Times New Roman"/>
                <w:b/>
                <w:bCs/>
                <w:sz w:val="22"/>
                <w:lang w:val="en-GB"/>
              </w:rPr>
              <w:t>833</w:t>
            </w:r>
            <w:r w:rsidR="009F1109" w:rsidRPr="00FE29FE">
              <w:rPr>
                <w:rFonts w:ascii="Times New Roman" w:hAnsi="Times New Roman" w:cs="Times New Roman"/>
                <w:b/>
                <w:bCs/>
                <w:sz w:val="22"/>
                <w:lang w:val="en-GB"/>
              </w:rPr>
              <w:t>,</w:t>
            </w:r>
            <w:r w:rsidRPr="00FE29FE">
              <w:rPr>
                <w:rFonts w:ascii="Times New Roman" w:hAnsi="Times New Roman" w:cs="Times New Roman"/>
                <w:b/>
                <w:bCs/>
                <w:sz w:val="22"/>
                <w:lang w:val="en-GB"/>
              </w:rPr>
              <w:t>3</w:t>
            </w:r>
            <w:r w:rsidR="009F1109" w:rsidRPr="00FE29FE">
              <w:rPr>
                <w:rFonts w:ascii="Times New Roman" w:hAnsi="Times New Roman" w:cs="Times New Roman"/>
                <w:b/>
                <w:bCs/>
                <w:sz w:val="22"/>
                <w:lang w:val="en-GB"/>
              </w:rPr>
              <w:t>00</w:t>
            </w:r>
          </w:p>
        </w:tc>
      </w:tr>
      <w:tr w:rsidR="0020715E" w:rsidRPr="00FE29FE" w14:paraId="07DFA507" w14:textId="77777777" w:rsidTr="0020715E">
        <w:tc>
          <w:tcPr>
            <w:tcW w:w="7224" w:type="dxa"/>
          </w:tcPr>
          <w:p w14:paraId="11F93294" w14:textId="4292C0FE" w:rsidR="0020715E" w:rsidRPr="00FE29FE" w:rsidRDefault="009F1109" w:rsidP="0020715E">
            <w:pPr>
              <w:jc w:val="right"/>
              <w:rPr>
                <w:rFonts w:ascii="Times New Roman" w:hAnsi="Times New Roman" w:cs="Times New Roman"/>
                <w:sz w:val="22"/>
              </w:rPr>
            </w:pPr>
            <w:r w:rsidRPr="00FE29FE">
              <w:rPr>
                <w:rFonts w:ascii="Times New Roman" w:hAnsi="Times New Roman" w:cs="Times New Roman"/>
                <w:sz w:val="22"/>
              </w:rPr>
              <w:t>Temporary staff (15) of secretariat</w:t>
            </w:r>
          </w:p>
        </w:tc>
        <w:tc>
          <w:tcPr>
            <w:tcW w:w="2136" w:type="dxa"/>
          </w:tcPr>
          <w:p w14:paraId="2016058D" w14:textId="0E441560" w:rsidR="0020715E" w:rsidRPr="00FE29FE" w:rsidRDefault="009F1109" w:rsidP="009F40E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754F33" w:rsidRPr="00FE29FE">
              <w:rPr>
                <w:rFonts w:ascii="Times New Roman" w:hAnsi="Times New Roman" w:cs="Times New Roman"/>
                <w:sz w:val="22"/>
                <w:lang w:val="en-GB"/>
              </w:rPr>
              <w:t>3</w:t>
            </w:r>
            <w:r w:rsidRPr="00FE29FE">
              <w:rPr>
                <w:rFonts w:ascii="Times New Roman" w:hAnsi="Times New Roman" w:cs="Times New Roman"/>
                <w:sz w:val="22"/>
                <w:lang w:val="en-GB"/>
              </w:rPr>
              <w:t>,</w:t>
            </w:r>
            <w:r w:rsidR="00754F33" w:rsidRPr="00FE29FE">
              <w:rPr>
                <w:rFonts w:ascii="Times New Roman" w:hAnsi="Times New Roman" w:cs="Times New Roman"/>
                <w:sz w:val="22"/>
                <w:lang w:val="en-GB"/>
              </w:rPr>
              <w:t>095</w:t>
            </w:r>
            <w:r w:rsidRPr="00FE29FE">
              <w:rPr>
                <w:rFonts w:ascii="Times New Roman" w:hAnsi="Times New Roman" w:cs="Times New Roman"/>
                <w:sz w:val="22"/>
                <w:lang w:val="en-GB"/>
              </w:rPr>
              <w:t>,</w:t>
            </w:r>
            <w:r w:rsidR="00754F33" w:rsidRPr="00FE29FE">
              <w:rPr>
                <w:rFonts w:ascii="Times New Roman" w:hAnsi="Times New Roman" w:cs="Times New Roman"/>
                <w:sz w:val="22"/>
                <w:lang w:val="en-GB"/>
              </w:rPr>
              <w:t>5</w:t>
            </w:r>
            <w:r w:rsidRPr="00FE29FE">
              <w:rPr>
                <w:rFonts w:ascii="Times New Roman" w:hAnsi="Times New Roman" w:cs="Times New Roman"/>
                <w:sz w:val="22"/>
                <w:lang w:val="en-GB"/>
              </w:rPr>
              <w:t>00</w:t>
            </w:r>
          </w:p>
        </w:tc>
      </w:tr>
      <w:tr w:rsidR="0020715E" w:rsidRPr="00FE29FE" w14:paraId="0FD97E46" w14:textId="77777777" w:rsidTr="0020715E">
        <w:tc>
          <w:tcPr>
            <w:tcW w:w="7224" w:type="dxa"/>
            <w:tcBorders>
              <w:bottom w:val="nil"/>
            </w:tcBorders>
          </w:tcPr>
          <w:p w14:paraId="29CAB6DD" w14:textId="46A7A1B3" w:rsidR="0020715E" w:rsidRPr="00FE29FE" w:rsidRDefault="009F1109" w:rsidP="0020715E">
            <w:pPr>
              <w:jc w:val="right"/>
              <w:rPr>
                <w:rFonts w:ascii="Times New Roman" w:hAnsi="Times New Roman" w:cs="Times New Roman"/>
                <w:sz w:val="22"/>
              </w:rPr>
            </w:pPr>
            <w:r w:rsidRPr="00FE29FE">
              <w:rPr>
                <w:rFonts w:ascii="Times New Roman" w:hAnsi="Times New Roman" w:cs="Times New Roman"/>
                <w:sz w:val="22"/>
              </w:rPr>
              <w:t>Travel of experts</w:t>
            </w:r>
          </w:p>
        </w:tc>
        <w:tc>
          <w:tcPr>
            <w:tcW w:w="2136" w:type="dxa"/>
            <w:tcBorders>
              <w:bottom w:val="nil"/>
            </w:tcBorders>
          </w:tcPr>
          <w:p w14:paraId="60D61466" w14:textId="25B5724B" w:rsidR="0020715E" w:rsidRPr="00FE29FE" w:rsidRDefault="009F1109" w:rsidP="009F40E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164,600</w:t>
            </w:r>
          </w:p>
        </w:tc>
      </w:tr>
      <w:tr w:rsidR="0020715E" w:rsidRPr="00FE29FE" w14:paraId="0D8FE557" w14:textId="77777777" w:rsidTr="0020715E">
        <w:tc>
          <w:tcPr>
            <w:tcW w:w="7224" w:type="dxa"/>
            <w:tcBorders>
              <w:top w:val="nil"/>
              <w:bottom w:val="nil"/>
            </w:tcBorders>
          </w:tcPr>
          <w:p w14:paraId="25CE0884" w14:textId="24AF1477" w:rsidR="0020715E" w:rsidRPr="00FE29FE" w:rsidRDefault="009F1109" w:rsidP="0020715E">
            <w:pPr>
              <w:jc w:val="right"/>
              <w:rPr>
                <w:rFonts w:ascii="Times New Roman" w:hAnsi="Times New Roman" w:cs="Times New Roman"/>
                <w:sz w:val="22"/>
              </w:rPr>
            </w:pPr>
            <w:r w:rsidRPr="00FE29FE">
              <w:rPr>
                <w:rFonts w:ascii="Times New Roman" w:hAnsi="Times New Roman" w:cs="Times New Roman"/>
                <w:sz w:val="22"/>
              </w:rPr>
              <w:t>Travel of staff</w:t>
            </w:r>
          </w:p>
        </w:tc>
        <w:tc>
          <w:tcPr>
            <w:tcW w:w="2136" w:type="dxa"/>
            <w:tcBorders>
              <w:top w:val="nil"/>
              <w:bottom w:val="nil"/>
            </w:tcBorders>
          </w:tcPr>
          <w:p w14:paraId="6C29758F" w14:textId="231334AE" w:rsidR="0020715E" w:rsidRPr="00FE29FE" w:rsidRDefault="009F1109" w:rsidP="009F40E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141,700</w:t>
            </w:r>
          </w:p>
        </w:tc>
      </w:tr>
      <w:tr w:rsidR="0020715E" w:rsidRPr="00FE29FE" w14:paraId="2FBAE6B9" w14:textId="77777777" w:rsidTr="0020715E">
        <w:tc>
          <w:tcPr>
            <w:tcW w:w="7224" w:type="dxa"/>
            <w:tcBorders>
              <w:top w:val="nil"/>
              <w:bottom w:val="nil"/>
            </w:tcBorders>
          </w:tcPr>
          <w:p w14:paraId="74A1B798" w14:textId="77777777" w:rsidR="009F1109" w:rsidRPr="00FE29FE" w:rsidRDefault="009F1109" w:rsidP="009F1109">
            <w:pPr>
              <w:jc w:val="right"/>
              <w:rPr>
                <w:rFonts w:ascii="Times New Roman" w:hAnsi="Times New Roman" w:cs="Times New Roman"/>
                <w:sz w:val="22"/>
              </w:rPr>
            </w:pPr>
            <w:r w:rsidRPr="00FE29FE">
              <w:rPr>
                <w:rFonts w:ascii="Times New Roman" w:hAnsi="Times New Roman" w:cs="Times New Roman"/>
                <w:sz w:val="22"/>
              </w:rPr>
              <w:t>General operating expenses</w:t>
            </w:r>
          </w:p>
          <w:p w14:paraId="627BC6FC" w14:textId="0E0BC56E" w:rsidR="009F1109" w:rsidRPr="00FE29FE" w:rsidRDefault="009F1109" w:rsidP="009F1109">
            <w:pPr>
              <w:jc w:val="right"/>
              <w:rPr>
                <w:rFonts w:ascii="Times New Roman" w:hAnsi="Times New Roman" w:cs="Times New Roman"/>
                <w:sz w:val="22"/>
              </w:rPr>
            </w:pPr>
            <w:r w:rsidRPr="00FE29FE">
              <w:rPr>
                <w:rFonts w:ascii="Times New Roman" w:hAnsi="Times New Roman" w:cs="Times New Roman"/>
                <w:sz w:val="22"/>
              </w:rPr>
              <w:t>Supplies and materials</w:t>
            </w:r>
          </w:p>
          <w:p w14:paraId="462C13BD" w14:textId="77777777" w:rsidR="009F1109" w:rsidRPr="00FE29FE" w:rsidRDefault="009F1109" w:rsidP="009F1109">
            <w:pPr>
              <w:jc w:val="right"/>
              <w:rPr>
                <w:rFonts w:ascii="Times New Roman" w:hAnsi="Times New Roman" w:cs="Times New Roman"/>
                <w:sz w:val="22"/>
              </w:rPr>
            </w:pPr>
            <w:r w:rsidRPr="00FE29FE">
              <w:rPr>
                <w:rFonts w:ascii="Times New Roman" w:hAnsi="Times New Roman" w:cs="Times New Roman"/>
                <w:sz w:val="22"/>
              </w:rPr>
              <w:t xml:space="preserve">Furniture and equipment </w:t>
            </w:r>
          </w:p>
          <w:p w14:paraId="1BC1316E" w14:textId="77777777" w:rsidR="009F1109" w:rsidRPr="00FE29FE" w:rsidRDefault="009F1109" w:rsidP="009F1109">
            <w:pPr>
              <w:jc w:val="right"/>
              <w:rPr>
                <w:rFonts w:ascii="Times New Roman" w:hAnsi="Times New Roman" w:cs="Times New Roman"/>
                <w:sz w:val="22"/>
              </w:rPr>
            </w:pPr>
            <w:proofErr w:type="gramStart"/>
            <w:r w:rsidRPr="00FE29FE">
              <w:rPr>
                <w:rFonts w:ascii="Times New Roman" w:hAnsi="Times New Roman" w:cs="Times New Roman"/>
                <w:sz w:val="22"/>
              </w:rPr>
              <w:t>Grants</w:t>
            </w:r>
            <w:proofErr w:type="gramEnd"/>
            <w:r w:rsidRPr="00FE29FE">
              <w:rPr>
                <w:rFonts w:ascii="Times New Roman" w:hAnsi="Times New Roman" w:cs="Times New Roman"/>
                <w:sz w:val="22"/>
              </w:rPr>
              <w:t xml:space="preserve"> contributions, meeting participants/witnesses</w:t>
            </w:r>
          </w:p>
          <w:p w14:paraId="58210933" w14:textId="3ECD8614" w:rsidR="0020715E" w:rsidRPr="00FE29FE" w:rsidRDefault="009F1109" w:rsidP="00190B75">
            <w:pPr>
              <w:jc w:val="right"/>
              <w:rPr>
                <w:rFonts w:ascii="Times New Roman" w:hAnsi="Times New Roman" w:cs="Times New Roman"/>
                <w:sz w:val="22"/>
              </w:rPr>
            </w:pPr>
            <w:r w:rsidRPr="00FE29FE">
              <w:rPr>
                <w:rFonts w:ascii="Times New Roman" w:hAnsi="Times New Roman" w:cs="Times New Roman"/>
                <w:sz w:val="22"/>
              </w:rPr>
              <w:t>General temporary assistance (administration): 1 P-3 for 3 months</w:t>
            </w:r>
          </w:p>
        </w:tc>
        <w:tc>
          <w:tcPr>
            <w:tcW w:w="2136" w:type="dxa"/>
            <w:tcBorders>
              <w:top w:val="nil"/>
              <w:bottom w:val="nil"/>
            </w:tcBorders>
          </w:tcPr>
          <w:p w14:paraId="1429E9C5" w14:textId="046CE1B3" w:rsidR="009F1109" w:rsidRPr="00FE29FE" w:rsidRDefault="009F1109" w:rsidP="009F110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205,700</w:t>
            </w:r>
          </w:p>
          <w:p w14:paraId="64E88C25" w14:textId="2452B657" w:rsidR="009F1109" w:rsidRPr="00FE29FE" w:rsidRDefault="009F1109" w:rsidP="009F110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3,600</w:t>
            </w:r>
          </w:p>
          <w:p w14:paraId="1700E037" w14:textId="77777777" w:rsidR="009F1109" w:rsidRPr="00FE29FE" w:rsidRDefault="009F1109" w:rsidP="009F110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122,200</w:t>
            </w:r>
          </w:p>
          <w:p w14:paraId="290FCFC4" w14:textId="77777777" w:rsidR="009F1109" w:rsidRPr="00FE29FE" w:rsidRDefault="009F1109" w:rsidP="009F110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41,500</w:t>
            </w:r>
          </w:p>
          <w:p w14:paraId="41E2AAB0" w14:textId="789F4601" w:rsidR="0020715E" w:rsidRPr="00FE29FE" w:rsidRDefault="009F1109" w:rsidP="00190B7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39,300</w:t>
            </w:r>
          </w:p>
        </w:tc>
      </w:tr>
    </w:tbl>
    <w:tbl>
      <w:tblPr>
        <w:tblStyle w:val="TableGrid"/>
        <w:tblpPr w:leftFromText="180" w:rightFromText="180" w:vertAnchor="text" w:horzAnchor="margin" w:tblpY="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94"/>
        <w:gridCol w:w="1895"/>
      </w:tblGrid>
      <w:tr w:rsidR="009F1109" w:rsidRPr="00FE29FE" w14:paraId="433A6979" w14:textId="77777777" w:rsidTr="003171B9">
        <w:tc>
          <w:tcPr>
            <w:tcW w:w="7088" w:type="dxa"/>
            <w:tcBorders>
              <w:top w:val="single" w:sz="8" w:space="0" w:color="auto"/>
              <w:bottom w:val="single" w:sz="8" w:space="0" w:color="auto"/>
            </w:tcBorders>
          </w:tcPr>
          <w:p w14:paraId="63927A10" w14:textId="27A7D30A" w:rsidR="009F1109" w:rsidRPr="00FE29FE" w:rsidRDefault="009F1109" w:rsidP="00F60A9C">
            <w:pPr>
              <w:pStyle w:val="NoSpacing"/>
              <w:rPr>
                <w:rFonts w:ascii="Times New Roman" w:hAnsi="Times New Roman" w:cs="Times New Roman"/>
                <w:b/>
                <w:sz w:val="22"/>
                <w:lang w:val="en-GB"/>
              </w:rPr>
            </w:pPr>
            <w:r w:rsidRPr="00FE29FE">
              <w:rPr>
                <w:rFonts w:ascii="Times New Roman" w:hAnsi="Times New Roman" w:cs="Times New Roman"/>
                <w:b/>
                <w:sz w:val="22"/>
                <w:lang w:val="en-GB"/>
              </w:rPr>
              <w:t>Commission of inquiry for one year (mandate extension) based in the country with the existing staffing component of 17 temporary staff</w:t>
            </w:r>
          </w:p>
          <w:p w14:paraId="0561A117" w14:textId="77777777" w:rsidR="009F1109" w:rsidRPr="00FE29FE" w:rsidRDefault="009F1109" w:rsidP="00F60A9C">
            <w:pPr>
              <w:pStyle w:val="NoSpacing"/>
              <w:rPr>
                <w:rFonts w:ascii="Times New Roman" w:hAnsi="Times New Roman" w:cs="Times New Roman"/>
                <w:sz w:val="10"/>
                <w:szCs w:val="10"/>
                <w:lang w:val="en-GB"/>
              </w:rPr>
            </w:pPr>
          </w:p>
        </w:tc>
        <w:tc>
          <w:tcPr>
            <w:tcW w:w="377" w:type="dxa"/>
            <w:gridSpan w:val="2"/>
            <w:tcBorders>
              <w:top w:val="single" w:sz="8" w:space="0" w:color="auto"/>
              <w:bottom w:val="single" w:sz="8" w:space="0" w:color="auto"/>
            </w:tcBorders>
          </w:tcPr>
          <w:p w14:paraId="0ABCED20" w14:textId="77777777" w:rsidR="009F1109" w:rsidRPr="00FE29FE" w:rsidRDefault="009F1109" w:rsidP="00D2214C">
            <w:pPr>
              <w:pStyle w:val="NoSpacing"/>
              <w:jc w:val="right"/>
              <w:rPr>
                <w:rFonts w:ascii="Times New Roman" w:hAnsi="Times New Roman" w:cs="Times New Roman"/>
                <w:b/>
                <w:sz w:val="22"/>
                <w:lang w:val="en-GB"/>
              </w:rPr>
            </w:pPr>
          </w:p>
        </w:tc>
        <w:tc>
          <w:tcPr>
            <w:tcW w:w="1895" w:type="dxa"/>
            <w:tcBorders>
              <w:top w:val="single" w:sz="8" w:space="0" w:color="auto"/>
              <w:bottom w:val="single" w:sz="8" w:space="0" w:color="auto"/>
            </w:tcBorders>
          </w:tcPr>
          <w:p w14:paraId="0D6DAAB4" w14:textId="1A4A9375" w:rsidR="009F1109" w:rsidRPr="00FE29FE" w:rsidRDefault="009F1109" w:rsidP="00D2214C">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5,</w:t>
            </w:r>
            <w:r w:rsidR="00EA4277" w:rsidRPr="00FE29FE">
              <w:rPr>
                <w:rFonts w:ascii="Times New Roman" w:hAnsi="Times New Roman" w:cs="Times New Roman"/>
                <w:b/>
                <w:sz w:val="22"/>
                <w:lang w:val="en-GB"/>
              </w:rPr>
              <w:t>438</w:t>
            </w:r>
            <w:r w:rsidRPr="00FE29FE">
              <w:rPr>
                <w:rFonts w:ascii="Times New Roman" w:hAnsi="Times New Roman" w:cs="Times New Roman"/>
                <w:b/>
                <w:sz w:val="22"/>
                <w:lang w:val="en-GB"/>
              </w:rPr>
              <w:t>,</w:t>
            </w:r>
            <w:r w:rsidR="00EA4277" w:rsidRPr="00FE29FE">
              <w:rPr>
                <w:rFonts w:ascii="Times New Roman" w:hAnsi="Times New Roman" w:cs="Times New Roman"/>
                <w:b/>
                <w:sz w:val="22"/>
                <w:lang w:val="en-GB"/>
              </w:rPr>
              <w:t>0</w:t>
            </w:r>
            <w:r w:rsidRPr="00FE29FE">
              <w:rPr>
                <w:rFonts w:ascii="Times New Roman" w:hAnsi="Times New Roman" w:cs="Times New Roman"/>
                <w:b/>
                <w:sz w:val="22"/>
                <w:lang w:val="en-GB"/>
              </w:rPr>
              <w:t>00*</w:t>
            </w:r>
          </w:p>
        </w:tc>
      </w:tr>
      <w:tr w:rsidR="009F1109" w:rsidRPr="00FE29FE" w14:paraId="28724757" w14:textId="77777777" w:rsidTr="003171B9">
        <w:tc>
          <w:tcPr>
            <w:tcW w:w="7088" w:type="dxa"/>
            <w:tcBorders>
              <w:top w:val="single" w:sz="8" w:space="0" w:color="auto"/>
            </w:tcBorders>
          </w:tcPr>
          <w:p w14:paraId="5385774B" w14:textId="77777777" w:rsidR="003171B9" w:rsidRPr="00FE29FE" w:rsidRDefault="003171B9" w:rsidP="003171B9">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28365AD9" w14:textId="4847F878" w:rsidR="003171B9" w:rsidRPr="00FE29FE" w:rsidRDefault="003171B9" w:rsidP="003171B9">
            <w:pPr>
              <w:pStyle w:val="NoSpacing"/>
              <w:jc w:val="right"/>
              <w:rPr>
                <w:rFonts w:ascii="Times New Roman" w:hAnsi="Times New Roman" w:cs="Times New Roman"/>
                <w:b/>
                <w:bCs/>
                <w:sz w:val="22"/>
                <w:lang w:val="en-GB"/>
              </w:rPr>
            </w:pPr>
            <w:r w:rsidRPr="00FE29FE">
              <w:rPr>
                <w:rFonts w:ascii="Times New Roman" w:hAnsi="Times New Roman" w:cs="Times New Roman"/>
                <w:sz w:val="22"/>
                <w:lang w:val="en-GB"/>
              </w:rPr>
              <w:t>*Interpretation services, as required</w:t>
            </w:r>
          </w:p>
          <w:p w14:paraId="32ED15A2" w14:textId="19503BC5" w:rsidR="009F1109" w:rsidRPr="00FE29FE" w:rsidRDefault="004B3968" w:rsidP="003171B9">
            <w:pPr>
              <w:jc w:val="right"/>
              <w:rPr>
                <w:rFonts w:ascii="Times New Roman" w:hAnsi="Times New Roman" w:cs="Times New Roman"/>
                <w:sz w:val="22"/>
              </w:rPr>
            </w:pPr>
            <w:r w:rsidRPr="00FE29FE">
              <w:rPr>
                <w:rFonts w:ascii="Times New Roman" w:hAnsi="Times New Roman" w:cs="Times New Roman"/>
                <w:sz w:val="22"/>
              </w:rPr>
              <w:t>Pre-session documentation (</w:t>
            </w:r>
            <w:proofErr w:type="gramStart"/>
            <w:r w:rsidRPr="00FE29FE">
              <w:rPr>
                <w:rFonts w:ascii="Times New Roman" w:hAnsi="Times New Roman" w:cs="Times New Roman"/>
                <w:sz w:val="22"/>
              </w:rPr>
              <w:t>10,700 word</w:t>
            </w:r>
            <w:proofErr w:type="gramEnd"/>
            <w:r w:rsidRPr="00FE29FE">
              <w:rPr>
                <w:rFonts w:ascii="Times New Roman" w:hAnsi="Times New Roman" w:cs="Times New Roman"/>
                <w:sz w:val="22"/>
              </w:rPr>
              <w:t xml:space="preserve"> report)</w:t>
            </w:r>
          </w:p>
        </w:tc>
        <w:tc>
          <w:tcPr>
            <w:tcW w:w="283" w:type="dxa"/>
            <w:tcBorders>
              <w:top w:val="single" w:sz="8" w:space="0" w:color="auto"/>
            </w:tcBorders>
          </w:tcPr>
          <w:p w14:paraId="4BFC3429" w14:textId="77777777" w:rsidR="009F1109" w:rsidRPr="00FE29FE" w:rsidRDefault="009F1109" w:rsidP="003171B9">
            <w:pPr>
              <w:jc w:val="right"/>
              <w:rPr>
                <w:rFonts w:ascii="Times New Roman" w:hAnsi="Times New Roman" w:cs="Times New Roman"/>
                <w:sz w:val="22"/>
              </w:rPr>
            </w:pPr>
          </w:p>
          <w:p w14:paraId="47E7F459" w14:textId="77777777" w:rsidR="003171B9" w:rsidRPr="00FE29FE" w:rsidRDefault="003171B9" w:rsidP="003171B9">
            <w:pPr>
              <w:jc w:val="right"/>
              <w:rPr>
                <w:rFonts w:ascii="Times New Roman" w:hAnsi="Times New Roman" w:cs="Times New Roman"/>
                <w:sz w:val="22"/>
              </w:rPr>
            </w:pPr>
          </w:p>
        </w:tc>
        <w:tc>
          <w:tcPr>
            <w:tcW w:w="1989" w:type="dxa"/>
            <w:gridSpan w:val="2"/>
            <w:tcBorders>
              <w:top w:val="single" w:sz="8" w:space="0" w:color="auto"/>
            </w:tcBorders>
          </w:tcPr>
          <w:p w14:paraId="6C5A2700" w14:textId="72E9D733" w:rsidR="004B3968" w:rsidRPr="00FE29FE" w:rsidRDefault="004B3968" w:rsidP="004B396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EA4277" w:rsidRPr="00FE29FE">
              <w:rPr>
                <w:rFonts w:ascii="Times New Roman" w:hAnsi="Times New Roman" w:cs="Times New Roman"/>
                <w:b/>
                <w:bCs/>
                <w:sz w:val="22"/>
                <w:lang w:val="en-GB"/>
              </w:rPr>
              <w:t xml:space="preserve">  </w:t>
            </w:r>
            <w:r w:rsidRPr="00FE29FE">
              <w:rPr>
                <w:rFonts w:ascii="Times New Roman" w:hAnsi="Times New Roman" w:cs="Times New Roman"/>
                <w:b/>
                <w:bCs/>
                <w:sz w:val="22"/>
                <w:lang w:val="en-GB"/>
              </w:rPr>
              <w:t>*TBD</w:t>
            </w:r>
            <w:r w:rsidRPr="00FE29FE" w:rsidDel="005E5990">
              <w:rPr>
                <w:rFonts w:ascii="Times New Roman" w:hAnsi="Times New Roman" w:cs="Times New Roman"/>
                <w:b/>
                <w:bCs/>
                <w:sz w:val="22"/>
                <w:lang w:val="en-GB"/>
              </w:rPr>
              <w:t xml:space="preserve"> </w:t>
            </w:r>
          </w:p>
          <w:p w14:paraId="2F0602A3" w14:textId="055D7B64" w:rsidR="009F1109" w:rsidRPr="00FE29FE" w:rsidRDefault="004B3968" w:rsidP="00697FC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A4277"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*TBD</w:t>
            </w:r>
          </w:p>
          <w:p w14:paraId="4C63B70D" w14:textId="4B6FCB3A" w:rsidR="004B3968" w:rsidRPr="00FE29FE" w:rsidRDefault="004B3968" w:rsidP="00697FC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A4277"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29,400</w:t>
            </w:r>
          </w:p>
        </w:tc>
      </w:tr>
      <w:tr w:rsidR="009F1109" w:rsidRPr="00FE29FE" w14:paraId="1A1C30CF" w14:textId="77777777" w:rsidTr="003171B9">
        <w:tc>
          <w:tcPr>
            <w:tcW w:w="7088" w:type="dxa"/>
          </w:tcPr>
          <w:p w14:paraId="4327915F" w14:textId="285335F1" w:rsidR="009F1109" w:rsidRPr="00FE29FE" w:rsidRDefault="003171B9" w:rsidP="003171B9">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83" w:type="dxa"/>
          </w:tcPr>
          <w:p w14:paraId="158C5E15" w14:textId="77777777" w:rsidR="009F1109" w:rsidRPr="00FE29FE" w:rsidRDefault="009F1109" w:rsidP="003171B9">
            <w:pPr>
              <w:jc w:val="right"/>
              <w:rPr>
                <w:rFonts w:ascii="Times New Roman" w:hAnsi="Times New Roman" w:cs="Times New Roman"/>
                <w:sz w:val="22"/>
              </w:rPr>
            </w:pPr>
          </w:p>
        </w:tc>
        <w:tc>
          <w:tcPr>
            <w:tcW w:w="1989" w:type="dxa"/>
            <w:gridSpan w:val="2"/>
          </w:tcPr>
          <w:p w14:paraId="6000CF43" w14:textId="5420B08B" w:rsidR="009F1109" w:rsidRPr="00FE29FE" w:rsidRDefault="00EE3B17" w:rsidP="004B396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4B3968" w:rsidRPr="00FE29FE">
              <w:rPr>
                <w:rFonts w:ascii="Times New Roman" w:hAnsi="Times New Roman" w:cs="Times New Roman"/>
                <w:b/>
                <w:bCs/>
                <w:sz w:val="22"/>
                <w:lang w:val="en-GB"/>
              </w:rPr>
              <w:t>5,</w:t>
            </w:r>
            <w:r w:rsidR="00E96A9F" w:rsidRPr="00FE29FE">
              <w:rPr>
                <w:rFonts w:ascii="Times New Roman" w:hAnsi="Times New Roman" w:cs="Times New Roman"/>
                <w:b/>
                <w:bCs/>
                <w:sz w:val="22"/>
                <w:lang w:val="en-GB"/>
              </w:rPr>
              <w:t>408</w:t>
            </w:r>
            <w:r w:rsidR="004B3968" w:rsidRPr="00FE29FE">
              <w:rPr>
                <w:rFonts w:ascii="Times New Roman" w:hAnsi="Times New Roman" w:cs="Times New Roman"/>
                <w:b/>
                <w:bCs/>
                <w:sz w:val="22"/>
                <w:lang w:val="en-GB"/>
              </w:rPr>
              <w:t>,</w:t>
            </w:r>
            <w:r w:rsidR="00E96A9F" w:rsidRPr="00FE29FE">
              <w:rPr>
                <w:rFonts w:ascii="Times New Roman" w:hAnsi="Times New Roman" w:cs="Times New Roman"/>
                <w:b/>
                <w:bCs/>
                <w:sz w:val="22"/>
                <w:lang w:val="en-GB"/>
              </w:rPr>
              <w:t>6</w:t>
            </w:r>
            <w:r w:rsidR="004B3968" w:rsidRPr="00FE29FE">
              <w:rPr>
                <w:rFonts w:ascii="Times New Roman" w:hAnsi="Times New Roman" w:cs="Times New Roman"/>
                <w:b/>
                <w:bCs/>
                <w:sz w:val="22"/>
                <w:lang w:val="en-GB"/>
              </w:rPr>
              <w:t>00</w:t>
            </w:r>
          </w:p>
        </w:tc>
      </w:tr>
      <w:tr w:rsidR="009F1109" w:rsidRPr="00FE29FE" w14:paraId="75B2C4D7" w14:textId="77777777" w:rsidTr="003171B9">
        <w:tc>
          <w:tcPr>
            <w:tcW w:w="7088" w:type="dxa"/>
          </w:tcPr>
          <w:p w14:paraId="7BE7968E" w14:textId="77777777" w:rsidR="004B3968" w:rsidRPr="00FE29FE" w:rsidRDefault="004B3968" w:rsidP="003171B9">
            <w:pPr>
              <w:jc w:val="right"/>
              <w:rPr>
                <w:rFonts w:ascii="Times New Roman" w:hAnsi="Times New Roman" w:cs="Times New Roman"/>
                <w:sz w:val="22"/>
              </w:rPr>
            </w:pPr>
            <w:r w:rsidRPr="00FE29FE">
              <w:rPr>
                <w:rFonts w:ascii="Times New Roman" w:hAnsi="Times New Roman" w:cs="Times New Roman"/>
                <w:sz w:val="22"/>
              </w:rPr>
              <w:t>Temporary staff (17) of secretariat</w:t>
            </w:r>
          </w:p>
          <w:p w14:paraId="46892527" w14:textId="3BF9DEDD" w:rsidR="003171B9" w:rsidRPr="00FE29FE" w:rsidRDefault="003171B9" w:rsidP="003171B9">
            <w:pPr>
              <w:jc w:val="right"/>
              <w:rPr>
                <w:rFonts w:ascii="Times New Roman" w:hAnsi="Times New Roman" w:cs="Times New Roman"/>
                <w:sz w:val="22"/>
              </w:rPr>
            </w:pPr>
            <w:r w:rsidRPr="00FE29FE">
              <w:rPr>
                <w:rFonts w:ascii="Times New Roman" w:hAnsi="Times New Roman" w:cs="Times New Roman"/>
                <w:sz w:val="22"/>
              </w:rPr>
              <w:lastRenderedPageBreak/>
              <w:t>Travel of commissioners</w:t>
            </w:r>
          </w:p>
        </w:tc>
        <w:tc>
          <w:tcPr>
            <w:tcW w:w="283" w:type="dxa"/>
          </w:tcPr>
          <w:p w14:paraId="7C44F6B4" w14:textId="77777777" w:rsidR="009F1109" w:rsidRPr="00FE29FE" w:rsidRDefault="009F1109" w:rsidP="003171B9">
            <w:pPr>
              <w:jc w:val="right"/>
              <w:rPr>
                <w:rFonts w:ascii="Times New Roman" w:hAnsi="Times New Roman" w:cs="Times New Roman"/>
                <w:sz w:val="22"/>
              </w:rPr>
            </w:pPr>
          </w:p>
        </w:tc>
        <w:tc>
          <w:tcPr>
            <w:tcW w:w="1989" w:type="dxa"/>
            <w:gridSpan w:val="2"/>
          </w:tcPr>
          <w:p w14:paraId="7F612347" w14:textId="7493689F" w:rsidR="004B3968" w:rsidRPr="00FE29FE" w:rsidRDefault="004B3968" w:rsidP="003171B9">
            <w:pPr>
              <w:ind w:right="440"/>
              <w:rPr>
                <w:rFonts w:ascii="Times New Roman" w:hAnsi="Times New Roman" w:cs="Times New Roman"/>
                <w:sz w:val="22"/>
              </w:rPr>
            </w:pPr>
            <w:r w:rsidRPr="00FE29FE">
              <w:rPr>
                <w:rFonts w:ascii="Times New Roman" w:hAnsi="Times New Roman" w:cs="Times New Roman"/>
                <w:sz w:val="22"/>
              </w:rPr>
              <w:t xml:space="preserve"> 3,</w:t>
            </w:r>
            <w:r w:rsidR="00E96A9F" w:rsidRPr="00FE29FE">
              <w:rPr>
                <w:rFonts w:ascii="Times New Roman" w:hAnsi="Times New Roman" w:cs="Times New Roman"/>
                <w:sz w:val="22"/>
              </w:rPr>
              <w:t>415</w:t>
            </w:r>
            <w:r w:rsidRPr="00FE29FE">
              <w:rPr>
                <w:rFonts w:ascii="Times New Roman" w:hAnsi="Times New Roman" w:cs="Times New Roman"/>
                <w:sz w:val="22"/>
              </w:rPr>
              <w:t>,</w:t>
            </w:r>
            <w:r w:rsidR="00E96A9F" w:rsidRPr="00FE29FE">
              <w:rPr>
                <w:rFonts w:ascii="Times New Roman" w:hAnsi="Times New Roman" w:cs="Times New Roman"/>
                <w:sz w:val="22"/>
              </w:rPr>
              <w:t>1</w:t>
            </w:r>
            <w:r w:rsidRPr="00FE29FE">
              <w:rPr>
                <w:rFonts w:ascii="Times New Roman" w:hAnsi="Times New Roman" w:cs="Times New Roman"/>
                <w:sz w:val="22"/>
              </w:rPr>
              <w:t>00</w:t>
            </w:r>
          </w:p>
          <w:p w14:paraId="16632C9A" w14:textId="562183FC" w:rsidR="004B3968" w:rsidRPr="00FE29FE" w:rsidRDefault="004B3968" w:rsidP="003171B9">
            <w:pPr>
              <w:ind w:right="440"/>
              <w:rPr>
                <w:rFonts w:ascii="Times New Roman" w:hAnsi="Times New Roman" w:cs="Times New Roman"/>
                <w:sz w:val="22"/>
              </w:rPr>
            </w:pPr>
            <w:r w:rsidRPr="00FE29FE">
              <w:rPr>
                <w:rFonts w:ascii="Times New Roman" w:hAnsi="Times New Roman" w:cs="Times New Roman"/>
                <w:sz w:val="22"/>
              </w:rPr>
              <w:lastRenderedPageBreak/>
              <w:t xml:space="preserve">   </w:t>
            </w:r>
            <w:r w:rsidR="00DC4EE1" w:rsidRPr="00FE29FE">
              <w:rPr>
                <w:rFonts w:ascii="Times New Roman" w:hAnsi="Times New Roman" w:cs="Times New Roman"/>
                <w:sz w:val="22"/>
              </w:rPr>
              <w:t xml:space="preserve"> </w:t>
            </w:r>
            <w:r w:rsidRPr="00FE29FE">
              <w:rPr>
                <w:rFonts w:ascii="Times New Roman" w:hAnsi="Times New Roman" w:cs="Times New Roman"/>
                <w:sz w:val="22"/>
              </w:rPr>
              <w:t>301,900</w:t>
            </w:r>
          </w:p>
        </w:tc>
      </w:tr>
      <w:tr w:rsidR="009F1109" w:rsidRPr="00FE29FE" w14:paraId="2C08406F" w14:textId="77777777" w:rsidTr="003171B9">
        <w:tc>
          <w:tcPr>
            <w:tcW w:w="7088" w:type="dxa"/>
          </w:tcPr>
          <w:p w14:paraId="2B44764B" w14:textId="31FDDD54" w:rsidR="009F1109" w:rsidRPr="00FE29FE" w:rsidRDefault="003171B9" w:rsidP="00F60A9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lastRenderedPageBreak/>
              <w:t>Travel of accompanying staff</w:t>
            </w:r>
          </w:p>
          <w:p w14:paraId="47CEDA1B" w14:textId="77777777" w:rsidR="003171B9" w:rsidRPr="00FE29FE" w:rsidRDefault="003171B9" w:rsidP="003171B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Local operating costs</w:t>
            </w:r>
          </w:p>
          <w:p w14:paraId="66367572" w14:textId="7BA9776C" w:rsidR="003171B9" w:rsidRPr="00FE29FE" w:rsidRDefault="003171B9" w:rsidP="003171B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Contractual services</w:t>
            </w:r>
          </w:p>
        </w:tc>
        <w:tc>
          <w:tcPr>
            <w:tcW w:w="377" w:type="dxa"/>
            <w:gridSpan w:val="2"/>
          </w:tcPr>
          <w:p w14:paraId="6F0E809E" w14:textId="77777777" w:rsidR="009F1109" w:rsidRPr="00FE29FE" w:rsidRDefault="009F1109" w:rsidP="003171B9">
            <w:pPr>
              <w:pStyle w:val="NoSpacing"/>
              <w:rPr>
                <w:rFonts w:ascii="Times New Roman" w:hAnsi="Times New Roman" w:cs="Times New Roman"/>
                <w:sz w:val="22"/>
                <w:lang w:val="en-GB"/>
              </w:rPr>
            </w:pPr>
          </w:p>
        </w:tc>
        <w:tc>
          <w:tcPr>
            <w:tcW w:w="1895" w:type="dxa"/>
          </w:tcPr>
          <w:p w14:paraId="4E6B23D9" w14:textId="463BD585" w:rsidR="004B3968" w:rsidRPr="00FE29FE" w:rsidRDefault="009F1109" w:rsidP="004B3968">
            <w:pPr>
              <w:ind w:right="440"/>
              <w:rPr>
                <w:rFonts w:ascii="Times New Roman" w:hAnsi="Times New Roman" w:cs="Times New Roman"/>
                <w:sz w:val="22"/>
              </w:rPr>
            </w:pPr>
            <w:r w:rsidRPr="00FE29FE">
              <w:rPr>
                <w:rFonts w:ascii="Times New Roman" w:hAnsi="Times New Roman" w:cs="Times New Roman"/>
                <w:sz w:val="22"/>
              </w:rPr>
              <w:t xml:space="preserve"> </w:t>
            </w:r>
            <w:r w:rsidR="004B3968" w:rsidRPr="00FE29FE">
              <w:rPr>
                <w:rFonts w:ascii="Times New Roman" w:hAnsi="Times New Roman" w:cs="Times New Roman"/>
                <w:sz w:val="22"/>
              </w:rPr>
              <w:t xml:space="preserve"> 474,200</w:t>
            </w:r>
          </w:p>
          <w:p w14:paraId="6847C469" w14:textId="559813C8" w:rsidR="004B3968" w:rsidRPr="00FE29FE" w:rsidRDefault="004B3968" w:rsidP="004B396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485,600</w:t>
            </w:r>
          </w:p>
          <w:p w14:paraId="524494AB" w14:textId="5ED14DDC" w:rsidR="009F1109" w:rsidRPr="00FE29FE" w:rsidRDefault="004B3968" w:rsidP="004B396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20,000</w:t>
            </w:r>
          </w:p>
        </w:tc>
      </w:tr>
      <w:tr w:rsidR="009F1109" w:rsidRPr="00FE29FE" w14:paraId="2956F819" w14:textId="77777777" w:rsidTr="003171B9">
        <w:tc>
          <w:tcPr>
            <w:tcW w:w="7088" w:type="dxa"/>
          </w:tcPr>
          <w:p w14:paraId="539CB3C5" w14:textId="1A9DC800" w:rsidR="009F1109" w:rsidRPr="00FE29FE" w:rsidRDefault="003171B9" w:rsidP="003171B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Supplies and materials</w:t>
            </w:r>
          </w:p>
        </w:tc>
        <w:tc>
          <w:tcPr>
            <w:tcW w:w="377" w:type="dxa"/>
            <w:gridSpan w:val="2"/>
          </w:tcPr>
          <w:p w14:paraId="4FF03FBA" w14:textId="77777777" w:rsidR="009F1109" w:rsidRPr="00FE29FE" w:rsidRDefault="009F1109" w:rsidP="003171B9">
            <w:pPr>
              <w:pStyle w:val="NoSpacing"/>
              <w:rPr>
                <w:rFonts w:ascii="Times New Roman" w:hAnsi="Times New Roman" w:cs="Times New Roman"/>
                <w:sz w:val="22"/>
                <w:lang w:val="en-GB"/>
              </w:rPr>
            </w:pPr>
          </w:p>
        </w:tc>
        <w:tc>
          <w:tcPr>
            <w:tcW w:w="1895" w:type="dxa"/>
          </w:tcPr>
          <w:p w14:paraId="3DA9776A" w14:textId="1EA4DFAB" w:rsidR="009F1109" w:rsidRPr="00FE29FE" w:rsidRDefault="004B3968" w:rsidP="003171B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5,000</w:t>
            </w:r>
          </w:p>
        </w:tc>
      </w:tr>
      <w:tr w:rsidR="009F1109" w:rsidRPr="00FE29FE" w14:paraId="4173BA5E" w14:textId="77777777" w:rsidTr="003171B9">
        <w:tc>
          <w:tcPr>
            <w:tcW w:w="7088" w:type="dxa"/>
            <w:tcBorders>
              <w:bottom w:val="nil"/>
            </w:tcBorders>
          </w:tcPr>
          <w:p w14:paraId="1AA54745" w14:textId="5C67A2E0" w:rsidR="009F1109" w:rsidRPr="00FE29FE" w:rsidRDefault="003171B9" w:rsidP="00D2214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Furniture and equipment</w:t>
            </w:r>
          </w:p>
          <w:p w14:paraId="0878A1B7" w14:textId="51ABDE02" w:rsidR="003171B9" w:rsidRPr="00FE29FE" w:rsidRDefault="003171B9" w:rsidP="00D2214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Grants and contributions, meeting participants/witnesses </w:t>
            </w:r>
          </w:p>
        </w:tc>
        <w:tc>
          <w:tcPr>
            <w:tcW w:w="377" w:type="dxa"/>
            <w:gridSpan w:val="2"/>
            <w:tcBorders>
              <w:bottom w:val="nil"/>
            </w:tcBorders>
          </w:tcPr>
          <w:p w14:paraId="27AD57E1" w14:textId="77777777" w:rsidR="009F1109" w:rsidRPr="00FE29FE" w:rsidRDefault="009F1109" w:rsidP="003171B9">
            <w:pPr>
              <w:pStyle w:val="NoSpacing"/>
              <w:rPr>
                <w:rFonts w:ascii="Times New Roman" w:hAnsi="Times New Roman" w:cs="Times New Roman"/>
                <w:sz w:val="22"/>
                <w:lang w:val="en-GB"/>
              </w:rPr>
            </w:pPr>
          </w:p>
        </w:tc>
        <w:tc>
          <w:tcPr>
            <w:tcW w:w="1895" w:type="dxa"/>
            <w:tcBorders>
              <w:bottom w:val="nil"/>
            </w:tcBorders>
          </w:tcPr>
          <w:p w14:paraId="57A3CA35" w14:textId="3625686E" w:rsidR="004B3968" w:rsidRPr="00FE29FE" w:rsidRDefault="004B3968" w:rsidP="003171B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466,700</w:t>
            </w:r>
          </w:p>
          <w:p w14:paraId="16E099AA" w14:textId="54241E79" w:rsidR="009F1109" w:rsidRPr="00FE29FE" w:rsidRDefault="004B3968" w:rsidP="003171B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162,100</w:t>
            </w:r>
          </w:p>
        </w:tc>
      </w:tr>
      <w:tr w:rsidR="009F1109" w:rsidRPr="00FE29FE" w14:paraId="1A56017C" w14:textId="77777777" w:rsidTr="003171B9">
        <w:tc>
          <w:tcPr>
            <w:tcW w:w="7088" w:type="dxa"/>
            <w:tcBorders>
              <w:top w:val="nil"/>
              <w:bottom w:val="nil"/>
            </w:tcBorders>
          </w:tcPr>
          <w:p w14:paraId="0FC1770D" w14:textId="56C27489" w:rsidR="009F1109" w:rsidRPr="00FE29FE" w:rsidRDefault="003171B9" w:rsidP="00697FC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(administration): 1 P-3 for 4 months</w:t>
            </w:r>
          </w:p>
        </w:tc>
        <w:tc>
          <w:tcPr>
            <w:tcW w:w="377" w:type="dxa"/>
            <w:gridSpan w:val="2"/>
            <w:tcBorders>
              <w:top w:val="nil"/>
              <w:bottom w:val="nil"/>
            </w:tcBorders>
          </w:tcPr>
          <w:p w14:paraId="6A5304B1" w14:textId="77777777" w:rsidR="009F1109" w:rsidRPr="00FE29FE" w:rsidRDefault="009F1109" w:rsidP="003171B9">
            <w:pPr>
              <w:pStyle w:val="NoSpacing"/>
              <w:rPr>
                <w:rFonts w:ascii="Times New Roman" w:hAnsi="Times New Roman" w:cs="Times New Roman"/>
                <w:sz w:val="22"/>
                <w:lang w:val="en-GB"/>
              </w:rPr>
            </w:pPr>
          </w:p>
        </w:tc>
        <w:tc>
          <w:tcPr>
            <w:tcW w:w="1895" w:type="dxa"/>
            <w:tcBorders>
              <w:top w:val="nil"/>
              <w:bottom w:val="nil"/>
            </w:tcBorders>
          </w:tcPr>
          <w:p w14:paraId="0C00EB78" w14:textId="7BCFCA6D" w:rsidR="009F1109" w:rsidRPr="00FE29FE" w:rsidRDefault="004B3968" w:rsidP="00697FC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A4277" w:rsidRPr="00FE29FE">
              <w:rPr>
                <w:rFonts w:ascii="Times New Roman" w:hAnsi="Times New Roman" w:cs="Times New Roman"/>
                <w:sz w:val="22"/>
                <w:lang w:val="en-GB"/>
              </w:rPr>
              <w:t>78</w:t>
            </w:r>
            <w:r w:rsidRPr="00FE29FE">
              <w:rPr>
                <w:rFonts w:ascii="Times New Roman" w:hAnsi="Times New Roman" w:cs="Times New Roman"/>
                <w:sz w:val="22"/>
                <w:lang w:val="en-GB"/>
              </w:rPr>
              <w:t>,</w:t>
            </w:r>
            <w:r w:rsidR="00EA4277" w:rsidRPr="00FE29FE">
              <w:rPr>
                <w:rFonts w:ascii="Times New Roman" w:hAnsi="Times New Roman" w:cs="Times New Roman"/>
                <w:sz w:val="22"/>
                <w:lang w:val="en-GB"/>
              </w:rPr>
              <w:t>0</w:t>
            </w:r>
            <w:r w:rsidRPr="00FE29FE">
              <w:rPr>
                <w:rFonts w:ascii="Times New Roman" w:hAnsi="Times New Roman" w:cs="Times New Roman"/>
                <w:sz w:val="22"/>
                <w:lang w:val="en-GB"/>
              </w:rPr>
              <w:t>00</w:t>
            </w:r>
          </w:p>
        </w:tc>
      </w:tr>
    </w:tbl>
    <w:p w14:paraId="3032174F" w14:textId="77777777" w:rsidR="00E762D4" w:rsidRPr="00FE29FE" w:rsidRDefault="00E762D4" w:rsidP="00CA0782">
      <w:pPr>
        <w:pStyle w:val="NoSpacing"/>
        <w:spacing w:line="60" w:lineRule="exact"/>
        <w:rPr>
          <w:rFonts w:ascii="Times New Roman" w:hAnsi="Times New Roman" w:cs="Times New Roman"/>
          <w:sz w:val="22"/>
          <w:lang w:val="en-GB"/>
        </w:rPr>
      </w:pPr>
    </w:p>
    <w:tbl>
      <w:tblPr>
        <w:tblStyle w:val="TableGrid"/>
        <w:tblpPr w:leftFromText="180" w:rightFromText="180" w:vertAnchor="text" w:horzAnchor="margin" w:tblpY="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9"/>
        <w:gridCol w:w="13"/>
        <w:gridCol w:w="2138"/>
      </w:tblGrid>
      <w:tr w:rsidR="00805403" w:rsidRPr="00FE29FE" w14:paraId="66F5AD18" w14:textId="77777777" w:rsidTr="00A50828">
        <w:tc>
          <w:tcPr>
            <w:tcW w:w="7209" w:type="dxa"/>
            <w:tcBorders>
              <w:top w:val="single" w:sz="8" w:space="0" w:color="auto"/>
              <w:bottom w:val="single" w:sz="8" w:space="0" w:color="auto"/>
            </w:tcBorders>
          </w:tcPr>
          <w:p w14:paraId="324ACB89" w14:textId="3A0A1DFC" w:rsidR="00805403" w:rsidRPr="00FE29FE" w:rsidRDefault="00805403" w:rsidP="00805403">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Commission of </w:t>
            </w:r>
            <w:r w:rsidR="00E10C99" w:rsidRPr="00FE29FE">
              <w:rPr>
                <w:rFonts w:ascii="Times New Roman" w:hAnsi="Times New Roman" w:cs="Times New Roman"/>
                <w:b/>
                <w:sz w:val="22"/>
                <w:lang w:val="en-GB"/>
              </w:rPr>
              <w:t>i</w:t>
            </w:r>
            <w:r w:rsidRPr="00FE29FE">
              <w:rPr>
                <w:rFonts w:ascii="Times New Roman" w:hAnsi="Times New Roman" w:cs="Times New Roman"/>
                <w:b/>
                <w:sz w:val="22"/>
                <w:lang w:val="en-GB"/>
              </w:rPr>
              <w:t>nquiry for one year (mandate extension)</w:t>
            </w:r>
            <w:r w:rsidR="00FA16D5" w:rsidRPr="00FE29FE">
              <w:rPr>
                <w:rFonts w:ascii="Times New Roman" w:hAnsi="Times New Roman" w:cs="Times New Roman"/>
                <w:b/>
                <w:sz w:val="22"/>
                <w:lang w:val="en-GB"/>
              </w:rPr>
              <w:t xml:space="preserve"> based in Geneva</w:t>
            </w:r>
            <w:r w:rsidR="007B51B2" w:rsidRPr="00FE29FE">
              <w:rPr>
                <w:rFonts w:ascii="Times New Roman" w:hAnsi="Times New Roman" w:cs="Times New Roman"/>
                <w:b/>
                <w:sz w:val="22"/>
                <w:lang w:val="en-GB"/>
              </w:rPr>
              <w:t xml:space="preserve"> with the existing staffing component of 26 temporary staff</w:t>
            </w:r>
          </w:p>
          <w:p w14:paraId="7A6F0DA6" w14:textId="5695E6A8" w:rsidR="00805403" w:rsidRPr="00FE29FE" w:rsidRDefault="00805403" w:rsidP="00DA64D0">
            <w:pPr>
              <w:pStyle w:val="NoSpacing"/>
              <w:rPr>
                <w:rFonts w:ascii="Times New Roman" w:hAnsi="Times New Roman" w:cs="Times New Roman"/>
                <w:sz w:val="10"/>
                <w:szCs w:val="10"/>
                <w:lang w:val="en-GB"/>
              </w:rPr>
            </w:pPr>
          </w:p>
        </w:tc>
        <w:tc>
          <w:tcPr>
            <w:tcW w:w="2151" w:type="dxa"/>
            <w:gridSpan w:val="2"/>
            <w:tcBorders>
              <w:top w:val="single" w:sz="8" w:space="0" w:color="auto"/>
              <w:bottom w:val="single" w:sz="8" w:space="0" w:color="auto"/>
            </w:tcBorders>
          </w:tcPr>
          <w:p w14:paraId="116B9311" w14:textId="229C71F3" w:rsidR="00805403" w:rsidRPr="00FE29FE" w:rsidRDefault="00FE5C2A" w:rsidP="00177629">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6,</w:t>
            </w:r>
            <w:r w:rsidR="006B3BB7" w:rsidRPr="00FE29FE">
              <w:rPr>
                <w:rFonts w:ascii="Times New Roman" w:hAnsi="Times New Roman" w:cs="Times New Roman"/>
                <w:b/>
                <w:sz w:val="22"/>
                <w:lang w:val="en-GB"/>
              </w:rPr>
              <w:t>484</w:t>
            </w:r>
            <w:r w:rsidRPr="00FE29FE">
              <w:rPr>
                <w:rFonts w:ascii="Times New Roman" w:hAnsi="Times New Roman" w:cs="Times New Roman"/>
                <w:b/>
                <w:sz w:val="22"/>
                <w:lang w:val="en-GB"/>
              </w:rPr>
              <w:t>,</w:t>
            </w:r>
            <w:r w:rsidR="006B3BB7" w:rsidRPr="00FE29FE">
              <w:rPr>
                <w:rFonts w:ascii="Times New Roman" w:hAnsi="Times New Roman" w:cs="Times New Roman"/>
                <w:b/>
                <w:sz w:val="22"/>
                <w:lang w:val="en-GB"/>
              </w:rPr>
              <w:t>4</w:t>
            </w:r>
            <w:r w:rsidRPr="00FE29FE">
              <w:rPr>
                <w:rFonts w:ascii="Times New Roman" w:hAnsi="Times New Roman" w:cs="Times New Roman"/>
                <w:b/>
                <w:sz w:val="22"/>
                <w:lang w:val="en-GB"/>
              </w:rPr>
              <w:t>00</w:t>
            </w:r>
            <w:r w:rsidR="00FF1828" w:rsidRPr="00FE29FE">
              <w:rPr>
                <w:rFonts w:ascii="Times New Roman" w:hAnsi="Times New Roman" w:cs="Times New Roman"/>
                <w:b/>
                <w:sz w:val="22"/>
                <w:lang w:val="en-GB"/>
              </w:rPr>
              <w:t>*</w:t>
            </w:r>
          </w:p>
        </w:tc>
      </w:tr>
      <w:tr w:rsidR="00F80594" w:rsidRPr="00FE29FE" w14:paraId="0E73E661" w14:textId="77777777" w:rsidTr="00A50828">
        <w:tc>
          <w:tcPr>
            <w:tcW w:w="7209" w:type="dxa"/>
            <w:tcBorders>
              <w:top w:val="single" w:sz="8" w:space="0" w:color="auto"/>
              <w:bottom w:val="nil"/>
            </w:tcBorders>
          </w:tcPr>
          <w:p w14:paraId="34C39E26" w14:textId="77777777" w:rsidR="00697FC9" w:rsidRPr="00FE29FE" w:rsidRDefault="00697FC9" w:rsidP="00697FC9">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724C54A6" w14:textId="77777777" w:rsidR="009C4370" w:rsidRPr="00FE29FE" w:rsidRDefault="009C4370" w:rsidP="009C43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as required</w:t>
            </w:r>
          </w:p>
          <w:p w14:paraId="3DE6A23A" w14:textId="77777777" w:rsidR="009C4370" w:rsidRPr="00FE29FE" w:rsidRDefault="009C4370" w:rsidP="009C43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 as required</w:t>
            </w:r>
          </w:p>
          <w:p w14:paraId="79FE5B37" w14:textId="209DBFD4" w:rsidR="00F80594" w:rsidRPr="00FE29FE" w:rsidRDefault="009C4370" w:rsidP="009C437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51" w:type="dxa"/>
            <w:gridSpan w:val="2"/>
            <w:tcBorders>
              <w:top w:val="single" w:sz="8" w:space="0" w:color="auto"/>
              <w:bottom w:val="nil"/>
            </w:tcBorders>
          </w:tcPr>
          <w:p w14:paraId="11EFAC03" w14:textId="66CC42BA" w:rsidR="00697FC9" w:rsidRPr="00FE29FE" w:rsidRDefault="009C4370" w:rsidP="00697FC9">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697FC9" w:rsidRPr="00FE29FE">
              <w:rPr>
                <w:rFonts w:ascii="Times New Roman" w:hAnsi="Times New Roman" w:cs="Times New Roman"/>
                <w:b/>
                <w:bCs/>
                <w:sz w:val="22"/>
                <w:lang w:val="en-GB"/>
              </w:rPr>
              <w:t>*TBD</w:t>
            </w:r>
          </w:p>
          <w:p w14:paraId="5917D7F0" w14:textId="4528D667" w:rsidR="009C4370" w:rsidRPr="00FE29FE" w:rsidRDefault="009C4370" w:rsidP="009C43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*TBD</w:t>
            </w:r>
          </w:p>
          <w:p w14:paraId="6336846B" w14:textId="48186689" w:rsidR="009C4370" w:rsidRPr="00FE29FE" w:rsidRDefault="009C4370" w:rsidP="009C43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*TBD</w:t>
            </w:r>
          </w:p>
          <w:p w14:paraId="2DFE4398" w14:textId="42081A41" w:rsidR="00F80594" w:rsidRPr="00FE29FE" w:rsidRDefault="009C4370" w:rsidP="009C4370">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6,</w:t>
            </w:r>
            <w:r w:rsidR="006B3BB7" w:rsidRPr="00FE29FE">
              <w:rPr>
                <w:rFonts w:ascii="Times New Roman" w:hAnsi="Times New Roman" w:cs="Times New Roman"/>
                <w:b/>
                <w:bCs/>
                <w:sz w:val="22"/>
                <w:lang w:val="en-GB"/>
              </w:rPr>
              <w:t>484</w:t>
            </w:r>
            <w:r w:rsidRPr="00FE29FE">
              <w:rPr>
                <w:rFonts w:ascii="Times New Roman" w:hAnsi="Times New Roman" w:cs="Times New Roman"/>
                <w:b/>
                <w:bCs/>
                <w:sz w:val="22"/>
                <w:lang w:val="en-GB"/>
              </w:rPr>
              <w:t>,</w:t>
            </w:r>
            <w:r w:rsidR="006B3BB7" w:rsidRPr="00FE29FE">
              <w:rPr>
                <w:rFonts w:ascii="Times New Roman" w:hAnsi="Times New Roman" w:cs="Times New Roman"/>
                <w:b/>
                <w:bCs/>
                <w:sz w:val="22"/>
                <w:lang w:val="en-GB"/>
              </w:rPr>
              <w:t>4</w:t>
            </w:r>
            <w:r w:rsidRPr="00FE29FE">
              <w:rPr>
                <w:rFonts w:ascii="Times New Roman" w:hAnsi="Times New Roman" w:cs="Times New Roman"/>
                <w:b/>
                <w:bCs/>
                <w:sz w:val="22"/>
                <w:lang w:val="en-GB"/>
              </w:rPr>
              <w:t>00</w:t>
            </w:r>
          </w:p>
        </w:tc>
      </w:tr>
      <w:tr w:rsidR="00F80594" w:rsidRPr="00FE29FE" w14:paraId="563FDC0A" w14:textId="77777777" w:rsidTr="00A50828">
        <w:tc>
          <w:tcPr>
            <w:tcW w:w="7209" w:type="dxa"/>
            <w:tcBorders>
              <w:top w:val="nil"/>
              <w:bottom w:val="nil"/>
            </w:tcBorders>
          </w:tcPr>
          <w:p w14:paraId="0F59C7A5" w14:textId="5536262C" w:rsidR="00F80594" w:rsidRPr="00FE29FE" w:rsidRDefault="009C4370" w:rsidP="0017762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staff (26) of secretariat</w:t>
            </w:r>
          </w:p>
        </w:tc>
        <w:tc>
          <w:tcPr>
            <w:tcW w:w="2151" w:type="dxa"/>
            <w:gridSpan w:val="2"/>
            <w:tcBorders>
              <w:top w:val="nil"/>
              <w:bottom w:val="nil"/>
            </w:tcBorders>
          </w:tcPr>
          <w:p w14:paraId="024CC575" w14:textId="07C6E7BF" w:rsidR="00F80594" w:rsidRPr="00FE29FE" w:rsidRDefault="009C4370" w:rsidP="00177629">
            <w:pPr>
              <w:pStyle w:val="NoSpacing"/>
              <w:rPr>
                <w:rFonts w:ascii="Times New Roman" w:hAnsi="Times New Roman" w:cs="Times New Roman"/>
                <w:sz w:val="22"/>
                <w:lang w:val="en-GB"/>
              </w:rPr>
            </w:pPr>
            <w:r w:rsidRPr="00FE29FE">
              <w:rPr>
                <w:rFonts w:ascii="Times New Roman" w:hAnsi="Times New Roman" w:cs="Times New Roman"/>
                <w:sz w:val="22"/>
                <w:lang w:val="en-GB"/>
              </w:rPr>
              <w:t>5,</w:t>
            </w:r>
            <w:r w:rsidR="006B3BB7" w:rsidRPr="00FE29FE">
              <w:rPr>
                <w:rFonts w:ascii="Times New Roman" w:hAnsi="Times New Roman" w:cs="Times New Roman"/>
                <w:sz w:val="22"/>
                <w:lang w:val="en-GB"/>
              </w:rPr>
              <w:t>333</w:t>
            </w:r>
            <w:r w:rsidRPr="00FE29FE">
              <w:rPr>
                <w:rFonts w:ascii="Times New Roman" w:hAnsi="Times New Roman" w:cs="Times New Roman"/>
                <w:sz w:val="22"/>
                <w:lang w:val="en-GB"/>
              </w:rPr>
              <w:t>,</w:t>
            </w:r>
            <w:r w:rsidR="006B3BB7" w:rsidRPr="00FE29FE">
              <w:rPr>
                <w:rFonts w:ascii="Times New Roman" w:hAnsi="Times New Roman" w:cs="Times New Roman"/>
                <w:sz w:val="22"/>
                <w:lang w:val="en-GB"/>
              </w:rPr>
              <w:t>1</w:t>
            </w:r>
            <w:r w:rsidRPr="00FE29FE">
              <w:rPr>
                <w:rFonts w:ascii="Times New Roman" w:hAnsi="Times New Roman" w:cs="Times New Roman"/>
                <w:sz w:val="22"/>
                <w:lang w:val="en-GB"/>
              </w:rPr>
              <w:t>00</w:t>
            </w:r>
          </w:p>
        </w:tc>
      </w:tr>
      <w:tr w:rsidR="00F80594" w:rsidRPr="00FE29FE" w14:paraId="167F4C30" w14:textId="77777777" w:rsidTr="00A50828">
        <w:tc>
          <w:tcPr>
            <w:tcW w:w="7209" w:type="dxa"/>
            <w:tcBorders>
              <w:top w:val="nil"/>
              <w:bottom w:val="nil"/>
            </w:tcBorders>
          </w:tcPr>
          <w:p w14:paraId="17C37906" w14:textId="77777777" w:rsidR="009C4370" w:rsidRPr="00FE29FE" w:rsidRDefault="009C4370" w:rsidP="009C43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commissioners</w:t>
            </w:r>
          </w:p>
          <w:p w14:paraId="3C21D498" w14:textId="073BAF5F" w:rsidR="009C4370" w:rsidRPr="00FE29FE" w:rsidRDefault="009C4370" w:rsidP="009C43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accompanying staff</w:t>
            </w:r>
          </w:p>
          <w:p w14:paraId="2ECEC5A2" w14:textId="577F054B" w:rsidR="009C4370" w:rsidRPr="00FE29FE" w:rsidRDefault="009C4370" w:rsidP="009C437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Consultants</w:t>
            </w:r>
          </w:p>
        </w:tc>
        <w:tc>
          <w:tcPr>
            <w:tcW w:w="2151" w:type="dxa"/>
            <w:gridSpan w:val="2"/>
            <w:tcBorders>
              <w:top w:val="nil"/>
              <w:bottom w:val="nil"/>
            </w:tcBorders>
          </w:tcPr>
          <w:p w14:paraId="112B8956" w14:textId="77777777" w:rsidR="009C4370" w:rsidRPr="00FE29FE" w:rsidRDefault="009C4370" w:rsidP="009C43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211,900</w:t>
            </w:r>
          </w:p>
          <w:p w14:paraId="5358A286" w14:textId="0FB440ED" w:rsidR="009C4370" w:rsidRPr="00FE29FE" w:rsidRDefault="009C4370" w:rsidP="009C43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376,000</w:t>
            </w:r>
          </w:p>
          <w:p w14:paraId="0A7A724B" w14:textId="4F30A6F7" w:rsidR="00B629FE" w:rsidRPr="00FE29FE" w:rsidRDefault="009C4370" w:rsidP="009C4370">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129,000</w:t>
            </w:r>
          </w:p>
        </w:tc>
      </w:tr>
      <w:tr w:rsidR="00F80594" w:rsidRPr="00FE29FE" w14:paraId="3830C1E1" w14:textId="77777777" w:rsidTr="00A50828">
        <w:tc>
          <w:tcPr>
            <w:tcW w:w="7209" w:type="dxa"/>
            <w:tcBorders>
              <w:top w:val="nil"/>
              <w:bottom w:val="nil"/>
            </w:tcBorders>
          </w:tcPr>
          <w:p w14:paraId="2C9A95F8" w14:textId="12B0747F" w:rsidR="00F80594" w:rsidRPr="00FE29FE" w:rsidRDefault="009C4370" w:rsidP="00F8059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Contractual services</w:t>
            </w:r>
          </w:p>
        </w:tc>
        <w:tc>
          <w:tcPr>
            <w:tcW w:w="2151" w:type="dxa"/>
            <w:gridSpan w:val="2"/>
            <w:tcBorders>
              <w:top w:val="nil"/>
              <w:bottom w:val="nil"/>
            </w:tcBorders>
          </w:tcPr>
          <w:p w14:paraId="41781E57" w14:textId="2D2FBEE5" w:rsidR="00F80594" w:rsidRPr="00FE29FE" w:rsidRDefault="009C4370" w:rsidP="00B629FE">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35,000</w:t>
            </w:r>
          </w:p>
        </w:tc>
      </w:tr>
      <w:tr w:rsidR="00F80594" w:rsidRPr="00FE29FE" w14:paraId="039CA5DE" w14:textId="77777777" w:rsidTr="00A50828">
        <w:tc>
          <w:tcPr>
            <w:tcW w:w="7209" w:type="dxa"/>
            <w:tcBorders>
              <w:top w:val="nil"/>
              <w:bottom w:val="nil"/>
            </w:tcBorders>
          </w:tcPr>
          <w:p w14:paraId="418A9926" w14:textId="03E24E2F" w:rsidR="00F80594" w:rsidRPr="00FE29FE" w:rsidRDefault="009C4370" w:rsidP="00F8059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w:t>
            </w:r>
          </w:p>
          <w:p w14:paraId="7D221A6C" w14:textId="77777777" w:rsidR="00B629FE" w:rsidRPr="00FE29FE" w:rsidRDefault="00B629FE" w:rsidP="00F8059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Supplies and materials</w:t>
            </w:r>
          </w:p>
        </w:tc>
        <w:tc>
          <w:tcPr>
            <w:tcW w:w="2151" w:type="dxa"/>
            <w:gridSpan w:val="2"/>
            <w:tcBorders>
              <w:top w:val="nil"/>
              <w:bottom w:val="nil"/>
            </w:tcBorders>
          </w:tcPr>
          <w:p w14:paraId="205C9659" w14:textId="74B53684" w:rsidR="00F80594" w:rsidRPr="00FE29FE" w:rsidRDefault="00F80594" w:rsidP="0017762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197,900</w:t>
            </w:r>
          </w:p>
          <w:p w14:paraId="1B00AA94" w14:textId="66F965A1" w:rsidR="00B629FE" w:rsidRPr="00FE29FE" w:rsidRDefault="00B629FE" w:rsidP="00177629">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23,300</w:t>
            </w:r>
          </w:p>
        </w:tc>
      </w:tr>
      <w:tr w:rsidR="00F80594" w:rsidRPr="00FE29FE" w14:paraId="26295059" w14:textId="77777777" w:rsidTr="00A50828">
        <w:tc>
          <w:tcPr>
            <w:tcW w:w="7209" w:type="dxa"/>
            <w:tcBorders>
              <w:top w:val="nil"/>
              <w:bottom w:val="nil"/>
            </w:tcBorders>
          </w:tcPr>
          <w:p w14:paraId="6537F8BA" w14:textId="77777777" w:rsidR="00B629FE" w:rsidRPr="00FE29FE" w:rsidRDefault="00B629FE" w:rsidP="00177629">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Furniture and equipment</w:t>
            </w:r>
          </w:p>
          <w:p w14:paraId="24850799" w14:textId="77777777" w:rsidR="00F60A9C" w:rsidRPr="00FE29FE" w:rsidRDefault="00B629FE" w:rsidP="00D2214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Grants and contributions, meeting participants/witnesses</w:t>
            </w:r>
          </w:p>
          <w:p w14:paraId="3296B619" w14:textId="6D1B668A" w:rsidR="00D2214C" w:rsidRPr="00FE29FE" w:rsidRDefault="00F60A9C" w:rsidP="00F60A9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(administration): 1 P-3 for 1 month</w:t>
            </w:r>
            <w:r w:rsidR="00D2214C" w:rsidRPr="00FE29FE">
              <w:rPr>
                <w:rFonts w:ascii="Times New Roman" w:hAnsi="Times New Roman" w:cs="Times New Roman"/>
                <w:sz w:val="22"/>
                <w:lang w:val="en-GB"/>
              </w:rPr>
              <w:t xml:space="preserve"> </w:t>
            </w:r>
          </w:p>
          <w:p w14:paraId="7D3FE158" w14:textId="039D69C8" w:rsidR="009C4370" w:rsidRPr="00FE29FE" w:rsidRDefault="009C4370" w:rsidP="009C437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29E</w:t>
            </w:r>
          </w:p>
          <w:p w14:paraId="55CD9EB5" w14:textId="0E6FA870" w:rsidR="00177629" w:rsidRPr="00FE29FE" w:rsidRDefault="004B2037" w:rsidP="00190B7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w:t>
            </w:r>
            <w:r w:rsidR="00177629" w:rsidRPr="00FE29FE">
              <w:rPr>
                <w:rFonts w:ascii="Times New Roman" w:hAnsi="Times New Roman" w:cs="Times New Roman"/>
                <w:sz w:val="22"/>
                <w:lang w:val="en-GB"/>
              </w:rPr>
              <w:t>Sound technician / recording services</w:t>
            </w:r>
            <w:r w:rsidR="00810C11" w:rsidRPr="00FE29FE">
              <w:rPr>
                <w:rFonts w:ascii="Times New Roman" w:hAnsi="Times New Roman" w:cs="Times New Roman"/>
                <w:sz w:val="22"/>
                <w:lang w:val="en-GB"/>
              </w:rPr>
              <w:t>, as required</w:t>
            </w:r>
          </w:p>
        </w:tc>
        <w:tc>
          <w:tcPr>
            <w:tcW w:w="2151" w:type="dxa"/>
            <w:gridSpan w:val="2"/>
            <w:tcBorders>
              <w:top w:val="nil"/>
              <w:bottom w:val="nil"/>
            </w:tcBorders>
          </w:tcPr>
          <w:p w14:paraId="748B2956" w14:textId="08BCBF1D" w:rsidR="00B629FE" w:rsidRPr="00FE29FE" w:rsidRDefault="00B629FE" w:rsidP="0080540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142,700</w:t>
            </w:r>
          </w:p>
          <w:p w14:paraId="500D0774" w14:textId="4BFC650C" w:rsidR="00D2214C" w:rsidRPr="00FE29FE" w:rsidRDefault="00B629FE" w:rsidP="0080540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16,000</w:t>
            </w:r>
          </w:p>
          <w:p w14:paraId="05D0C356" w14:textId="75A913B0" w:rsidR="00F60A9C" w:rsidRPr="00FE29FE" w:rsidRDefault="00F60A9C" w:rsidP="0080540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w:t>
            </w:r>
            <w:r w:rsidR="006B3BB7" w:rsidRPr="00FE29FE">
              <w:rPr>
                <w:rFonts w:ascii="Times New Roman" w:hAnsi="Times New Roman" w:cs="Times New Roman"/>
                <w:sz w:val="22"/>
                <w:lang w:val="en-GB"/>
              </w:rPr>
              <w:t>19</w:t>
            </w:r>
            <w:r w:rsidRPr="00FE29FE">
              <w:rPr>
                <w:rFonts w:ascii="Times New Roman" w:hAnsi="Times New Roman" w:cs="Times New Roman"/>
                <w:sz w:val="22"/>
                <w:lang w:val="en-GB"/>
              </w:rPr>
              <w:t>,</w:t>
            </w:r>
            <w:r w:rsidR="006B3BB7" w:rsidRPr="00FE29FE">
              <w:rPr>
                <w:rFonts w:ascii="Times New Roman" w:hAnsi="Times New Roman" w:cs="Times New Roman"/>
                <w:sz w:val="22"/>
                <w:lang w:val="en-GB"/>
              </w:rPr>
              <w:t>5</w:t>
            </w:r>
            <w:r w:rsidRPr="00FE29FE">
              <w:rPr>
                <w:rFonts w:ascii="Times New Roman" w:hAnsi="Times New Roman" w:cs="Times New Roman"/>
                <w:sz w:val="22"/>
                <w:lang w:val="en-GB"/>
              </w:rPr>
              <w:t>00</w:t>
            </w:r>
          </w:p>
          <w:p w14:paraId="19BDCE97" w14:textId="72654125" w:rsidR="00B629FE" w:rsidRPr="00FE29FE" w:rsidRDefault="00D2214C" w:rsidP="00805403">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9C4370" w:rsidRPr="00FE29FE">
              <w:rPr>
                <w:rFonts w:ascii="Times New Roman" w:hAnsi="Times New Roman" w:cs="Times New Roman"/>
                <w:b/>
                <w:bCs/>
                <w:sz w:val="22"/>
                <w:lang w:val="en-GB"/>
              </w:rPr>
              <w:t xml:space="preserve">  </w:t>
            </w:r>
            <w:r w:rsidRPr="00FE29FE">
              <w:rPr>
                <w:rFonts w:ascii="Times New Roman" w:hAnsi="Times New Roman" w:cs="Times New Roman"/>
                <w:b/>
                <w:bCs/>
                <w:sz w:val="22"/>
                <w:lang w:val="en-GB"/>
              </w:rPr>
              <w:t xml:space="preserve"> </w:t>
            </w:r>
            <w:r w:rsidR="00E82766" w:rsidRPr="00FE29FE">
              <w:rPr>
                <w:rFonts w:ascii="Times New Roman" w:hAnsi="Times New Roman" w:cs="Times New Roman"/>
                <w:b/>
                <w:bCs/>
                <w:sz w:val="22"/>
                <w:lang w:val="en-GB"/>
              </w:rPr>
              <w:t xml:space="preserve"> </w:t>
            </w:r>
            <w:r w:rsidR="004B2037" w:rsidRPr="00FE29FE">
              <w:rPr>
                <w:rFonts w:ascii="Times New Roman" w:hAnsi="Times New Roman" w:cs="Times New Roman"/>
                <w:b/>
                <w:bCs/>
                <w:sz w:val="22"/>
                <w:lang w:val="en-GB"/>
              </w:rPr>
              <w:t>*TBD</w:t>
            </w:r>
            <w:r w:rsidR="004B2037" w:rsidRPr="00FE29FE" w:rsidDel="00E82766">
              <w:rPr>
                <w:rFonts w:ascii="Times New Roman" w:hAnsi="Times New Roman" w:cs="Times New Roman"/>
                <w:b/>
                <w:bCs/>
                <w:sz w:val="22"/>
                <w:lang w:val="en-GB"/>
              </w:rPr>
              <w:t xml:space="preserve"> </w:t>
            </w:r>
          </w:p>
          <w:p w14:paraId="4271E349" w14:textId="31810C2C" w:rsidR="00B629FE" w:rsidRPr="00FE29FE" w:rsidRDefault="00E82766" w:rsidP="0080540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9C4370"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 xml:space="preserve"> </w:t>
            </w:r>
            <w:r w:rsidR="004B2037" w:rsidRPr="00FE29FE">
              <w:rPr>
                <w:rFonts w:ascii="Times New Roman" w:hAnsi="Times New Roman" w:cs="Times New Roman"/>
                <w:sz w:val="22"/>
                <w:lang w:val="en-GB"/>
              </w:rPr>
              <w:t>*TBD</w:t>
            </w:r>
            <w:r w:rsidR="004B2037" w:rsidRPr="00FE29FE" w:rsidDel="00E82766">
              <w:rPr>
                <w:rFonts w:ascii="Times New Roman" w:hAnsi="Times New Roman" w:cs="Times New Roman"/>
                <w:sz w:val="22"/>
                <w:lang w:val="en-GB"/>
              </w:rPr>
              <w:t xml:space="preserve"> </w:t>
            </w:r>
          </w:p>
        </w:tc>
      </w:tr>
      <w:tr w:rsidR="00B37219" w:rsidRPr="00FE29FE" w14:paraId="70E16904" w14:textId="77777777" w:rsidTr="00A50828">
        <w:tc>
          <w:tcPr>
            <w:tcW w:w="7222" w:type="dxa"/>
            <w:gridSpan w:val="2"/>
            <w:tcBorders>
              <w:top w:val="single" w:sz="8" w:space="0" w:color="auto"/>
              <w:bottom w:val="single" w:sz="8" w:space="0" w:color="auto"/>
            </w:tcBorders>
          </w:tcPr>
          <w:p w14:paraId="7B124A4C" w14:textId="4C10ED77" w:rsidR="00B37219" w:rsidRPr="00FE29FE" w:rsidRDefault="00F60A9C" w:rsidP="007A755F">
            <w:pPr>
              <w:pStyle w:val="NoSpacing"/>
              <w:rPr>
                <w:rFonts w:ascii="Times New Roman" w:hAnsi="Times New Roman" w:cs="Times New Roman"/>
                <w:b/>
                <w:sz w:val="22"/>
                <w:lang w:val="en-GB"/>
              </w:rPr>
            </w:pPr>
            <w:r w:rsidRPr="00FE29FE">
              <w:rPr>
                <w:rFonts w:ascii="Times New Roman" w:hAnsi="Times New Roman" w:cs="Times New Roman"/>
                <w:b/>
                <w:sz w:val="22"/>
                <w:lang w:val="en-GB"/>
              </w:rPr>
              <w:t>Investigative body</w:t>
            </w:r>
            <w:r w:rsidR="006877B5" w:rsidRPr="00FE29FE">
              <w:rPr>
                <w:rFonts w:ascii="Times New Roman" w:hAnsi="Times New Roman" w:cs="Times New Roman"/>
                <w:b/>
                <w:sz w:val="22"/>
                <w:lang w:val="en-GB"/>
              </w:rPr>
              <w:t xml:space="preserve"> for one year </w:t>
            </w:r>
            <w:r w:rsidR="00B37219" w:rsidRPr="00FE29FE">
              <w:rPr>
                <w:rFonts w:ascii="Times New Roman" w:hAnsi="Times New Roman" w:cs="Times New Roman"/>
                <w:b/>
                <w:sz w:val="22"/>
                <w:lang w:val="en-GB"/>
              </w:rPr>
              <w:t>(mandate</w:t>
            </w:r>
            <w:r w:rsidR="006877B5" w:rsidRPr="00FE29FE">
              <w:rPr>
                <w:rFonts w:ascii="Times New Roman" w:hAnsi="Times New Roman" w:cs="Times New Roman"/>
                <w:b/>
                <w:sz w:val="22"/>
                <w:lang w:val="en-GB"/>
              </w:rPr>
              <w:t xml:space="preserve"> </w:t>
            </w:r>
            <w:r w:rsidR="0022555F" w:rsidRPr="00FE29FE">
              <w:rPr>
                <w:rFonts w:ascii="Times New Roman" w:hAnsi="Times New Roman" w:cs="Times New Roman"/>
                <w:b/>
                <w:sz w:val="22"/>
                <w:lang w:val="en-GB"/>
              </w:rPr>
              <w:t>extension</w:t>
            </w:r>
            <w:r w:rsidR="007B5E30" w:rsidRPr="00FE29FE">
              <w:rPr>
                <w:rFonts w:ascii="Times New Roman" w:hAnsi="Times New Roman" w:cs="Times New Roman"/>
                <w:b/>
                <w:sz w:val="22"/>
                <w:lang w:val="en-GB"/>
              </w:rPr>
              <w:t>) plus c</w:t>
            </w:r>
            <w:r w:rsidR="00455163" w:rsidRPr="00FE29FE">
              <w:rPr>
                <w:rFonts w:ascii="Times New Roman" w:hAnsi="Times New Roman" w:cs="Times New Roman"/>
                <w:b/>
                <w:sz w:val="22"/>
                <w:lang w:val="en-GB"/>
              </w:rPr>
              <w:t>apacity</w:t>
            </w:r>
            <w:r w:rsidR="007B5E30" w:rsidRPr="00FE29FE">
              <w:rPr>
                <w:rFonts w:ascii="Times New Roman" w:hAnsi="Times New Roman" w:cs="Times New Roman"/>
                <w:b/>
                <w:sz w:val="22"/>
                <w:lang w:val="en-GB"/>
              </w:rPr>
              <w:t>-</w:t>
            </w:r>
            <w:r w:rsidR="00455163" w:rsidRPr="00FE29FE">
              <w:rPr>
                <w:rFonts w:ascii="Times New Roman" w:hAnsi="Times New Roman" w:cs="Times New Roman"/>
                <w:b/>
                <w:sz w:val="22"/>
                <w:lang w:val="en-GB"/>
              </w:rPr>
              <w:t xml:space="preserve">building and technical </w:t>
            </w:r>
            <w:r w:rsidR="007B5E30" w:rsidRPr="00FE29FE">
              <w:rPr>
                <w:rFonts w:ascii="Times New Roman" w:hAnsi="Times New Roman" w:cs="Times New Roman"/>
                <w:b/>
                <w:sz w:val="22"/>
                <w:lang w:val="en-GB"/>
              </w:rPr>
              <w:t>assistance</w:t>
            </w:r>
            <w:r w:rsidR="006877B5" w:rsidRPr="00FE29FE">
              <w:rPr>
                <w:rFonts w:ascii="Times New Roman" w:hAnsi="Times New Roman" w:cs="Times New Roman"/>
                <w:b/>
                <w:sz w:val="22"/>
                <w:lang w:val="en-GB"/>
              </w:rPr>
              <w:t xml:space="preserve">, </w:t>
            </w:r>
            <w:r w:rsidR="007B5E30" w:rsidRPr="00FE29FE">
              <w:rPr>
                <w:rFonts w:ascii="Times New Roman" w:hAnsi="Times New Roman" w:cs="Times New Roman"/>
                <w:b/>
                <w:sz w:val="22"/>
                <w:lang w:val="en-GB"/>
              </w:rPr>
              <w:t>based in the field</w:t>
            </w:r>
          </w:p>
          <w:p w14:paraId="07B93AE0" w14:textId="5A6D4A0F" w:rsidR="00B37219" w:rsidRPr="00FE29FE" w:rsidRDefault="00B37219" w:rsidP="006877B5">
            <w:pPr>
              <w:pStyle w:val="NoSpacing"/>
              <w:rPr>
                <w:rFonts w:ascii="Times New Roman" w:hAnsi="Times New Roman" w:cs="Times New Roman"/>
                <w:sz w:val="10"/>
                <w:szCs w:val="10"/>
                <w:lang w:val="en-GB"/>
              </w:rPr>
            </w:pPr>
          </w:p>
        </w:tc>
        <w:tc>
          <w:tcPr>
            <w:tcW w:w="2138" w:type="dxa"/>
            <w:tcBorders>
              <w:top w:val="single" w:sz="8" w:space="0" w:color="auto"/>
              <w:bottom w:val="single" w:sz="8" w:space="0" w:color="auto"/>
            </w:tcBorders>
          </w:tcPr>
          <w:p w14:paraId="68146130" w14:textId="7A724BA9" w:rsidR="00B37219" w:rsidRPr="00FE29FE" w:rsidRDefault="00FC1057" w:rsidP="00FC1057">
            <w:pPr>
              <w:pStyle w:val="NoSpacing"/>
              <w:jc w:val="center"/>
              <w:rPr>
                <w:rFonts w:ascii="Times New Roman" w:hAnsi="Times New Roman" w:cs="Times New Roman"/>
                <w:b/>
                <w:sz w:val="22"/>
                <w:lang w:val="en-GB"/>
              </w:rPr>
            </w:pPr>
            <w:r w:rsidRPr="00FE29FE">
              <w:rPr>
                <w:rFonts w:ascii="Times New Roman" w:hAnsi="Times New Roman" w:cs="Times New Roman"/>
                <w:b/>
                <w:sz w:val="22"/>
                <w:lang w:val="en-GB"/>
              </w:rPr>
              <w:t xml:space="preserve">                </w:t>
            </w:r>
            <w:r w:rsidR="00AC4FB7" w:rsidRPr="00FE29FE">
              <w:rPr>
                <w:rFonts w:ascii="Times New Roman" w:hAnsi="Times New Roman" w:cs="Times New Roman"/>
                <w:b/>
                <w:sz w:val="22"/>
                <w:lang w:val="en-GB"/>
              </w:rPr>
              <w:t>6</w:t>
            </w:r>
            <w:r w:rsidR="0022555F" w:rsidRPr="00FE29FE">
              <w:rPr>
                <w:rFonts w:ascii="Times New Roman" w:hAnsi="Times New Roman" w:cs="Times New Roman"/>
                <w:b/>
                <w:sz w:val="22"/>
                <w:lang w:val="en-GB"/>
              </w:rPr>
              <w:t>,</w:t>
            </w:r>
            <w:r w:rsidR="00AC4FB7" w:rsidRPr="00FE29FE">
              <w:rPr>
                <w:rFonts w:ascii="Times New Roman" w:hAnsi="Times New Roman" w:cs="Times New Roman"/>
                <w:b/>
                <w:sz w:val="22"/>
                <w:lang w:val="en-GB"/>
              </w:rPr>
              <w:t>186</w:t>
            </w:r>
            <w:r w:rsidR="00B37219" w:rsidRPr="00FE29FE">
              <w:rPr>
                <w:rFonts w:ascii="Times New Roman" w:hAnsi="Times New Roman" w:cs="Times New Roman"/>
                <w:b/>
                <w:sz w:val="22"/>
                <w:lang w:val="en-GB"/>
              </w:rPr>
              <w:t>,</w:t>
            </w:r>
            <w:r w:rsidR="00AC4FB7" w:rsidRPr="00FE29FE">
              <w:rPr>
                <w:rFonts w:ascii="Times New Roman" w:hAnsi="Times New Roman" w:cs="Times New Roman"/>
                <w:b/>
                <w:sz w:val="22"/>
                <w:lang w:val="en-GB"/>
              </w:rPr>
              <w:t>6</w:t>
            </w:r>
            <w:r w:rsidR="00B37219" w:rsidRPr="00FE29FE">
              <w:rPr>
                <w:rFonts w:ascii="Times New Roman" w:hAnsi="Times New Roman" w:cs="Times New Roman"/>
                <w:b/>
                <w:sz w:val="22"/>
                <w:lang w:val="en-GB"/>
              </w:rPr>
              <w:t>00</w:t>
            </w:r>
          </w:p>
        </w:tc>
      </w:tr>
      <w:tr w:rsidR="00B37219" w:rsidRPr="00FE29FE" w14:paraId="12D7E578" w14:textId="77777777" w:rsidTr="00A50828">
        <w:tc>
          <w:tcPr>
            <w:tcW w:w="7222" w:type="dxa"/>
            <w:gridSpan w:val="2"/>
            <w:tcBorders>
              <w:top w:val="single" w:sz="8" w:space="0" w:color="auto"/>
            </w:tcBorders>
          </w:tcPr>
          <w:p w14:paraId="6D990B56" w14:textId="5A3A34A1" w:rsidR="00455163" w:rsidRPr="00FE29FE" w:rsidRDefault="00455163" w:rsidP="00F60A9C">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Mandate extension</w:t>
            </w:r>
          </w:p>
          <w:p w14:paraId="5A42CD6D" w14:textId="77777777" w:rsidR="00A341D2" w:rsidRPr="00FE29FE" w:rsidRDefault="00A341D2" w:rsidP="00A341D2">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6E03267C" w14:textId="4C5005B6" w:rsidR="008344F1" w:rsidRPr="00FE29FE" w:rsidRDefault="008344F1" w:rsidP="00F60A9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p>
          <w:p w14:paraId="7A02A932" w14:textId="77777777" w:rsidR="000F6A3B" w:rsidRPr="00FE29FE" w:rsidRDefault="000F6A3B" w:rsidP="000F6A3B">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1286C4F4" w14:textId="6B6611A7" w:rsidR="00B37219" w:rsidRPr="00FE29FE" w:rsidRDefault="00B37219" w:rsidP="00F60A9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Temporary staff (</w:t>
            </w:r>
            <w:r w:rsidR="006877B5" w:rsidRPr="00FE29FE">
              <w:rPr>
                <w:rFonts w:ascii="Times New Roman" w:hAnsi="Times New Roman" w:cs="Times New Roman"/>
                <w:sz w:val="22"/>
                <w:lang w:val="en-GB"/>
              </w:rPr>
              <w:t xml:space="preserve">22) of </w:t>
            </w:r>
            <w:r w:rsidRPr="00FE29FE">
              <w:rPr>
                <w:rFonts w:ascii="Times New Roman" w:hAnsi="Times New Roman" w:cs="Times New Roman"/>
                <w:sz w:val="22"/>
                <w:lang w:val="en-GB"/>
              </w:rPr>
              <w:t>secretariat</w:t>
            </w:r>
          </w:p>
        </w:tc>
        <w:tc>
          <w:tcPr>
            <w:tcW w:w="2138" w:type="dxa"/>
            <w:tcBorders>
              <w:top w:val="single" w:sz="8" w:space="0" w:color="auto"/>
            </w:tcBorders>
          </w:tcPr>
          <w:p w14:paraId="39431DA9" w14:textId="1FC628A1" w:rsidR="00455163" w:rsidRPr="00FE29FE" w:rsidRDefault="004269DE" w:rsidP="006877B5">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                  </w:t>
            </w:r>
            <w:r w:rsidR="00E4136B" w:rsidRPr="00FE29FE">
              <w:rPr>
                <w:rFonts w:ascii="Times New Roman" w:hAnsi="Times New Roman" w:cs="Times New Roman"/>
                <w:b/>
                <w:sz w:val="22"/>
                <w:lang w:val="en-GB"/>
              </w:rPr>
              <w:t>5</w:t>
            </w:r>
            <w:r w:rsidR="006337C9" w:rsidRPr="00FE29FE">
              <w:rPr>
                <w:rFonts w:ascii="Times New Roman" w:hAnsi="Times New Roman" w:cs="Times New Roman"/>
                <w:b/>
                <w:sz w:val="22"/>
                <w:lang w:val="en-GB"/>
              </w:rPr>
              <w:t>,611</w:t>
            </w:r>
            <w:r w:rsidR="00E4136B" w:rsidRPr="00FE29FE">
              <w:rPr>
                <w:rFonts w:ascii="Times New Roman" w:hAnsi="Times New Roman" w:cs="Times New Roman"/>
                <w:b/>
                <w:sz w:val="22"/>
                <w:lang w:val="en-GB"/>
              </w:rPr>
              <w:t>,</w:t>
            </w:r>
            <w:r w:rsidR="006337C9" w:rsidRPr="00FE29FE">
              <w:rPr>
                <w:rFonts w:ascii="Times New Roman" w:hAnsi="Times New Roman" w:cs="Times New Roman"/>
                <w:b/>
                <w:sz w:val="22"/>
                <w:lang w:val="en-GB"/>
              </w:rPr>
              <w:t>6</w:t>
            </w:r>
            <w:r w:rsidR="00E4136B" w:rsidRPr="00FE29FE">
              <w:rPr>
                <w:rFonts w:ascii="Times New Roman" w:hAnsi="Times New Roman" w:cs="Times New Roman"/>
                <w:b/>
                <w:sz w:val="22"/>
                <w:lang w:val="en-GB"/>
              </w:rPr>
              <w:t>00</w:t>
            </w:r>
          </w:p>
          <w:p w14:paraId="3438A619" w14:textId="77777777" w:rsidR="008344F1" w:rsidRPr="00FE29FE" w:rsidRDefault="008344F1" w:rsidP="008344F1">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Pr="00FE29FE">
              <w:rPr>
                <w:rFonts w:ascii="Times New Roman" w:hAnsi="Times New Roman" w:cs="Times New Roman"/>
                <w:b/>
                <w:bCs/>
                <w:sz w:val="22"/>
                <w:lang w:val="en-GB"/>
              </w:rPr>
              <w:t>29,400</w:t>
            </w:r>
          </w:p>
          <w:p w14:paraId="45CA920F" w14:textId="2D1FE07F" w:rsidR="008344F1" w:rsidRPr="00FE29FE" w:rsidRDefault="008344F1" w:rsidP="006877B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29,400</w:t>
            </w:r>
          </w:p>
          <w:p w14:paraId="7ABD253F" w14:textId="05F6396A" w:rsidR="00A279C8" w:rsidRPr="00FE29FE" w:rsidRDefault="00A279C8" w:rsidP="00A279C8">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w:t>
            </w:r>
            <w:r w:rsidR="006337C9" w:rsidRPr="00FE29FE">
              <w:rPr>
                <w:rFonts w:ascii="Times New Roman" w:hAnsi="Times New Roman" w:cs="Times New Roman"/>
                <w:b/>
                <w:bCs/>
                <w:sz w:val="22"/>
                <w:lang w:val="en-GB"/>
              </w:rPr>
              <w:t>582</w:t>
            </w:r>
            <w:r w:rsidRPr="00FE29FE">
              <w:rPr>
                <w:rFonts w:ascii="Times New Roman" w:hAnsi="Times New Roman" w:cs="Times New Roman"/>
                <w:b/>
                <w:bCs/>
                <w:sz w:val="22"/>
                <w:lang w:val="en-GB"/>
              </w:rPr>
              <w:t>,</w:t>
            </w:r>
            <w:r w:rsidR="006337C9" w:rsidRPr="00FE29FE">
              <w:rPr>
                <w:rFonts w:ascii="Times New Roman" w:hAnsi="Times New Roman" w:cs="Times New Roman"/>
                <w:b/>
                <w:bCs/>
                <w:sz w:val="22"/>
                <w:lang w:val="en-GB"/>
              </w:rPr>
              <w:t>2</w:t>
            </w:r>
            <w:r w:rsidRPr="00FE29FE">
              <w:rPr>
                <w:rFonts w:ascii="Times New Roman" w:hAnsi="Times New Roman" w:cs="Times New Roman"/>
                <w:b/>
                <w:bCs/>
                <w:sz w:val="22"/>
                <w:lang w:val="en-GB"/>
              </w:rPr>
              <w:t>00</w:t>
            </w:r>
          </w:p>
          <w:p w14:paraId="573E79EA" w14:textId="2F48A0A9" w:rsidR="00B37219" w:rsidRPr="00FE29FE" w:rsidRDefault="00E4136B" w:rsidP="006877B5">
            <w:pPr>
              <w:pStyle w:val="NoSpacing"/>
              <w:rPr>
                <w:rFonts w:ascii="Times New Roman" w:hAnsi="Times New Roman" w:cs="Times New Roman"/>
                <w:sz w:val="22"/>
                <w:lang w:val="en-GB"/>
              </w:rPr>
            </w:pPr>
            <w:r w:rsidRPr="00FE29FE">
              <w:rPr>
                <w:rFonts w:ascii="Times New Roman" w:hAnsi="Times New Roman" w:cs="Times New Roman"/>
                <w:sz w:val="22"/>
                <w:lang w:val="en-GB"/>
              </w:rPr>
              <w:t>4,</w:t>
            </w:r>
            <w:r w:rsidR="006337C9" w:rsidRPr="00FE29FE">
              <w:rPr>
                <w:rFonts w:ascii="Times New Roman" w:hAnsi="Times New Roman" w:cs="Times New Roman"/>
                <w:sz w:val="22"/>
                <w:lang w:val="en-GB"/>
              </w:rPr>
              <w:t>435</w:t>
            </w:r>
            <w:r w:rsidRPr="00FE29FE">
              <w:rPr>
                <w:rFonts w:ascii="Times New Roman" w:hAnsi="Times New Roman" w:cs="Times New Roman"/>
                <w:sz w:val="22"/>
                <w:lang w:val="en-GB"/>
              </w:rPr>
              <w:t>,</w:t>
            </w:r>
            <w:r w:rsidR="006337C9" w:rsidRPr="00FE29FE">
              <w:rPr>
                <w:rFonts w:ascii="Times New Roman" w:hAnsi="Times New Roman" w:cs="Times New Roman"/>
                <w:sz w:val="22"/>
                <w:lang w:val="en-GB"/>
              </w:rPr>
              <w:t>8</w:t>
            </w:r>
            <w:r w:rsidRPr="00FE29FE">
              <w:rPr>
                <w:rFonts w:ascii="Times New Roman" w:hAnsi="Times New Roman" w:cs="Times New Roman"/>
                <w:sz w:val="22"/>
                <w:lang w:val="en-GB"/>
              </w:rPr>
              <w:t>00</w:t>
            </w:r>
          </w:p>
        </w:tc>
      </w:tr>
      <w:tr w:rsidR="00B37219" w:rsidRPr="00FE29FE" w14:paraId="7E7CA20B" w14:textId="77777777" w:rsidTr="00A50828">
        <w:tc>
          <w:tcPr>
            <w:tcW w:w="7222" w:type="dxa"/>
            <w:gridSpan w:val="2"/>
          </w:tcPr>
          <w:p w14:paraId="7F8AEFCD" w14:textId="774187FC" w:rsidR="00B37219" w:rsidRPr="00FE29FE" w:rsidRDefault="00B37219" w:rsidP="006877B5">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Travel of </w:t>
            </w:r>
            <w:r w:rsidR="006877B5" w:rsidRPr="00FE29FE">
              <w:rPr>
                <w:rFonts w:ascii="Times New Roman" w:hAnsi="Times New Roman" w:cs="Times New Roman"/>
                <w:sz w:val="22"/>
                <w:lang w:val="en-GB"/>
              </w:rPr>
              <w:t>experts</w:t>
            </w:r>
          </w:p>
        </w:tc>
        <w:tc>
          <w:tcPr>
            <w:tcW w:w="2138" w:type="dxa"/>
          </w:tcPr>
          <w:p w14:paraId="101E890E" w14:textId="2C0E42FC" w:rsidR="00B37219" w:rsidRPr="00FE29FE" w:rsidRDefault="00B37219" w:rsidP="006877B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6877B5" w:rsidRPr="00FE29FE">
              <w:rPr>
                <w:rFonts w:ascii="Times New Roman" w:hAnsi="Times New Roman" w:cs="Times New Roman"/>
                <w:sz w:val="22"/>
                <w:lang w:val="en-GB"/>
              </w:rPr>
              <w:t>214</w:t>
            </w:r>
            <w:r w:rsidRPr="00FE29FE">
              <w:rPr>
                <w:rFonts w:ascii="Times New Roman" w:hAnsi="Times New Roman" w:cs="Times New Roman"/>
                <w:sz w:val="22"/>
                <w:lang w:val="en-GB"/>
              </w:rPr>
              <w:t>,</w:t>
            </w:r>
            <w:r w:rsidR="006877B5" w:rsidRPr="00FE29FE">
              <w:rPr>
                <w:rFonts w:ascii="Times New Roman" w:hAnsi="Times New Roman" w:cs="Times New Roman"/>
                <w:sz w:val="22"/>
                <w:lang w:val="en-GB"/>
              </w:rPr>
              <w:t>0</w:t>
            </w:r>
            <w:r w:rsidRPr="00FE29FE">
              <w:rPr>
                <w:rFonts w:ascii="Times New Roman" w:hAnsi="Times New Roman" w:cs="Times New Roman"/>
                <w:sz w:val="22"/>
                <w:lang w:val="en-GB"/>
              </w:rPr>
              <w:t>00</w:t>
            </w:r>
          </w:p>
        </w:tc>
      </w:tr>
      <w:tr w:rsidR="00B37219" w:rsidRPr="00FE29FE" w14:paraId="2F9F3FC4" w14:textId="77777777" w:rsidTr="00A50828">
        <w:tc>
          <w:tcPr>
            <w:tcW w:w="7222" w:type="dxa"/>
            <w:gridSpan w:val="2"/>
          </w:tcPr>
          <w:p w14:paraId="0E617689" w14:textId="77777777" w:rsidR="00B37219" w:rsidRPr="00FE29FE" w:rsidRDefault="00B37219" w:rsidP="007A755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accompanying staff</w:t>
            </w:r>
          </w:p>
        </w:tc>
        <w:tc>
          <w:tcPr>
            <w:tcW w:w="2138" w:type="dxa"/>
          </w:tcPr>
          <w:p w14:paraId="4C0D2708" w14:textId="05C69831" w:rsidR="00B37219" w:rsidRPr="00FE29FE" w:rsidRDefault="00B37219" w:rsidP="006877B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6877B5" w:rsidRPr="00FE29FE">
              <w:rPr>
                <w:rFonts w:ascii="Times New Roman" w:hAnsi="Times New Roman" w:cs="Times New Roman"/>
                <w:sz w:val="22"/>
                <w:lang w:val="en-GB"/>
              </w:rPr>
              <w:t>346</w:t>
            </w:r>
            <w:r w:rsidRPr="00FE29FE">
              <w:rPr>
                <w:rFonts w:ascii="Times New Roman" w:hAnsi="Times New Roman" w:cs="Times New Roman"/>
                <w:sz w:val="22"/>
                <w:lang w:val="en-GB"/>
              </w:rPr>
              <w:t>,</w:t>
            </w:r>
            <w:r w:rsidR="006877B5" w:rsidRPr="00FE29FE">
              <w:rPr>
                <w:rFonts w:ascii="Times New Roman" w:hAnsi="Times New Roman" w:cs="Times New Roman"/>
                <w:sz w:val="22"/>
                <w:lang w:val="en-GB"/>
              </w:rPr>
              <w:t>7</w:t>
            </w:r>
            <w:r w:rsidRPr="00FE29FE">
              <w:rPr>
                <w:rFonts w:ascii="Times New Roman" w:hAnsi="Times New Roman" w:cs="Times New Roman"/>
                <w:sz w:val="22"/>
                <w:lang w:val="en-GB"/>
              </w:rPr>
              <w:t>00</w:t>
            </w:r>
          </w:p>
        </w:tc>
      </w:tr>
      <w:tr w:rsidR="00B37219" w:rsidRPr="00FE29FE" w14:paraId="6F291006" w14:textId="77777777" w:rsidTr="00A50828">
        <w:tc>
          <w:tcPr>
            <w:tcW w:w="7222" w:type="dxa"/>
            <w:gridSpan w:val="2"/>
          </w:tcPr>
          <w:p w14:paraId="0B5DFE39" w14:textId="29AD16F8" w:rsidR="00B37219" w:rsidRPr="00FE29FE" w:rsidRDefault="006877B5" w:rsidP="007A755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Contractual services</w:t>
            </w:r>
          </w:p>
        </w:tc>
        <w:tc>
          <w:tcPr>
            <w:tcW w:w="2138" w:type="dxa"/>
          </w:tcPr>
          <w:p w14:paraId="2FEE9724" w14:textId="20D86C7F" w:rsidR="00B37219" w:rsidRPr="00FE29FE" w:rsidRDefault="00B37219" w:rsidP="006877B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6877B5" w:rsidRPr="00FE29FE">
              <w:rPr>
                <w:rFonts w:ascii="Times New Roman" w:hAnsi="Times New Roman" w:cs="Times New Roman"/>
                <w:sz w:val="22"/>
                <w:lang w:val="en-GB"/>
              </w:rPr>
              <w:t xml:space="preserve">    2</w:t>
            </w:r>
            <w:r w:rsidRPr="00FE29FE">
              <w:rPr>
                <w:rFonts w:ascii="Times New Roman" w:hAnsi="Times New Roman" w:cs="Times New Roman"/>
                <w:sz w:val="22"/>
                <w:lang w:val="en-GB"/>
              </w:rPr>
              <w:t>,</w:t>
            </w:r>
            <w:r w:rsidR="006877B5" w:rsidRPr="00FE29FE">
              <w:rPr>
                <w:rFonts w:ascii="Times New Roman" w:hAnsi="Times New Roman" w:cs="Times New Roman"/>
                <w:sz w:val="22"/>
                <w:lang w:val="en-GB"/>
              </w:rPr>
              <w:t>7</w:t>
            </w:r>
            <w:r w:rsidRPr="00FE29FE">
              <w:rPr>
                <w:rFonts w:ascii="Times New Roman" w:hAnsi="Times New Roman" w:cs="Times New Roman"/>
                <w:sz w:val="22"/>
                <w:lang w:val="en-GB"/>
              </w:rPr>
              <w:t>00</w:t>
            </w:r>
          </w:p>
        </w:tc>
      </w:tr>
      <w:tr w:rsidR="00B37219" w:rsidRPr="00FE29FE" w14:paraId="4B97BA2A" w14:textId="77777777" w:rsidTr="00A50828">
        <w:tc>
          <w:tcPr>
            <w:tcW w:w="7222" w:type="dxa"/>
            <w:gridSpan w:val="2"/>
          </w:tcPr>
          <w:p w14:paraId="3CD31016" w14:textId="77777777" w:rsidR="00B37219" w:rsidRPr="00FE29FE" w:rsidRDefault="006877B5" w:rsidP="007A755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w:t>
            </w:r>
          </w:p>
          <w:p w14:paraId="1558AF1E" w14:textId="22B070E7" w:rsidR="0022555F" w:rsidRPr="00FE29FE" w:rsidRDefault="0022555F" w:rsidP="007A755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Supplies and materials</w:t>
            </w:r>
          </w:p>
        </w:tc>
        <w:tc>
          <w:tcPr>
            <w:tcW w:w="2138" w:type="dxa"/>
          </w:tcPr>
          <w:p w14:paraId="05890287" w14:textId="77777777" w:rsidR="00B37219" w:rsidRPr="00FE29FE" w:rsidRDefault="00B37219" w:rsidP="0022555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22555F" w:rsidRPr="00FE29FE">
              <w:rPr>
                <w:rFonts w:ascii="Times New Roman" w:hAnsi="Times New Roman" w:cs="Times New Roman"/>
                <w:sz w:val="22"/>
                <w:lang w:val="en-GB"/>
              </w:rPr>
              <w:t>532,300</w:t>
            </w:r>
          </w:p>
          <w:p w14:paraId="0642CBF9" w14:textId="78342F8F" w:rsidR="0022555F" w:rsidRPr="00FE29FE" w:rsidRDefault="0022555F" w:rsidP="0022555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5,200</w:t>
            </w:r>
          </w:p>
        </w:tc>
      </w:tr>
      <w:tr w:rsidR="00B37219" w:rsidRPr="00FE29FE" w14:paraId="3D8B1A8B" w14:textId="77777777" w:rsidTr="00A50828">
        <w:tc>
          <w:tcPr>
            <w:tcW w:w="7222" w:type="dxa"/>
            <w:gridSpan w:val="2"/>
          </w:tcPr>
          <w:p w14:paraId="16CDCBA1" w14:textId="04A15D53" w:rsidR="00B37219" w:rsidRPr="00FE29FE" w:rsidRDefault="006877B5" w:rsidP="007A755F">
            <w:pPr>
              <w:pStyle w:val="NoSpacing"/>
              <w:jc w:val="right"/>
              <w:rPr>
                <w:rFonts w:ascii="Times New Roman" w:hAnsi="Times New Roman" w:cs="Times New Roman"/>
                <w:sz w:val="22"/>
                <w:lang w:val="en-GB"/>
              </w:rPr>
            </w:pPr>
            <w:proofErr w:type="gramStart"/>
            <w:r w:rsidRPr="00FE29FE">
              <w:rPr>
                <w:rFonts w:ascii="Times New Roman" w:hAnsi="Times New Roman" w:cs="Times New Roman"/>
                <w:sz w:val="22"/>
                <w:lang w:val="en-GB"/>
              </w:rPr>
              <w:t>Grants</w:t>
            </w:r>
            <w:proofErr w:type="gramEnd"/>
            <w:r w:rsidRPr="00FE29FE">
              <w:rPr>
                <w:rFonts w:ascii="Times New Roman" w:hAnsi="Times New Roman" w:cs="Times New Roman"/>
                <w:sz w:val="22"/>
                <w:lang w:val="en-GB"/>
              </w:rPr>
              <w:t xml:space="preserve"> contributions, meeting participants/witnesses</w:t>
            </w:r>
          </w:p>
        </w:tc>
        <w:tc>
          <w:tcPr>
            <w:tcW w:w="2138" w:type="dxa"/>
          </w:tcPr>
          <w:p w14:paraId="7009A851" w14:textId="4FA97FBC" w:rsidR="00B37219" w:rsidRPr="00FE29FE" w:rsidRDefault="006877B5" w:rsidP="007A755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45,5</w:t>
            </w:r>
            <w:r w:rsidR="00B37219" w:rsidRPr="00FE29FE">
              <w:rPr>
                <w:rFonts w:ascii="Times New Roman" w:hAnsi="Times New Roman" w:cs="Times New Roman"/>
                <w:sz w:val="22"/>
                <w:lang w:val="en-GB"/>
              </w:rPr>
              <w:t>00</w:t>
            </w:r>
          </w:p>
        </w:tc>
      </w:tr>
      <w:tr w:rsidR="00B37219" w:rsidRPr="00FE29FE" w14:paraId="626D3AA8" w14:textId="77777777" w:rsidTr="00A50828">
        <w:trPr>
          <w:trHeight w:val="327"/>
        </w:trPr>
        <w:tc>
          <w:tcPr>
            <w:tcW w:w="7222" w:type="dxa"/>
            <w:gridSpan w:val="2"/>
          </w:tcPr>
          <w:p w14:paraId="20025AAB" w14:textId="043E54AB" w:rsidR="004269DE" w:rsidRPr="00FE29FE" w:rsidRDefault="00455163" w:rsidP="007B5E30">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C</w:t>
            </w:r>
            <w:r w:rsidR="008904A6" w:rsidRPr="00FE29FE">
              <w:rPr>
                <w:rFonts w:ascii="Times New Roman" w:hAnsi="Times New Roman" w:cs="Times New Roman"/>
                <w:b/>
                <w:sz w:val="22"/>
                <w:lang w:val="en-GB"/>
              </w:rPr>
              <w:t>apacity</w:t>
            </w:r>
            <w:r w:rsidR="00E10C99" w:rsidRPr="00FE29FE">
              <w:rPr>
                <w:rFonts w:ascii="Times New Roman" w:hAnsi="Times New Roman" w:cs="Times New Roman"/>
                <w:b/>
                <w:sz w:val="22"/>
                <w:lang w:val="en-GB"/>
              </w:rPr>
              <w:t>-</w:t>
            </w:r>
            <w:r w:rsidR="008904A6" w:rsidRPr="00FE29FE">
              <w:rPr>
                <w:rFonts w:ascii="Times New Roman" w:hAnsi="Times New Roman" w:cs="Times New Roman"/>
                <w:b/>
                <w:sz w:val="22"/>
                <w:lang w:val="en-GB"/>
              </w:rPr>
              <w:t>building and technical assistance</w:t>
            </w:r>
          </w:p>
          <w:p w14:paraId="126BB05D" w14:textId="77777777" w:rsidR="00DA5D8C" w:rsidRPr="00FE29FE" w:rsidRDefault="00DA5D8C" w:rsidP="00DA5D8C">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35E3025B" w14:textId="18D4C66D" w:rsidR="00455163" w:rsidRPr="00FE29FE" w:rsidRDefault="00455163" w:rsidP="0045516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w:t>
            </w:r>
            <w:r w:rsidR="001B1662" w:rsidRPr="00FE29FE">
              <w:rPr>
                <w:rFonts w:ascii="Times New Roman" w:hAnsi="Times New Roman" w:cs="Times New Roman"/>
                <w:sz w:val="22"/>
                <w:lang w:val="en-GB"/>
              </w:rPr>
              <w:t xml:space="preserve"> (1x)</w:t>
            </w:r>
            <w:r w:rsidRPr="00FE29FE">
              <w:rPr>
                <w:rFonts w:ascii="Times New Roman" w:hAnsi="Times New Roman" w:cs="Times New Roman"/>
                <w:sz w:val="22"/>
                <w:lang w:val="en-GB"/>
              </w:rPr>
              <w:t xml:space="preserve"> </w:t>
            </w:r>
          </w:p>
          <w:p w14:paraId="60DE273C" w14:textId="77777777" w:rsidR="00455163" w:rsidRPr="00FE29FE" w:rsidRDefault="00455163" w:rsidP="0045516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staff</w:t>
            </w:r>
          </w:p>
          <w:p w14:paraId="45942241" w14:textId="77777777" w:rsidR="00455163" w:rsidRPr="00FE29FE" w:rsidRDefault="00455163" w:rsidP="00455163">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w:t>
            </w:r>
          </w:p>
          <w:p w14:paraId="3B52301E" w14:textId="77777777" w:rsidR="009404DF" w:rsidRPr="00FE29FE" w:rsidRDefault="009404DF" w:rsidP="009404D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Supplies and materials</w:t>
            </w:r>
          </w:p>
          <w:p w14:paraId="5B0CC8BC" w14:textId="77777777" w:rsidR="009404DF" w:rsidRPr="00FE29FE" w:rsidRDefault="009404DF" w:rsidP="009404D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Furniture and equipment </w:t>
            </w:r>
          </w:p>
          <w:p w14:paraId="562D3436" w14:textId="147DCC56" w:rsidR="00455163" w:rsidRPr="00FE29FE" w:rsidRDefault="009404DF" w:rsidP="009404DF">
            <w:pPr>
              <w:pStyle w:val="NoSpacing"/>
              <w:jc w:val="right"/>
              <w:rPr>
                <w:rFonts w:ascii="Times New Roman" w:hAnsi="Times New Roman" w:cs="Times New Roman"/>
                <w:b/>
                <w:sz w:val="22"/>
                <w:lang w:val="en-GB"/>
              </w:rPr>
            </w:pPr>
            <w:r w:rsidRPr="00FE29FE">
              <w:rPr>
                <w:rFonts w:ascii="Times New Roman" w:hAnsi="Times New Roman" w:cs="Times New Roman"/>
                <w:sz w:val="22"/>
                <w:lang w:val="en-GB"/>
              </w:rPr>
              <w:t>Grants and contributions, meeting participants/witnesses</w:t>
            </w:r>
          </w:p>
        </w:tc>
        <w:tc>
          <w:tcPr>
            <w:tcW w:w="2138" w:type="dxa"/>
          </w:tcPr>
          <w:p w14:paraId="64447DB6" w14:textId="104846B8" w:rsidR="004269DE" w:rsidRPr="00FE29FE" w:rsidRDefault="00AC4FB7" w:rsidP="007B5E30">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575</w:t>
            </w:r>
            <w:r w:rsidR="006674CD" w:rsidRPr="00FE29FE">
              <w:rPr>
                <w:rFonts w:ascii="Times New Roman" w:hAnsi="Times New Roman" w:cs="Times New Roman"/>
                <w:b/>
                <w:bCs/>
                <w:sz w:val="22"/>
                <w:lang w:val="en-GB"/>
              </w:rPr>
              <w:t>,000</w:t>
            </w:r>
            <w:r w:rsidR="004269DE" w:rsidRPr="00FE29FE">
              <w:rPr>
                <w:rFonts w:ascii="Times New Roman" w:hAnsi="Times New Roman" w:cs="Times New Roman"/>
                <w:b/>
                <w:bCs/>
                <w:sz w:val="22"/>
                <w:lang w:val="en-GB"/>
              </w:rPr>
              <w:t xml:space="preserve">   </w:t>
            </w:r>
          </w:p>
          <w:p w14:paraId="081C9CDC" w14:textId="3FCDB3B8" w:rsidR="000070A1" w:rsidRPr="00FE29FE" w:rsidRDefault="000070A1" w:rsidP="000070A1">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00AC4FB7" w:rsidRPr="00FE29FE">
              <w:rPr>
                <w:rFonts w:ascii="Times New Roman" w:hAnsi="Times New Roman" w:cs="Times New Roman"/>
                <w:sz w:val="22"/>
                <w:lang w:val="en-GB"/>
              </w:rPr>
              <w:t xml:space="preserve"> </w:t>
            </w:r>
            <w:r w:rsidR="00AC4FB7" w:rsidRPr="00FE29FE">
              <w:rPr>
                <w:rFonts w:ascii="Times New Roman" w:hAnsi="Times New Roman" w:cs="Times New Roman"/>
                <w:b/>
                <w:bCs/>
                <w:sz w:val="22"/>
                <w:lang w:val="en-GB"/>
              </w:rPr>
              <w:t>575</w:t>
            </w:r>
            <w:r w:rsidRPr="00FE29FE">
              <w:rPr>
                <w:rFonts w:ascii="Times New Roman" w:hAnsi="Times New Roman" w:cs="Times New Roman"/>
                <w:b/>
                <w:bCs/>
                <w:sz w:val="22"/>
                <w:lang w:val="en-GB"/>
              </w:rPr>
              <w:t>,000</w:t>
            </w:r>
          </w:p>
          <w:p w14:paraId="36CF01A0" w14:textId="5174807F" w:rsidR="00455163" w:rsidRPr="00FE29FE" w:rsidRDefault="004269DE"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AC4FB7" w:rsidRPr="00FE29FE">
              <w:rPr>
                <w:rFonts w:ascii="Times New Roman" w:hAnsi="Times New Roman" w:cs="Times New Roman"/>
                <w:sz w:val="22"/>
                <w:lang w:val="en-GB"/>
              </w:rPr>
              <w:t>204</w:t>
            </w:r>
            <w:r w:rsidR="006674CD" w:rsidRPr="00FE29FE">
              <w:rPr>
                <w:rFonts w:ascii="Times New Roman" w:hAnsi="Times New Roman" w:cs="Times New Roman"/>
                <w:sz w:val="22"/>
                <w:lang w:val="en-GB"/>
              </w:rPr>
              <w:t>,000</w:t>
            </w:r>
          </w:p>
          <w:p w14:paraId="55198482" w14:textId="6D14AE3D" w:rsidR="00455163" w:rsidRPr="00FE29FE" w:rsidRDefault="00455163"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22</w:t>
            </w:r>
            <w:r w:rsidR="009404DF" w:rsidRPr="00FE29FE">
              <w:rPr>
                <w:rFonts w:ascii="Times New Roman" w:hAnsi="Times New Roman" w:cs="Times New Roman"/>
                <w:sz w:val="22"/>
                <w:lang w:val="en-GB"/>
              </w:rPr>
              <w:t>,</w:t>
            </w:r>
            <w:r w:rsidRPr="00FE29FE">
              <w:rPr>
                <w:rFonts w:ascii="Times New Roman" w:hAnsi="Times New Roman" w:cs="Times New Roman"/>
                <w:sz w:val="22"/>
                <w:lang w:val="en-GB"/>
              </w:rPr>
              <w:t>000</w:t>
            </w:r>
          </w:p>
          <w:p w14:paraId="4EFD464B" w14:textId="33CDCA0F" w:rsidR="00455163" w:rsidRPr="00FE29FE" w:rsidRDefault="00455163"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72</w:t>
            </w:r>
            <w:r w:rsidR="009404DF" w:rsidRPr="00FE29FE">
              <w:rPr>
                <w:rFonts w:ascii="Times New Roman" w:hAnsi="Times New Roman" w:cs="Times New Roman"/>
                <w:sz w:val="22"/>
                <w:lang w:val="en-GB"/>
              </w:rPr>
              <w:t>,</w:t>
            </w:r>
            <w:r w:rsidRPr="00FE29FE">
              <w:rPr>
                <w:rFonts w:ascii="Times New Roman" w:hAnsi="Times New Roman" w:cs="Times New Roman"/>
                <w:sz w:val="22"/>
                <w:lang w:val="en-GB"/>
              </w:rPr>
              <w:t>000</w:t>
            </w:r>
          </w:p>
          <w:p w14:paraId="657E87A1" w14:textId="30685B36" w:rsidR="00455163" w:rsidRPr="00FE29FE" w:rsidRDefault="00455163"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w:t>
            </w:r>
            <w:r w:rsidR="009404DF" w:rsidRPr="00FE29FE">
              <w:rPr>
                <w:rFonts w:ascii="Times New Roman" w:hAnsi="Times New Roman" w:cs="Times New Roman"/>
                <w:sz w:val="22"/>
                <w:lang w:val="en-GB"/>
              </w:rPr>
              <w:t>,</w:t>
            </w:r>
            <w:r w:rsidRPr="00FE29FE">
              <w:rPr>
                <w:rFonts w:ascii="Times New Roman" w:hAnsi="Times New Roman" w:cs="Times New Roman"/>
                <w:sz w:val="22"/>
                <w:lang w:val="en-GB"/>
              </w:rPr>
              <w:t>000</w:t>
            </w:r>
          </w:p>
          <w:p w14:paraId="58EBAD00" w14:textId="4EFF1BDF" w:rsidR="00B37219" w:rsidRPr="00FE29FE" w:rsidRDefault="00455163"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130</w:t>
            </w:r>
            <w:r w:rsidR="009404DF" w:rsidRPr="00FE29FE">
              <w:rPr>
                <w:rFonts w:ascii="Times New Roman" w:hAnsi="Times New Roman" w:cs="Times New Roman"/>
                <w:sz w:val="22"/>
                <w:lang w:val="en-GB"/>
              </w:rPr>
              <w:t>,</w:t>
            </w:r>
            <w:r w:rsidRPr="00FE29FE">
              <w:rPr>
                <w:rFonts w:ascii="Times New Roman" w:hAnsi="Times New Roman" w:cs="Times New Roman"/>
                <w:sz w:val="22"/>
                <w:lang w:val="en-GB"/>
              </w:rPr>
              <w:t>900</w:t>
            </w:r>
          </w:p>
          <w:p w14:paraId="1F38D5C2" w14:textId="73A4B0F7" w:rsidR="004269DE" w:rsidRPr="00FE29FE" w:rsidRDefault="004269DE" w:rsidP="00455163">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141,100</w:t>
            </w:r>
          </w:p>
        </w:tc>
      </w:tr>
    </w:tbl>
    <w:p w14:paraId="1FE1845E" w14:textId="77777777" w:rsidR="005203D5" w:rsidRPr="00FE29FE" w:rsidRDefault="005203D5" w:rsidP="005203D5">
      <w:pPr>
        <w:rPr>
          <w:rFonts w:ascii="Times New Roman" w:hAnsi="Times New Roman" w:cs="Times New Roman"/>
          <w:bCs/>
          <w:sz w:val="22"/>
        </w:rPr>
      </w:pPr>
      <w:r w:rsidRPr="00FE29FE">
        <w:rPr>
          <w:rFonts w:ascii="Times New Roman" w:hAnsi="Times New Roman" w:cs="Times New Roman"/>
          <w:b/>
          <w:sz w:val="22"/>
        </w:rPr>
        <w:t xml:space="preserve">* </w:t>
      </w:r>
      <w:r w:rsidRPr="00FE29FE">
        <w:rPr>
          <w:rFonts w:ascii="Times New Roman" w:hAnsi="Times New Roman" w:cs="Times New Roman"/>
          <w:bCs/>
          <w:sz w:val="22"/>
        </w:rPr>
        <w:t>For each long-term GTA position based in Geneva, an additional USD 7,500 will be requested under Section 29E to cover accommodation and shared support costs.</w:t>
      </w:r>
    </w:p>
    <w:p w14:paraId="00812D1D" w14:textId="1869C40C" w:rsidR="008952EB" w:rsidRPr="00FE29FE" w:rsidRDefault="008952EB" w:rsidP="008952EB">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7. Special </w:t>
      </w:r>
      <w:r w:rsidR="00E10C99" w:rsidRPr="00FE29FE">
        <w:rPr>
          <w:rFonts w:ascii="Times New Roman" w:hAnsi="Times New Roman" w:cs="Times New Roman"/>
          <w:b/>
          <w:sz w:val="22"/>
          <w:u w:val="single"/>
        </w:rPr>
        <w:t>p</w:t>
      </w:r>
      <w:r w:rsidRPr="00FE29FE">
        <w:rPr>
          <w:rFonts w:ascii="Times New Roman" w:hAnsi="Times New Roman" w:cs="Times New Roman"/>
          <w:b/>
          <w:sz w:val="22"/>
          <w:u w:val="single"/>
        </w:rPr>
        <w:t xml:space="preserve">rocedure </w:t>
      </w:r>
      <w:r w:rsidR="00E10C99" w:rsidRPr="00FE29FE">
        <w:rPr>
          <w:rFonts w:ascii="Times New Roman" w:hAnsi="Times New Roman" w:cs="Times New Roman"/>
          <w:b/>
          <w:sz w:val="22"/>
          <w:u w:val="single"/>
        </w:rPr>
        <w:t>m</w:t>
      </w:r>
      <w:r w:rsidRPr="00FE29FE">
        <w:rPr>
          <w:rFonts w:ascii="Times New Roman" w:hAnsi="Times New Roman" w:cs="Times New Roman"/>
          <w:b/>
          <w:sz w:val="22"/>
          <w:u w:val="single"/>
        </w:rPr>
        <w:t>andate</w:t>
      </w:r>
      <w:r w:rsidR="0074555D" w:rsidRPr="00FE29FE">
        <w:rPr>
          <w:rFonts w:ascii="Times New Roman" w:hAnsi="Times New Roman" w:cs="Times New Roman"/>
          <w:b/>
          <w:sz w:val="22"/>
          <w:u w:val="single"/>
        </w:rPr>
        <w:t xml:space="preserve"> – Special Rapporteur</w:t>
      </w:r>
      <w:r w:rsidR="00E10C99" w:rsidRPr="00FE29FE">
        <w:rPr>
          <w:rFonts w:ascii="Times New Roman" w:hAnsi="Times New Roman" w:cs="Times New Roman"/>
          <w:b/>
          <w:sz w:val="22"/>
          <w:u w:val="single"/>
        </w:rPr>
        <w:t xml:space="preserve"> </w:t>
      </w:r>
      <w:r w:rsidR="0074555D" w:rsidRPr="00FE29FE">
        <w:rPr>
          <w:rFonts w:ascii="Times New Roman" w:hAnsi="Times New Roman" w:cs="Times New Roman"/>
          <w:b/>
          <w:sz w:val="22"/>
          <w:u w:val="single"/>
        </w:rPr>
        <w:t>/</w:t>
      </w:r>
      <w:r w:rsidR="00E10C99" w:rsidRPr="00FE29FE">
        <w:rPr>
          <w:rFonts w:ascii="Times New Roman" w:hAnsi="Times New Roman" w:cs="Times New Roman"/>
          <w:b/>
          <w:sz w:val="22"/>
          <w:u w:val="single"/>
        </w:rPr>
        <w:t xml:space="preserve"> </w:t>
      </w:r>
      <w:r w:rsidR="0074555D" w:rsidRPr="00FE29FE">
        <w:rPr>
          <w:rFonts w:ascii="Times New Roman" w:hAnsi="Times New Roman" w:cs="Times New Roman"/>
          <w:b/>
          <w:sz w:val="22"/>
          <w:u w:val="single"/>
        </w:rPr>
        <w:t>Independent Expert</w:t>
      </w:r>
    </w:p>
    <w:p w14:paraId="4ED15415" w14:textId="359F3F28" w:rsidR="003F42C8" w:rsidRPr="00FE29FE" w:rsidRDefault="008952EB" w:rsidP="002117A7">
      <w:pPr>
        <w:pStyle w:val="NoSpacing"/>
        <w:jc w:val="both"/>
        <w:rPr>
          <w:rFonts w:ascii="Times New Roman" w:hAnsi="Times New Roman" w:cs="Times New Roman"/>
          <w:sz w:val="20"/>
          <w:szCs w:val="20"/>
          <w:lang w:val="en-GB"/>
        </w:rPr>
      </w:pPr>
      <w:r w:rsidRPr="00FE29FE">
        <w:rPr>
          <w:rFonts w:ascii="Times New Roman" w:hAnsi="Times New Roman" w:cs="Times New Roman"/>
          <w:sz w:val="20"/>
          <w:szCs w:val="20"/>
          <w:lang w:val="en-GB"/>
        </w:rPr>
        <w:t xml:space="preserve">The </w:t>
      </w:r>
      <w:r w:rsidR="0074555D" w:rsidRPr="00FE29FE">
        <w:rPr>
          <w:rFonts w:ascii="Times New Roman" w:hAnsi="Times New Roman" w:cs="Times New Roman"/>
          <w:sz w:val="20"/>
          <w:szCs w:val="20"/>
          <w:lang w:val="en-GB"/>
        </w:rPr>
        <w:t xml:space="preserve">human rights special procedures include Special Rapporteurs or Independent Experts on specific thematic issues or on individual country situations. The standard mandate for a thematic issue is for a period of three years, whereas country-specific mandates are generally for one-year periods (though they may be longer). Mandate holders are </w:t>
      </w:r>
      <w:proofErr w:type="gramStart"/>
      <w:r w:rsidR="0074555D" w:rsidRPr="00FE29FE">
        <w:rPr>
          <w:rFonts w:ascii="Times New Roman" w:hAnsi="Times New Roman" w:cs="Times New Roman"/>
          <w:sz w:val="20"/>
          <w:szCs w:val="20"/>
          <w:lang w:val="en-GB"/>
        </w:rPr>
        <w:t>independent, and</w:t>
      </w:r>
      <w:proofErr w:type="gramEnd"/>
      <w:r w:rsidR="0074555D" w:rsidRPr="00FE29FE">
        <w:rPr>
          <w:rFonts w:ascii="Times New Roman" w:hAnsi="Times New Roman" w:cs="Times New Roman"/>
          <w:sz w:val="20"/>
          <w:szCs w:val="20"/>
          <w:lang w:val="en-GB"/>
        </w:rPr>
        <w:t xml:space="preserve"> thus receive no salary or remuneration from the United Nations apart from their travel-related expenses. </w:t>
      </w:r>
      <w:r w:rsidR="00783FFC" w:rsidRPr="00FE29FE">
        <w:rPr>
          <w:rFonts w:ascii="Times New Roman" w:hAnsi="Times New Roman" w:cs="Times New Roman"/>
          <w:sz w:val="20"/>
          <w:szCs w:val="20"/>
          <w:lang w:val="en-GB"/>
        </w:rPr>
        <w:t xml:space="preserve">Standard entitlements for the work of the mandate holders include annually two field missions, three trips to Geneva for briefings, meetings and presentation of an annual report to the Human Rights Council and, in some cases, travel to New York to report to the General Assembly. </w:t>
      </w:r>
      <w:r w:rsidR="00C47AEF" w:rsidRPr="00FE29FE">
        <w:rPr>
          <w:rFonts w:ascii="Times New Roman" w:hAnsi="Times New Roman" w:cs="Times New Roman"/>
          <w:sz w:val="20"/>
          <w:szCs w:val="20"/>
          <w:lang w:val="en-GB"/>
        </w:rPr>
        <w:t>Additional travels, meetings or consultations may also be specified in the resolution, for which related costs would be included.</w:t>
      </w:r>
      <w:r w:rsidR="00783FFC" w:rsidRPr="00FE29FE">
        <w:rPr>
          <w:rFonts w:ascii="Times New Roman" w:hAnsi="Times New Roman" w:cs="Times New Roman"/>
          <w:sz w:val="20"/>
          <w:szCs w:val="20"/>
          <w:lang w:val="en-GB"/>
        </w:rPr>
        <w:t xml:space="preserve"> Other associated costs include staffing support, travel of staff to accompany them </w:t>
      </w:r>
      <w:r w:rsidR="00CE1645" w:rsidRPr="00FE29FE">
        <w:rPr>
          <w:rFonts w:ascii="Times New Roman" w:hAnsi="Times New Roman" w:cs="Times New Roman"/>
          <w:sz w:val="20"/>
          <w:szCs w:val="20"/>
          <w:lang w:val="en-GB"/>
        </w:rPr>
        <w:t xml:space="preserve">on field visits, </w:t>
      </w:r>
      <w:r w:rsidRPr="00FE29FE">
        <w:rPr>
          <w:rFonts w:ascii="Times New Roman" w:hAnsi="Times New Roman" w:cs="Times New Roman"/>
          <w:sz w:val="20"/>
          <w:szCs w:val="20"/>
          <w:lang w:val="en-GB"/>
        </w:rPr>
        <w:t xml:space="preserve">for interpretation </w:t>
      </w:r>
      <w:r w:rsidR="00CE1645" w:rsidRPr="00FE29FE">
        <w:rPr>
          <w:rFonts w:ascii="Times New Roman" w:hAnsi="Times New Roman" w:cs="Times New Roman"/>
          <w:sz w:val="20"/>
          <w:szCs w:val="20"/>
          <w:lang w:val="en-GB"/>
        </w:rPr>
        <w:t xml:space="preserve">services as required </w:t>
      </w:r>
      <w:r w:rsidRPr="00FE29FE">
        <w:rPr>
          <w:rFonts w:ascii="Times New Roman" w:hAnsi="Times New Roman" w:cs="Times New Roman"/>
          <w:sz w:val="20"/>
          <w:szCs w:val="20"/>
          <w:lang w:val="en-GB"/>
        </w:rPr>
        <w:t xml:space="preserve">during </w:t>
      </w:r>
      <w:r w:rsidR="00CE1645" w:rsidRPr="00FE29FE">
        <w:rPr>
          <w:rFonts w:ascii="Times New Roman" w:hAnsi="Times New Roman" w:cs="Times New Roman"/>
          <w:sz w:val="20"/>
          <w:szCs w:val="20"/>
          <w:lang w:val="en-GB"/>
        </w:rPr>
        <w:t>their field visits,</w:t>
      </w:r>
      <w:r w:rsidRPr="00FE29FE">
        <w:rPr>
          <w:rFonts w:ascii="Times New Roman" w:hAnsi="Times New Roman" w:cs="Times New Roman"/>
          <w:sz w:val="20"/>
          <w:szCs w:val="20"/>
          <w:lang w:val="en-GB"/>
        </w:rPr>
        <w:t xml:space="preserve"> and for the translation and processing of the</w:t>
      </w:r>
      <w:r w:rsidR="00CE1645" w:rsidRPr="00FE29FE">
        <w:rPr>
          <w:rFonts w:ascii="Times New Roman" w:hAnsi="Times New Roman" w:cs="Times New Roman"/>
          <w:sz w:val="20"/>
          <w:szCs w:val="20"/>
          <w:lang w:val="en-GB"/>
        </w:rPr>
        <w:t>ir annual</w:t>
      </w:r>
      <w:r w:rsidRPr="00FE29FE">
        <w:rPr>
          <w:rFonts w:ascii="Times New Roman" w:hAnsi="Times New Roman" w:cs="Times New Roman"/>
          <w:sz w:val="20"/>
          <w:szCs w:val="20"/>
          <w:lang w:val="en-GB"/>
        </w:rPr>
        <w:t xml:space="preserve"> report</w:t>
      </w:r>
      <w:r w:rsidR="005A21D7" w:rsidRPr="00FE29FE">
        <w:rPr>
          <w:rFonts w:ascii="Times New Roman" w:hAnsi="Times New Roman" w:cs="Times New Roman"/>
          <w:sz w:val="20"/>
          <w:szCs w:val="20"/>
          <w:lang w:val="en-GB"/>
        </w:rPr>
        <w:t>(s)</w:t>
      </w:r>
      <w:r w:rsidRPr="00FE29FE">
        <w:rPr>
          <w:rFonts w:ascii="Times New Roman" w:hAnsi="Times New Roman" w:cs="Times New Roman"/>
          <w:sz w:val="20"/>
          <w:szCs w:val="20"/>
          <w:lang w:val="en-GB"/>
        </w:rPr>
        <w:t xml:space="preserve">. </w:t>
      </w:r>
      <w:r w:rsidR="00CE1645" w:rsidRPr="00FE29FE">
        <w:rPr>
          <w:rFonts w:ascii="Times New Roman" w:hAnsi="Times New Roman" w:cs="Times New Roman"/>
          <w:sz w:val="20"/>
          <w:szCs w:val="20"/>
          <w:lang w:val="en-GB"/>
        </w:rPr>
        <w:t>PBI statements for new mandates include the full staffing requirement to support the mandate holder throughout the year, whereas</w:t>
      </w:r>
      <w:r w:rsidR="00177ECD" w:rsidRPr="00FE29FE">
        <w:rPr>
          <w:rFonts w:ascii="Times New Roman" w:hAnsi="Times New Roman" w:cs="Times New Roman"/>
          <w:sz w:val="20"/>
          <w:szCs w:val="20"/>
          <w:lang w:val="en-GB"/>
        </w:rPr>
        <w:t xml:space="preserve"> for </w:t>
      </w:r>
      <w:r w:rsidR="00CE1645" w:rsidRPr="00FE29FE">
        <w:rPr>
          <w:rFonts w:ascii="Times New Roman" w:hAnsi="Times New Roman" w:cs="Times New Roman"/>
          <w:sz w:val="20"/>
          <w:szCs w:val="20"/>
          <w:lang w:val="en-GB"/>
        </w:rPr>
        <w:t>mandate extensions only the associated costs</w:t>
      </w:r>
      <w:r w:rsidR="00177ECD" w:rsidRPr="00FE29FE">
        <w:rPr>
          <w:rFonts w:ascii="Times New Roman" w:hAnsi="Times New Roman" w:cs="Times New Roman"/>
          <w:sz w:val="20"/>
          <w:szCs w:val="20"/>
          <w:lang w:val="en-GB"/>
        </w:rPr>
        <w:t xml:space="preserve"> are reflected</w:t>
      </w:r>
      <w:r w:rsidRPr="00FE29FE">
        <w:rPr>
          <w:rFonts w:ascii="Times New Roman" w:hAnsi="Times New Roman" w:cs="Times New Roman"/>
          <w:sz w:val="20"/>
          <w:szCs w:val="20"/>
          <w:lang w:val="en-GB"/>
        </w:rPr>
        <w:t>.</w:t>
      </w:r>
      <w:r w:rsidR="00177ECD" w:rsidRPr="00FE29FE">
        <w:rPr>
          <w:rFonts w:ascii="Times New Roman" w:hAnsi="Times New Roman" w:cs="Times New Roman"/>
          <w:sz w:val="20"/>
          <w:szCs w:val="20"/>
          <w:lang w:val="en-GB"/>
        </w:rPr>
        <w:t xml:space="preserve"> In this respect, </w:t>
      </w:r>
      <w:r w:rsidR="00C47AEF" w:rsidRPr="00FE29FE">
        <w:rPr>
          <w:rFonts w:ascii="Times New Roman" w:hAnsi="Times New Roman" w:cs="Times New Roman"/>
          <w:sz w:val="20"/>
          <w:szCs w:val="20"/>
          <w:lang w:val="en-GB"/>
        </w:rPr>
        <w:t xml:space="preserve">mandate extensions will take into consideration where appropriate more specific cost estimates for travels based on the actual location of the mandate </w:t>
      </w:r>
      <w:proofErr w:type="gramStart"/>
      <w:r w:rsidR="00C47AEF" w:rsidRPr="00FE29FE">
        <w:rPr>
          <w:rFonts w:ascii="Times New Roman" w:hAnsi="Times New Roman" w:cs="Times New Roman"/>
          <w:sz w:val="20"/>
          <w:szCs w:val="20"/>
          <w:lang w:val="en-GB"/>
        </w:rPr>
        <w:t>holder</w:t>
      </w:r>
      <w:r w:rsidR="00C2192B" w:rsidRPr="00FE29FE">
        <w:rPr>
          <w:rFonts w:ascii="Times New Roman" w:hAnsi="Times New Roman" w:cs="Times New Roman"/>
          <w:sz w:val="20"/>
          <w:szCs w:val="20"/>
          <w:lang w:val="en-GB"/>
        </w:rPr>
        <w:t>, and</w:t>
      </w:r>
      <w:proofErr w:type="gramEnd"/>
      <w:r w:rsidR="00C2192B" w:rsidRPr="00FE29FE">
        <w:rPr>
          <w:rFonts w:ascii="Times New Roman" w:hAnsi="Times New Roman" w:cs="Times New Roman"/>
          <w:sz w:val="20"/>
          <w:szCs w:val="20"/>
          <w:lang w:val="en-GB"/>
        </w:rPr>
        <w:t xml:space="preserve"> will generate no additional resource requirements (as the resources for the mandate are already included in the approved programme budget)</w:t>
      </w:r>
      <w:r w:rsidR="00C47AEF" w:rsidRPr="00FE29FE">
        <w:rPr>
          <w:rFonts w:ascii="Times New Roman" w:hAnsi="Times New Roman" w:cs="Times New Roman"/>
          <w:sz w:val="20"/>
          <w:szCs w:val="20"/>
          <w:lang w:val="en-GB"/>
        </w:rPr>
        <w:t>.</w:t>
      </w:r>
    </w:p>
    <w:tbl>
      <w:tblPr>
        <w:tblStyle w:val="TableGrid"/>
        <w:tblW w:w="97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4"/>
        <w:gridCol w:w="2162"/>
      </w:tblGrid>
      <w:tr w:rsidR="00C2192B" w:rsidRPr="00FE29FE" w14:paraId="6C93A1FE" w14:textId="77777777" w:rsidTr="00532C5E">
        <w:tc>
          <w:tcPr>
            <w:tcW w:w="7574" w:type="dxa"/>
            <w:tcBorders>
              <w:top w:val="single" w:sz="8" w:space="0" w:color="auto"/>
              <w:bottom w:val="single" w:sz="8" w:space="0" w:color="auto"/>
            </w:tcBorders>
          </w:tcPr>
          <w:p w14:paraId="4F937F6C" w14:textId="35067619" w:rsidR="00C2192B" w:rsidRPr="00FE29FE" w:rsidRDefault="00C2192B" w:rsidP="00C2192B">
            <w:pPr>
              <w:pStyle w:val="NoSpacing"/>
              <w:rPr>
                <w:rFonts w:ascii="Times New Roman" w:hAnsi="Times New Roman" w:cs="Times New Roman"/>
                <w:b/>
                <w:sz w:val="22"/>
                <w:lang w:val="en-GB"/>
              </w:rPr>
            </w:pPr>
            <w:r w:rsidRPr="00FE29FE">
              <w:rPr>
                <w:rFonts w:ascii="Times New Roman" w:hAnsi="Times New Roman" w:cs="Times New Roman"/>
                <w:b/>
                <w:sz w:val="22"/>
                <w:lang w:val="en-GB"/>
              </w:rPr>
              <w:t>Thematic Special Rapporteur</w:t>
            </w:r>
            <w:r w:rsidR="00E10C99" w:rsidRPr="00FE29FE">
              <w:rPr>
                <w:rFonts w:ascii="Times New Roman" w:hAnsi="Times New Roman" w:cs="Times New Roman"/>
                <w:b/>
                <w:sz w:val="22"/>
                <w:lang w:val="en-GB"/>
              </w:rPr>
              <w:t xml:space="preserve"> </w:t>
            </w:r>
            <w:r w:rsidR="004D03F4" w:rsidRPr="00FE29FE">
              <w:rPr>
                <w:rFonts w:ascii="Times New Roman" w:hAnsi="Times New Roman" w:cs="Times New Roman"/>
                <w:b/>
                <w:sz w:val="22"/>
                <w:lang w:val="en-GB"/>
              </w:rPr>
              <w:t>/</w:t>
            </w:r>
            <w:r w:rsidR="00E10C99" w:rsidRPr="00FE29FE">
              <w:rPr>
                <w:rFonts w:ascii="Times New Roman" w:hAnsi="Times New Roman" w:cs="Times New Roman"/>
                <w:b/>
                <w:sz w:val="22"/>
                <w:lang w:val="en-GB"/>
              </w:rPr>
              <w:t xml:space="preserve"> </w:t>
            </w:r>
            <w:r w:rsidR="004D03F4" w:rsidRPr="00FE29FE">
              <w:rPr>
                <w:rFonts w:ascii="Times New Roman" w:hAnsi="Times New Roman" w:cs="Times New Roman"/>
                <w:b/>
                <w:sz w:val="22"/>
                <w:lang w:val="en-GB"/>
              </w:rPr>
              <w:t>Independent Expert</w:t>
            </w:r>
            <w:r w:rsidRPr="00FE29FE">
              <w:rPr>
                <w:rFonts w:ascii="Times New Roman" w:hAnsi="Times New Roman" w:cs="Times New Roman"/>
                <w:b/>
                <w:sz w:val="22"/>
                <w:lang w:val="en-GB"/>
              </w:rPr>
              <w:t xml:space="preserve"> (</w:t>
            </w:r>
            <w:r w:rsidR="008904A6" w:rsidRPr="00FE29FE">
              <w:rPr>
                <w:rFonts w:ascii="Times New Roman" w:hAnsi="Times New Roman" w:cs="Times New Roman"/>
                <w:b/>
                <w:sz w:val="22"/>
                <w:lang w:val="en-GB"/>
              </w:rPr>
              <w:t>new mandate</w:t>
            </w:r>
            <w:r w:rsidR="00E027B0" w:rsidRPr="00FE29FE">
              <w:rPr>
                <w:rFonts w:ascii="Times New Roman" w:hAnsi="Times New Roman" w:cs="Times New Roman"/>
                <w:b/>
                <w:sz w:val="22"/>
                <w:lang w:val="en-GB"/>
              </w:rPr>
              <w:t>, per year</w:t>
            </w:r>
            <w:r w:rsidRPr="00FE29FE">
              <w:rPr>
                <w:rFonts w:ascii="Times New Roman" w:hAnsi="Times New Roman" w:cs="Times New Roman"/>
                <w:b/>
                <w:sz w:val="22"/>
                <w:lang w:val="en-GB"/>
              </w:rPr>
              <w:t>)</w:t>
            </w:r>
          </w:p>
          <w:p w14:paraId="688C2B3F" w14:textId="466902E4" w:rsidR="00C2192B" w:rsidRPr="00FE29FE" w:rsidRDefault="00C2192B" w:rsidP="000326BF">
            <w:pPr>
              <w:pStyle w:val="NoSpacing"/>
              <w:rPr>
                <w:rFonts w:ascii="Times New Roman" w:hAnsi="Times New Roman" w:cs="Times New Roman"/>
                <w:sz w:val="10"/>
                <w:szCs w:val="10"/>
                <w:lang w:val="en-GB"/>
              </w:rPr>
            </w:pPr>
          </w:p>
        </w:tc>
        <w:tc>
          <w:tcPr>
            <w:tcW w:w="2162" w:type="dxa"/>
            <w:tcBorders>
              <w:top w:val="single" w:sz="8" w:space="0" w:color="auto"/>
              <w:bottom w:val="single" w:sz="8" w:space="0" w:color="auto"/>
            </w:tcBorders>
          </w:tcPr>
          <w:p w14:paraId="646407FF" w14:textId="79CC0E73" w:rsidR="00C2192B" w:rsidRPr="00FE29FE" w:rsidRDefault="001D1B35" w:rsidP="008527BD">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69</w:t>
            </w:r>
            <w:r w:rsidR="00444B2F" w:rsidRPr="00FE29FE">
              <w:rPr>
                <w:rFonts w:ascii="Times New Roman" w:hAnsi="Times New Roman" w:cs="Times New Roman"/>
                <w:b/>
                <w:sz w:val="22"/>
                <w:lang w:val="en-GB"/>
              </w:rPr>
              <w:t>7</w:t>
            </w:r>
            <w:r w:rsidRPr="00FE29FE">
              <w:rPr>
                <w:rFonts w:ascii="Times New Roman" w:hAnsi="Times New Roman" w:cs="Times New Roman"/>
                <w:b/>
                <w:sz w:val="22"/>
                <w:lang w:val="en-GB"/>
              </w:rPr>
              <w:t>,</w:t>
            </w:r>
            <w:r w:rsidR="00444B2F" w:rsidRPr="00FE29FE">
              <w:rPr>
                <w:rFonts w:ascii="Times New Roman" w:hAnsi="Times New Roman" w:cs="Times New Roman"/>
                <w:b/>
                <w:sz w:val="22"/>
                <w:lang w:val="en-GB"/>
              </w:rPr>
              <w:t>9</w:t>
            </w:r>
            <w:r w:rsidRPr="00FE29FE">
              <w:rPr>
                <w:rFonts w:ascii="Times New Roman" w:hAnsi="Times New Roman" w:cs="Times New Roman"/>
                <w:b/>
                <w:sz w:val="22"/>
                <w:lang w:val="en-GB"/>
              </w:rPr>
              <w:t>00</w:t>
            </w:r>
          </w:p>
        </w:tc>
      </w:tr>
      <w:tr w:rsidR="000326BF" w:rsidRPr="00FE29FE" w14:paraId="4306B692" w14:textId="77777777" w:rsidTr="00532C5E">
        <w:tc>
          <w:tcPr>
            <w:tcW w:w="7574" w:type="dxa"/>
            <w:tcBorders>
              <w:top w:val="single" w:sz="8" w:space="0" w:color="auto"/>
            </w:tcBorders>
          </w:tcPr>
          <w:p w14:paraId="76BA7DBD" w14:textId="743D58BD" w:rsidR="000326BF" w:rsidRPr="00FE29FE" w:rsidRDefault="00F57A45" w:rsidP="00F57A4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tc>
        <w:tc>
          <w:tcPr>
            <w:tcW w:w="2162" w:type="dxa"/>
            <w:tcBorders>
              <w:top w:val="single" w:sz="8" w:space="0" w:color="auto"/>
            </w:tcBorders>
          </w:tcPr>
          <w:p w14:paraId="6B76AE39" w14:textId="69599751" w:rsidR="000326BF" w:rsidRPr="00FE29FE" w:rsidRDefault="00224D64" w:rsidP="00224D64">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17</w:t>
            </w:r>
            <w:r w:rsidR="00444B2F" w:rsidRPr="00FE29FE">
              <w:rPr>
                <w:rFonts w:ascii="Times New Roman" w:hAnsi="Times New Roman" w:cs="Times New Roman"/>
                <w:b/>
                <w:bCs/>
                <w:sz w:val="22"/>
                <w:lang w:val="en-GB"/>
              </w:rPr>
              <w:t>6</w:t>
            </w:r>
            <w:r w:rsidRPr="00FE29FE">
              <w:rPr>
                <w:rFonts w:ascii="Times New Roman" w:hAnsi="Times New Roman" w:cs="Times New Roman"/>
                <w:b/>
                <w:bCs/>
                <w:sz w:val="22"/>
                <w:lang w:val="en-GB"/>
              </w:rPr>
              <w:t>,</w:t>
            </w:r>
            <w:r w:rsidR="00444B2F" w:rsidRPr="00FE29FE">
              <w:rPr>
                <w:rFonts w:ascii="Times New Roman" w:hAnsi="Times New Roman" w:cs="Times New Roman"/>
                <w:b/>
                <w:bCs/>
                <w:sz w:val="22"/>
                <w:lang w:val="en-GB"/>
              </w:rPr>
              <w:t>1</w:t>
            </w:r>
            <w:r w:rsidRPr="00FE29FE">
              <w:rPr>
                <w:rFonts w:ascii="Times New Roman" w:hAnsi="Times New Roman" w:cs="Times New Roman"/>
                <w:b/>
                <w:bCs/>
                <w:sz w:val="22"/>
                <w:lang w:val="en-GB"/>
              </w:rPr>
              <w:t>00</w:t>
            </w:r>
          </w:p>
        </w:tc>
      </w:tr>
      <w:tr w:rsidR="00224D64" w:rsidRPr="00FE29FE" w14:paraId="16EE3013" w14:textId="77777777" w:rsidTr="00532C5E">
        <w:tc>
          <w:tcPr>
            <w:tcW w:w="7574" w:type="dxa"/>
          </w:tcPr>
          <w:p w14:paraId="13CD486D" w14:textId="43988FBC" w:rsidR="00224D64" w:rsidRPr="00FE29FE" w:rsidRDefault="00224D64" w:rsidP="00224D6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Interpretation services </w:t>
            </w:r>
          </w:p>
        </w:tc>
        <w:tc>
          <w:tcPr>
            <w:tcW w:w="2162" w:type="dxa"/>
          </w:tcPr>
          <w:p w14:paraId="4560356B" w14:textId="369723E0" w:rsidR="00224D64" w:rsidRPr="00FE29FE" w:rsidRDefault="00224D64" w:rsidP="00224D64">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w:t>
            </w:r>
            <w:r w:rsidR="00237616" w:rsidRPr="00FE29FE">
              <w:rPr>
                <w:rFonts w:ascii="Times New Roman" w:hAnsi="Times New Roman" w:cs="Times New Roman"/>
                <w:sz w:val="22"/>
                <w:lang w:val="en-GB"/>
              </w:rPr>
              <w:t>2</w:t>
            </w:r>
            <w:r w:rsidRPr="00FE29FE">
              <w:rPr>
                <w:rFonts w:ascii="Times New Roman" w:hAnsi="Times New Roman" w:cs="Times New Roman"/>
                <w:sz w:val="22"/>
                <w:lang w:val="en-GB"/>
              </w:rPr>
              <w:t>,</w:t>
            </w:r>
            <w:r w:rsidR="00237616" w:rsidRPr="00FE29FE">
              <w:rPr>
                <w:rFonts w:ascii="Times New Roman" w:hAnsi="Times New Roman" w:cs="Times New Roman"/>
                <w:sz w:val="22"/>
                <w:lang w:val="en-GB"/>
              </w:rPr>
              <w:t>2</w:t>
            </w:r>
            <w:r w:rsidRPr="00FE29FE">
              <w:rPr>
                <w:rFonts w:ascii="Times New Roman" w:hAnsi="Times New Roman" w:cs="Times New Roman"/>
                <w:sz w:val="22"/>
                <w:lang w:val="en-GB"/>
              </w:rPr>
              <w:t>00</w:t>
            </w:r>
          </w:p>
        </w:tc>
      </w:tr>
      <w:tr w:rsidR="00224D64" w:rsidRPr="00FE29FE" w14:paraId="43B72566" w14:textId="77777777" w:rsidTr="00532C5E">
        <w:tc>
          <w:tcPr>
            <w:tcW w:w="7574" w:type="dxa"/>
          </w:tcPr>
          <w:p w14:paraId="2D988A5C" w14:textId="3AA967E5" w:rsidR="00224D64" w:rsidRPr="00FE29FE" w:rsidRDefault="00224D64"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w:t>
            </w:r>
          </w:p>
        </w:tc>
        <w:tc>
          <w:tcPr>
            <w:tcW w:w="2162" w:type="dxa"/>
          </w:tcPr>
          <w:p w14:paraId="5000A497" w14:textId="4B4BB6A8" w:rsidR="00224D64" w:rsidRPr="00FE29FE" w:rsidRDefault="00873171"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123,900</w:t>
            </w:r>
          </w:p>
        </w:tc>
      </w:tr>
      <w:tr w:rsidR="000326BF" w:rsidRPr="00FE29FE" w14:paraId="7F33360E" w14:textId="77777777" w:rsidTr="00532C5E">
        <w:tc>
          <w:tcPr>
            <w:tcW w:w="7574" w:type="dxa"/>
          </w:tcPr>
          <w:p w14:paraId="7396CE3C" w14:textId="5DA38E43" w:rsidR="000326BF" w:rsidRPr="00FE29FE" w:rsidRDefault="00A37DEF" w:rsidP="00EA0E65">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62" w:type="dxa"/>
          </w:tcPr>
          <w:p w14:paraId="7B72D3C5" w14:textId="05AFC2F9" w:rsidR="000326BF" w:rsidRPr="00FE29FE" w:rsidRDefault="001D1B35" w:rsidP="00EA0E65">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521</w:t>
            </w:r>
            <w:r w:rsidR="00EA0E65" w:rsidRPr="00FE29FE">
              <w:rPr>
                <w:rFonts w:ascii="Times New Roman" w:hAnsi="Times New Roman" w:cs="Times New Roman"/>
                <w:b/>
                <w:bCs/>
                <w:sz w:val="22"/>
                <w:lang w:val="en-GB"/>
              </w:rPr>
              <w:t>,</w:t>
            </w:r>
            <w:r w:rsidRPr="00FE29FE">
              <w:rPr>
                <w:rFonts w:ascii="Times New Roman" w:hAnsi="Times New Roman" w:cs="Times New Roman"/>
                <w:b/>
                <w:bCs/>
                <w:sz w:val="22"/>
                <w:lang w:val="en-GB"/>
              </w:rPr>
              <w:t>8</w:t>
            </w:r>
            <w:r w:rsidR="00EA0E65" w:rsidRPr="00FE29FE">
              <w:rPr>
                <w:rFonts w:ascii="Times New Roman" w:hAnsi="Times New Roman" w:cs="Times New Roman"/>
                <w:b/>
                <w:bCs/>
                <w:sz w:val="22"/>
                <w:lang w:val="en-GB"/>
              </w:rPr>
              <w:t>00</w:t>
            </w:r>
          </w:p>
        </w:tc>
      </w:tr>
      <w:tr w:rsidR="00873171" w:rsidRPr="00FE29FE" w14:paraId="2836A88C" w14:textId="77777777" w:rsidTr="00532C5E">
        <w:tc>
          <w:tcPr>
            <w:tcW w:w="7574" w:type="dxa"/>
          </w:tcPr>
          <w:p w14:paraId="174AFA1E" w14:textId="5108797B" w:rsidR="00873171" w:rsidRPr="00FE29FE" w:rsidRDefault="008A2D58"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mandate holder: 3 to Geneva, 1 to New York and 2 country visits</w:t>
            </w:r>
          </w:p>
        </w:tc>
        <w:tc>
          <w:tcPr>
            <w:tcW w:w="2162" w:type="dxa"/>
          </w:tcPr>
          <w:p w14:paraId="326A0460" w14:textId="176B3418" w:rsidR="00873171" w:rsidRPr="00FE29FE" w:rsidRDefault="008A2D58"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53,700</w:t>
            </w:r>
          </w:p>
        </w:tc>
      </w:tr>
      <w:tr w:rsidR="009A1FBC" w:rsidRPr="00FE29FE" w14:paraId="62521087" w14:textId="77777777" w:rsidTr="00532C5E">
        <w:tc>
          <w:tcPr>
            <w:tcW w:w="7574" w:type="dxa"/>
          </w:tcPr>
          <w:p w14:paraId="30DF0EF7" w14:textId="1AD25591" w:rsidR="009A1FBC" w:rsidRPr="00FE29FE" w:rsidRDefault="002A2563"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one staff to accompany the mandate holder on country visits</w:t>
            </w:r>
          </w:p>
        </w:tc>
        <w:tc>
          <w:tcPr>
            <w:tcW w:w="2162" w:type="dxa"/>
          </w:tcPr>
          <w:p w14:paraId="784DF8E3" w14:textId="3067AF32" w:rsidR="009A1FBC" w:rsidRPr="00FE29FE" w:rsidRDefault="002A2563"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12,500</w:t>
            </w:r>
          </w:p>
        </w:tc>
      </w:tr>
      <w:tr w:rsidR="000326BF" w:rsidRPr="00FE29FE" w14:paraId="76C62659" w14:textId="77777777" w:rsidTr="00532C5E">
        <w:tc>
          <w:tcPr>
            <w:tcW w:w="7574" w:type="dxa"/>
          </w:tcPr>
          <w:p w14:paraId="6AADC346" w14:textId="2D2766A7" w:rsidR="000326BF" w:rsidRPr="00FE29FE" w:rsidRDefault="000326BF"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 during country visits</w:t>
            </w:r>
          </w:p>
        </w:tc>
        <w:tc>
          <w:tcPr>
            <w:tcW w:w="2162" w:type="dxa"/>
          </w:tcPr>
          <w:p w14:paraId="27294EF0" w14:textId="030055B9" w:rsidR="000326BF" w:rsidRPr="00FE29FE" w:rsidRDefault="00381E16"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16,000</w:t>
            </w:r>
          </w:p>
        </w:tc>
      </w:tr>
      <w:tr w:rsidR="000326BF" w:rsidRPr="00FE29FE" w14:paraId="57A284C8" w14:textId="77777777" w:rsidTr="00532C5E">
        <w:tc>
          <w:tcPr>
            <w:tcW w:w="7574" w:type="dxa"/>
          </w:tcPr>
          <w:p w14:paraId="49D49AB8" w14:textId="4EBDD408" w:rsidR="000326BF" w:rsidRPr="00FE29FE" w:rsidRDefault="00D01375"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One established post at P-3 level</w:t>
            </w:r>
          </w:p>
          <w:p w14:paraId="684D592B" w14:textId="56EE585C" w:rsidR="00D01375" w:rsidRPr="00FE29FE" w:rsidRDefault="00766168"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P-3 for 6 months</w:t>
            </w:r>
          </w:p>
          <w:p w14:paraId="2F674EA7" w14:textId="0AA4F353" w:rsidR="00D01375" w:rsidRPr="00FE29FE" w:rsidRDefault="00766168" w:rsidP="000326BF">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General temporary assistance: 1 </w:t>
            </w:r>
            <w:r w:rsidR="00D01375" w:rsidRPr="00FE29FE">
              <w:rPr>
                <w:rFonts w:ascii="Times New Roman" w:hAnsi="Times New Roman" w:cs="Times New Roman"/>
                <w:sz w:val="22"/>
                <w:lang w:val="en-GB"/>
              </w:rPr>
              <w:t>GSOL for 6 months</w:t>
            </w:r>
          </w:p>
          <w:p w14:paraId="2ABA2A61" w14:textId="48BF9150" w:rsidR="00D01375" w:rsidRPr="00FE29FE" w:rsidRDefault="00D01375" w:rsidP="008527B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Consultant at </w:t>
            </w:r>
            <w:r w:rsidR="008527BD" w:rsidRPr="00FE29FE">
              <w:rPr>
                <w:rFonts w:ascii="Times New Roman" w:hAnsi="Times New Roman" w:cs="Times New Roman"/>
                <w:sz w:val="22"/>
                <w:lang w:val="en-GB"/>
              </w:rPr>
              <w:t>P-3</w:t>
            </w:r>
            <w:r w:rsidRPr="00FE29FE">
              <w:rPr>
                <w:rFonts w:ascii="Times New Roman" w:hAnsi="Times New Roman" w:cs="Times New Roman"/>
                <w:sz w:val="22"/>
                <w:lang w:val="en-GB"/>
              </w:rPr>
              <w:t xml:space="preserve"> level for 4 months</w:t>
            </w:r>
          </w:p>
        </w:tc>
        <w:tc>
          <w:tcPr>
            <w:tcW w:w="2162" w:type="dxa"/>
          </w:tcPr>
          <w:p w14:paraId="2A6783AF" w14:textId="3072B7C4" w:rsidR="000326BF" w:rsidRPr="00FE29FE" w:rsidRDefault="001D1B35"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204</w:t>
            </w:r>
            <w:r w:rsidR="00766168" w:rsidRPr="00FE29FE">
              <w:rPr>
                <w:rFonts w:ascii="Times New Roman" w:hAnsi="Times New Roman" w:cs="Times New Roman"/>
                <w:sz w:val="22"/>
                <w:lang w:val="en-GB"/>
              </w:rPr>
              <w:t>,</w:t>
            </w:r>
            <w:r w:rsidRPr="00FE29FE">
              <w:rPr>
                <w:rFonts w:ascii="Times New Roman" w:hAnsi="Times New Roman" w:cs="Times New Roman"/>
                <w:sz w:val="22"/>
                <w:lang w:val="en-GB"/>
              </w:rPr>
              <w:t>0</w:t>
            </w:r>
            <w:r w:rsidR="00766168" w:rsidRPr="00FE29FE">
              <w:rPr>
                <w:rFonts w:ascii="Times New Roman" w:hAnsi="Times New Roman" w:cs="Times New Roman"/>
                <w:sz w:val="22"/>
                <w:lang w:val="en-GB"/>
              </w:rPr>
              <w:t>00</w:t>
            </w:r>
          </w:p>
          <w:p w14:paraId="5133DA59" w14:textId="021EDAA3" w:rsidR="00766168" w:rsidRPr="00FE29FE" w:rsidRDefault="00B47BE0"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1</w:t>
            </w:r>
            <w:r w:rsidR="001D1B35" w:rsidRPr="00FE29FE">
              <w:rPr>
                <w:rFonts w:ascii="Times New Roman" w:hAnsi="Times New Roman" w:cs="Times New Roman"/>
                <w:sz w:val="22"/>
                <w:lang w:val="en-GB"/>
              </w:rPr>
              <w:t>17</w:t>
            </w:r>
            <w:r w:rsidR="00766168" w:rsidRPr="00FE29FE">
              <w:rPr>
                <w:rFonts w:ascii="Times New Roman" w:hAnsi="Times New Roman" w:cs="Times New Roman"/>
                <w:sz w:val="22"/>
                <w:lang w:val="en-GB"/>
              </w:rPr>
              <w:t>,</w:t>
            </w:r>
            <w:r w:rsidR="001D1B35" w:rsidRPr="00FE29FE">
              <w:rPr>
                <w:rFonts w:ascii="Times New Roman" w:hAnsi="Times New Roman" w:cs="Times New Roman"/>
                <w:sz w:val="22"/>
                <w:lang w:val="en-GB"/>
              </w:rPr>
              <w:t>0</w:t>
            </w:r>
            <w:r w:rsidR="00766168" w:rsidRPr="00FE29FE">
              <w:rPr>
                <w:rFonts w:ascii="Times New Roman" w:hAnsi="Times New Roman" w:cs="Times New Roman"/>
                <w:sz w:val="22"/>
                <w:lang w:val="en-GB"/>
              </w:rPr>
              <w:t>00</w:t>
            </w:r>
          </w:p>
          <w:p w14:paraId="0C94F692" w14:textId="124CD971" w:rsidR="00766168" w:rsidRPr="00FE29FE" w:rsidRDefault="00766168" w:rsidP="000326B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1D1B35" w:rsidRPr="00FE29FE">
              <w:rPr>
                <w:rFonts w:ascii="Times New Roman" w:hAnsi="Times New Roman" w:cs="Times New Roman"/>
                <w:sz w:val="22"/>
                <w:lang w:val="en-GB"/>
              </w:rPr>
              <w:t>93</w:t>
            </w:r>
            <w:r w:rsidRPr="00FE29FE">
              <w:rPr>
                <w:rFonts w:ascii="Times New Roman" w:hAnsi="Times New Roman" w:cs="Times New Roman"/>
                <w:sz w:val="22"/>
                <w:lang w:val="en-GB"/>
              </w:rPr>
              <w:t>,</w:t>
            </w:r>
            <w:r w:rsidR="001D1B35" w:rsidRPr="00FE29FE">
              <w:rPr>
                <w:rFonts w:ascii="Times New Roman" w:hAnsi="Times New Roman" w:cs="Times New Roman"/>
                <w:sz w:val="22"/>
                <w:lang w:val="en-GB"/>
              </w:rPr>
              <w:t>0</w:t>
            </w:r>
            <w:r w:rsidRPr="00FE29FE">
              <w:rPr>
                <w:rFonts w:ascii="Times New Roman" w:hAnsi="Times New Roman" w:cs="Times New Roman"/>
                <w:sz w:val="22"/>
                <w:lang w:val="en-GB"/>
              </w:rPr>
              <w:t>00</w:t>
            </w:r>
          </w:p>
          <w:p w14:paraId="42F8A36E" w14:textId="16DF24A4" w:rsidR="00766168" w:rsidRPr="00FE29FE" w:rsidRDefault="00766168" w:rsidP="00766168">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25,600</w:t>
            </w:r>
          </w:p>
        </w:tc>
      </w:tr>
      <w:tr w:rsidR="00E10F1B" w:rsidRPr="00FE29FE" w14:paraId="558DD708" w14:textId="77777777" w:rsidTr="00532C5E">
        <w:tc>
          <w:tcPr>
            <w:tcW w:w="7574" w:type="dxa"/>
            <w:tcBorders>
              <w:top w:val="single" w:sz="8" w:space="0" w:color="auto"/>
              <w:bottom w:val="single" w:sz="8" w:space="0" w:color="auto"/>
            </w:tcBorders>
          </w:tcPr>
          <w:p w14:paraId="49833CFB" w14:textId="3F26116B" w:rsidR="00E10F1B" w:rsidRPr="00FE29FE" w:rsidRDefault="00766168" w:rsidP="00AC20DF">
            <w:pPr>
              <w:pStyle w:val="NoSpacing"/>
              <w:rPr>
                <w:rFonts w:ascii="Times New Roman" w:hAnsi="Times New Roman" w:cs="Times New Roman"/>
                <w:b/>
                <w:sz w:val="22"/>
                <w:lang w:val="en-GB"/>
              </w:rPr>
            </w:pPr>
            <w:r w:rsidRPr="00FE29FE">
              <w:rPr>
                <w:rFonts w:ascii="Times New Roman" w:hAnsi="Times New Roman" w:cs="Times New Roman"/>
                <w:b/>
                <w:sz w:val="22"/>
                <w:lang w:val="en-GB"/>
              </w:rPr>
              <w:t>Thematic</w:t>
            </w:r>
            <w:r w:rsidR="00E10F1B" w:rsidRPr="00FE29FE">
              <w:rPr>
                <w:rFonts w:ascii="Times New Roman" w:hAnsi="Times New Roman" w:cs="Times New Roman"/>
                <w:b/>
                <w:sz w:val="22"/>
                <w:lang w:val="en-GB"/>
              </w:rPr>
              <w:t xml:space="preserve"> Special Rapporteur</w:t>
            </w:r>
            <w:r w:rsidR="002E1AF6" w:rsidRPr="00FE29FE">
              <w:rPr>
                <w:rFonts w:ascii="Times New Roman" w:hAnsi="Times New Roman" w:cs="Times New Roman"/>
                <w:b/>
                <w:sz w:val="22"/>
                <w:lang w:val="en-GB"/>
              </w:rPr>
              <w:t xml:space="preserve"> </w:t>
            </w:r>
            <w:r w:rsidR="004D03F4" w:rsidRPr="00FE29FE">
              <w:rPr>
                <w:rFonts w:ascii="Times New Roman" w:hAnsi="Times New Roman" w:cs="Times New Roman"/>
                <w:b/>
                <w:sz w:val="22"/>
                <w:lang w:val="en-GB"/>
              </w:rPr>
              <w:t>/</w:t>
            </w:r>
            <w:r w:rsidR="002E1AF6" w:rsidRPr="00FE29FE">
              <w:rPr>
                <w:rFonts w:ascii="Times New Roman" w:hAnsi="Times New Roman" w:cs="Times New Roman"/>
                <w:b/>
                <w:sz w:val="22"/>
                <w:lang w:val="en-GB"/>
              </w:rPr>
              <w:t xml:space="preserve"> </w:t>
            </w:r>
            <w:r w:rsidR="004D03F4" w:rsidRPr="00FE29FE">
              <w:rPr>
                <w:rFonts w:ascii="Times New Roman" w:hAnsi="Times New Roman" w:cs="Times New Roman"/>
                <w:b/>
                <w:sz w:val="22"/>
                <w:lang w:val="en-GB"/>
              </w:rPr>
              <w:t>Independent Expert</w:t>
            </w:r>
            <w:r w:rsidR="00E027B0" w:rsidRPr="00FE29FE">
              <w:rPr>
                <w:rFonts w:ascii="Times New Roman" w:hAnsi="Times New Roman" w:cs="Times New Roman"/>
                <w:b/>
                <w:sz w:val="22"/>
                <w:lang w:val="en-GB"/>
              </w:rPr>
              <w:t xml:space="preserve"> (mandate extension</w:t>
            </w:r>
            <w:r w:rsidR="00F472A7" w:rsidRPr="00FE29FE">
              <w:rPr>
                <w:rFonts w:ascii="Times New Roman" w:hAnsi="Times New Roman" w:cs="Times New Roman"/>
                <w:b/>
                <w:sz w:val="22"/>
                <w:lang w:val="en-GB"/>
              </w:rPr>
              <w:t>,</w:t>
            </w:r>
            <w:r w:rsidR="004D4882" w:rsidRPr="00FE29FE">
              <w:rPr>
                <w:rFonts w:ascii="Times New Roman" w:hAnsi="Times New Roman" w:cs="Times New Roman"/>
                <w:b/>
                <w:sz w:val="22"/>
                <w:lang w:val="en-GB"/>
              </w:rPr>
              <w:t xml:space="preserve"> per year</w:t>
            </w:r>
            <w:r w:rsidR="00F472A7" w:rsidRPr="00FE29FE">
              <w:rPr>
                <w:rFonts w:ascii="Times New Roman" w:hAnsi="Times New Roman" w:cs="Times New Roman"/>
                <w:b/>
                <w:sz w:val="22"/>
                <w:lang w:val="en-GB"/>
              </w:rPr>
              <w:t>)</w:t>
            </w:r>
          </w:p>
          <w:p w14:paraId="4AC755E7" w14:textId="775908B8" w:rsidR="00E10F1B" w:rsidRPr="00FE29FE" w:rsidRDefault="00E10F1B" w:rsidP="001023D7">
            <w:pPr>
              <w:pStyle w:val="NoSpacing"/>
              <w:rPr>
                <w:rFonts w:ascii="Times New Roman" w:hAnsi="Times New Roman" w:cs="Times New Roman"/>
                <w:sz w:val="10"/>
                <w:szCs w:val="10"/>
                <w:lang w:val="en-GB"/>
              </w:rPr>
            </w:pPr>
          </w:p>
        </w:tc>
        <w:tc>
          <w:tcPr>
            <w:tcW w:w="2162" w:type="dxa"/>
            <w:tcBorders>
              <w:top w:val="single" w:sz="8" w:space="0" w:color="auto"/>
              <w:bottom w:val="single" w:sz="8" w:space="0" w:color="auto"/>
            </w:tcBorders>
          </w:tcPr>
          <w:p w14:paraId="5C376E43" w14:textId="7CDCA690" w:rsidR="00E10F1B" w:rsidRPr="00FE29FE" w:rsidRDefault="00D01F12" w:rsidP="001023D7">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4</w:t>
            </w:r>
            <w:r w:rsidR="00FC0C93" w:rsidRPr="00FE29FE">
              <w:rPr>
                <w:rFonts w:ascii="Times New Roman" w:hAnsi="Times New Roman" w:cs="Times New Roman"/>
                <w:b/>
                <w:sz w:val="22"/>
                <w:lang w:val="en-GB"/>
              </w:rPr>
              <w:t>9</w:t>
            </w:r>
            <w:r w:rsidR="005A3F7F" w:rsidRPr="00FE29FE">
              <w:rPr>
                <w:rFonts w:ascii="Times New Roman" w:hAnsi="Times New Roman" w:cs="Times New Roman"/>
                <w:b/>
                <w:sz w:val="22"/>
                <w:lang w:val="en-GB"/>
              </w:rPr>
              <w:t>3</w:t>
            </w:r>
            <w:r w:rsidR="003C3879" w:rsidRPr="00FE29FE">
              <w:rPr>
                <w:rFonts w:ascii="Times New Roman" w:hAnsi="Times New Roman" w:cs="Times New Roman"/>
                <w:b/>
                <w:sz w:val="22"/>
                <w:lang w:val="en-GB"/>
              </w:rPr>
              <w:t>,</w:t>
            </w:r>
            <w:r w:rsidR="005A3F7F" w:rsidRPr="00FE29FE">
              <w:rPr>
                <w:rFonts w:ascii="Times New Roman" w:hAnsi="Times New Roman" w:cs="Times New Roman"/>
                <w:b/>
                <w:sz w:val="22"/>
                <w:lang w:val="en-GB"/>
              </w:rPr>
              <w:t>9</w:t>
            </w:r>
            <w:r w:rsidR="003C3879" w:rsidRPr="00FE29FE">
              <w:rPr>
                <w:rFonts w:ascii="Times New Roman" w:hAnsi="Times New Roman" w:cs="Times New Roman"/>
                <w:b/>
                <w:sz w:val="22"/>
                <w:lang w:val="en-GB"/>
              </w:rPr>
              <w:t>00</w:t>
            </w:r>
          </w:p>
        </w:tc>
      </w:tr>
      <w:tr w:rsidR="004D03F4" w:rsidRPr="00FE29FE" w14:paraId="18713041" w14:textId="77777777" w:rsidTr="00532C5E">
        <w:tc>
          <w:tcPr>
            <w:tcW w:w="7574" w:type="dxa"/>
            <w:tcBorders>
              <w:top w:val="nil"/>
              <w:bottom w:val="nil"/>
            </w:tcBorders>
          </w:tcPr>
          <w:p w14:paraId="22489AC2" w14:textId="53863A90" w:rsidR="004D03F4" w:rsidRPr="00FE29FE" w:rsidRDefault="006D3E49" w:rsidP="006D3E49">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w:t>
            </w:r>
          </w:p>
        </w:tc>
        <w:tc>
          <w:tcPr>
            <w:tcW w:w="2162" w:type="dxa"/>
            <w:tcBorders>
              <w:top w:val="nil"/>
              <w:bottom w:val="nil"/>
            </w:tcBorders>
          </w:tcPr>
          <w:p w14:paraId="5665BF85" w14:textId="6C01A672" w:rsidR="004D03F4" w:rsidRPr="00FE29FE" w:rsidRDefault="001C7DAC" w:rsidP="001C7DAC">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17</w:t>
            </w:r>
            <w:r w:rsidR="005A3F7F" w:rsidRPr="00FE29FE">
              <w:rPr>
                <w:rFonts w:ascii="Times New Roman" w:hAnsi="Times New Roman" w:cs="Times New Roman"/>
                <w:b/>
                <w:bCs/>
                <w:sz w:val="22"/>
                <w:lang w:val="en-GB"/>
              </w:rPr>
              <w:t>6</w:t>
            </w:r>
            <w:r w:rsidRPr="00FE29FE">
              <w:rPr>
                <w:rFonts w:ascii="Times New Roman" w:hAnsi="Times New Roman" w:cs="Times New Roman"/>
                <w:b/>
                <w:bCs/>
                <w:sz w:val="22"/>
                <w:lang w:val="en-GB"/>
              </w:rPr>
              <w:t>,</w:t>
            </w:r>
            <w:r w:rsidR="005A3F7F" w:rsidRPr="00FE29FE">
              <w:rPr>
                <w:rFonts w:ascii="Times New Roman" w:hAnsi="Times New Roman" w:cs="Times New Roman"/>
                <w:b/>
                <w:bCs/>
                <w:sz w:val="22"/>
                <w:lang w:val="en-GB"/>
              </w:rPr>
              <w:t>1</w:t>
            </w:r>
            <w:r w:rsidRPr="00FE29FE">
              <w:rPr>
                <w:rFonts w:ascii="Times New Roman" w:hAnsi="Times New Roman" w:cs="Times New Roman"/>
                <w:b/>
                <w:bCs/>
                <w:sz w:val="22"/>
                <w:lang w:val="en-GB"/>
              </w:rPr>
              <w:t>00</w:t>
            </w:r>
          </w:p>
        </w:tc>
      </w:tr>
      <w:tr w:rsidR="008B2835" w:rsidRPr="00FE29FE" w14:paraId="13384FB9" w14:textId="77777777" w:rsidTr="00532C5E">
        <w:tc>
          <w:tcPr>
            <w:tcW w:w="7574" w:type="dxa"/>
            <w:tcBorders>
              <w:top w:val="nil"/>
              <w:bottom w:val="nil"/>
            </w:tcBorders>
          </w:tcPr>
          <w:p w14:paraId="11EE1921" w14:textId="32BAACB4" w:rsidR="008B2835" w:rsidRPr="00FE29FE" w:rsidRDefault="00E005C7" w:rsidP="00E005C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Interpretation services</w:t>
            </w:r>
          </w:p>
        </w:tc>
        <w:tc>
          <w:tcPr>
            <w:tcW w:w="2162" w:type="dxa"/>
            <w:tcBorders>
              <w:top w:val="nil"/>
              <w:bottom w:val="nil"/>
            </w:tcBorders>
          </w:tcPr>
          <w:p w14:paraId="7646BFC8" w14:textId="391CB514" w:rsidR="008B2835" w:rsidRPr="00FE29FE" w:rsidRDefault="00F06662" w:rsidP="00F0666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373A42" w:rsidRPr="00FE29FE">
              <w:rPr>
                <w:rFonts w:ascii="Times New Roman" w:hAnsi="Times New Roman" w:cs="Times New Roman"/>
                <w:sz w:val="22"/>
                <w:lang w:val="en-GB"/>
              </w:rPr>
              <w:t>52,200</w:t>
            </w:r>
          </w:p>
        </w:tc>
      </w:tr>
      <w:tr w:rsidR="008B2835" w:rsidRPr="00FE29FE" w14:paraId="164A8BA7" w14:textId="77777777" w:rsidTr="00532C5E">
        <w:tc>
          <w:tcPr>
            <w:tcW w:w="7574" w:type="dxa"/>
            <w:tcBorders>
              <w:top w:val="nil"/>
              <w:bottom w:val="nil"/>
            </w:tcBorders>
          </w:tcPr>
          <w:p w14:paraId="1F13C523" w14:textId="3334E1AC" w:rsidR="008B2835" w:rsidRPr="00FE29FE" w:rsidRDefault="00653F1E" w:rsidP="004D03F4">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w:t>
            </w:r>
          </w:p>
        </w:tc>
        <w:tc>
          <w:tcPr>
            <w:tcW w:w="2162" w:type="dxa"/>
            <w:tcBorders>
              <w:top w:val="nil"/>
              <w:bottom w:val="nil"/>
            </w:tcBorders>
          </w:tcPr>
          <w:p w14:paraId="547E8F41" w14:textId="6FD1B5AB" w:rsidR="008B2835" w:rsidRPr="00FE29FE" w:rsidRDefault="0090117F" w:rsidP="004D03F4">
            <w:pPr>
              <w:pStyle w:val="NoSpacing"/>
              <w:rPr>
                <w:rFonts w:ascii="Times New Roman" w:hAnsi="Times New Roman" w:cs="Times New Roman"/>
                <w:sz w:val="22"/>
                <w:lang w:val="en-GB"/>
              </w:rPr>
            </w:pPr>
            <w:r w:rsidRPr="00FE29FE">
              <w:rPr>
                <w:rFonts w:ascii="Times New Roman" w:hAnsi="Times New Roman" w:cs="Times New Roman"/>
                <w:sz w:val="22"/>
                <w:lang w:val="en-GB"/>
              </w:rPr>
              <w:t>123,900</w:t>
            </w:r>
          </w:p>
        </w:tc>
      </w:tr>
      <w:tr w:rsidR="008B2835" w:rsidRPr="00FE29FE" w14:paraId="72D06B12" w14:textId="77777777" w:rsidTr="00532C5E">
        <w:tc>
          <w:tcPr>
            <w:tcW w:w="7574" w:type="dxa"/>
            <w:tcBorders>
              <w:top w:val="nil"/>
              <w:bottom w:val="nil"/>
            </w:tcBorders>
          </w:tcPr>
          <w:p w14:paraId="4A2DBA3B" w14:textId="642CDD0A" w:rsidR="008B2835" w:rsidRPr="00FE29FE" w:rsidRDefault="00D84606" w:rsidP="00D84606">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24</w:t>
            </w:r>
          </w:p>
        </w:tc>
        <w:tc>
          <w:tcPr>
            <w:tcW w:w="2162" w:type="dxa"/>
            <w:tcBorders>
              <w:top w:val="nil"/>
              <w:bottom w:val="nil"/>
            </w:tcBorders>
          </w:tcPr>
          <w:p w14:paraId="574E52EE" w14:textId="165C3D26" w:rsidR="008B2835" w:rsidRPr="00FE29FE" w:rsidRDefault="00BF63E2" w:rsidP="00BF63E2">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3</w:t>
            </w:r>
            <w:r w:rsidR="00FC0C93" w:rsidRPr="00FE29FE">
              <w:rPr>
                <w:rFonts w:ascii="Times New Roman" w:hAnsi="Times New Roman" w:cs="Times New Roman"/>
                <w:b/>
                <w:bCs/>
                <w:sz w:val="22"/>
                <w:lang w:val="en-GB"/>
              </w:rPr>
              <w:t>17</w:t>
            </w:r>
            <w:r w:rsidRPr="00FE29FE">
              <w:rPr>
                <w:rFonts w:ascii="Times New Roman" w:hAnsi="Times New Roman" w:cs="Times New Roman"/>
                <w:b/>
                <w:bCs/>
                <w:sz w:val="22"/>
                <w:lang w:val="en-GB"/>
              </w:rPr>
              <w:t>,</w:t>
            </w:r>
            <w:r w:rsidR="00FC0C93" w:rsidRPr="00FE29FE">
              <w:rPr>
                <w:rFonts w:ascii="Times New Roman" w:hAnsi="Times New Roman" w:cs="Times New Roman"/>
                <w:b/>
                <w:bCs/>
                <w:sz w:val="22"/>
                <w:lang w:val="en-GB"/>
              </w:rPr>
              <w:t>8</w:t>
            </w:r>
            <w:r w:rsidRPr="00FE29FE">
              <w:rPr>
                <w:rFonts w:ascii="Times New Roman" w:hAnsi="Times New Roman" w:cs="Times New Roman"/>
                <w:b/>
                <w:bCs/>
                <w:sz w:val="22"/>
                <w:lang w:val="en-GB"/>
              </w:rPr>
              <w:t>00</w:t>
            </w:r>
          </w:p>
        </w:tc>
      </w:tr>
      <w:tr w:rsidR="00BF63E2" w:rsidRPr="00FE29FE" w14:paraId="4666BD75" w14:textId="77777777" w:rsidTr="00532C5E">
        <w:tc>
          <w:tcPr>
            <w:tcW w:w="7574" w:type="dxa"/>
            <w:tcBorders>
              <w:top w:val="nil"/>
              <w:bottom w:val="nil"/>
            </w:tcBorders>
          </w:tcPr>
          <w:p w14:paraId="7605A5F4" w14:textId="46B3B5E0" w:rsidR="00BF63E2" w:rsidRPr="00FE29FE" w:rsidRDefault="00BF63E2" w:rsidP="00BF63E2">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mandate holder: 3 to Geneva, 1 to New York and 2 country visits</w:t>
            </w:r>
          </w:p>
        </w:tc>
        <w:tc>
          <w:tcPr>
            <w:tcW w:w="2162" w:type="dxa"/>
            <w:tcBorders>
              <w:top w:val="nil"/>
              <w:bottom w:val="nil"/>
            </w:tcBorders>
          </w:tcPr>
          <w:p w14:paraId="51BC787A" w14:textId="1536A992" w:rsidR="00BF63E2" w:rsidRPr="00FE29FE" w:rsidRDefault="00BF63E2" w:rsidP="00BF63E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53,700</w:t>
            </w:r>
          </w:p>
        </w:tc>
      </w:tr>
      <w:tr w:rsidR="00BF63E2" w:rsidRPr="00FE29FE" w14:paraId="1AFA8786" w14:textId="77777777" w:rsidTr="00532C5E">
        <w:tc>
          <w:tcPr>
            <w:tcW w:w="7574" w:type="dxa"/>
            <w:tcBorders>
              <w:top w:val="nil"/>
              <w:bottom w:val="nil"/>
            </w:tcBorders>
          </w:tcPr>
          <w:p w14:paraId="1EE06517" w14:textId="31F37327" w:rsidR="00BF63E2" w:rsidRPr="00FE29FE" w:rsidRDefault="00BF63E2" w:rsidP="001023D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one staff to accompany the mandate holder on country visits</w:t>
            </w:r>
          </w:p>
        </w:tc>
        <w:tc>
          <w:tcPr>
            <w:tcW w:w="2162" w:type="dxa"/>
            <w:tcBorders>
              <w:top w:val="nil"/>
              <w:bottom w:val="nil"/>
            </w:tcBorders>
          </w:tcPr>
          <w:p w14:paraId="2192E226" w14:textId="4C9D985B" w:rsidR="00BF63E2" w:rsidRPr="00FE29FE" w:rsidRDefault="00BF63E2" w:rsidP="00D5109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12,500</w:t>
            </w:r>
          </w:p>
        </w:tc>
      </w:tr>
      <w:tr w:rsidR="001023D7" w:rsidRPr="00FE29FE" w14:paraId="0C57A12C" w14:textId="77777777" w:rsidTr="00532C5E">
        <w:tc>
          <w:tcPr>
            <w:tcW w:w="7574" w:type="dxa"/>
            <w:tcBorders>
              <w:top w:val="nil"/>
              <w:bottom w:val="nil"/>
            </w:tcBorders>
          </w:tcPr>
          <w:p w14:paraId="4954E669" w14:textId="5A2A112F" w:rsidR="001023D7" w:rsidRPr="00FE29FE" w:rsidRDefault="001023D7" w:rsidP="001023D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 during country visits</w:t>
            </w:r>
          </w:p>
        </w:tc>
        <w:tc>
          <w:tcPr>
            <w:tcW w:w="2162" w:type="dxa"/>
            <w:tcBorders>
              <w:top w:val="nil"/>
              <w:bottom w:val="nil"/>
            </w:tcBorders>
          </w:tcPr>
          <w:p w14:paraId="591817D8" w14:textId="13B9C13C" w:rsidR="001023D7" w:rsidRPr="00FE29FE" w:rsidRDefault="00D51092" w:rsidP="00D5109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EF7534" w:rsidRPr="00FE29FE">
              <w:rPr>
                <w:rFonts w:ascii="Times New Roman" w:hAnsi="Times New Roman" w:cs="Times New Roman"/>
                <w:sz w:val="22"/>
                <w:lang w:val="en-GB"/>
              </w:rPr>
              <w:t xml:space="preserve"> </w:t>
            </w:r>
            <w:r w:rsidR="00F32AC8" w:rsidRPr="00FE29FE">
              <w:rPr>
                <w:rFonts w:ascii="Times New Roman" w:hAnsi="Times New Roman" w:cs="Times New Roman"/>
                <w:sz w:val="22"/>
                <w:lang w:val="en-GB"/>
              </w:rPr>
              <w:t>16,000</w:t>
            </w:r>
          </w:p>
        </w:tc>
      </w:tr>
      <w:tr w:rsidR="001023D7" w:rsidRPr="00FE29FE" w14:paraId="7F3BC9A7" w14:textId="77777777" w:rsidTr="00532C5E">
        <w:tc>
          <w:tcPr>
            <w:tcW w:w="7574" w:type="dxa"/>
            <w:tcBorders>
              <w:top w:val="nil"/>
              <w:bottom w:val="nil"/>
            </w:tcBorders>
          </w:tcPr>
          <w:p w14:paraId="095E934D" w14:textId="77777777" w:rsidR="008527BD" w:rsidRPr="00FE29FE" w:rsidRDefault="008527BD" w:rsidP="008527B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P-3 for 6 months</w:t>
            </w:r>
          </w:p>
          <w:p w14:paraId="72A16F10" w14:textId="77777777" w:rsidR="008527BD" w:rsidRPr="00FE29FE" w:rsidRDefault="008527BD" w:rsidP="008527B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GSOL for 6 months</w:t>
            </w:r>
          </w:p>
          <w:p w14:paraId="18CED773" w14:textId="4A6B051B" w:rsidR="001023D7" w:rsidRPr="00FE29FE" w:rsidRDefault="008527BD" w:rsidP="00BF63E2">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Consultant at P-3 level for 4 months</w:t>
            </w:r>
          </w:p>
        </w:tc>
        <w:tc>
          <w:tcPr>
            <w:tcW w:w="2162" w:type="dxa"/>
            <w:tcBorders>
              <w:top w:val="nil"/>
              <w:bottom w:val="nil"/>
            </w:tcBorders>
          </w:tcPr>
          <w:p w14:paraId="1434D55A" w14:textId="56FCA908" w:rsidR="008527BD" w:rsidRPr="00FE29FE" w:rsidRDefault="00123C6E" w:rsidP="008527BD">
            <w:pPr>
              <w:pStyle w:val="NoSpacing"/>
              <w:rPr>
                <w:rFonts w:ascii="Times New Roman" w:hAnsi="Times New Roman" w:cs="Times New Roman"/>
                <w:sz w:val="22"/>
                <w:lang w:val="en-GB"/>
              </w:rPr>
            </w:pPr>
            <w:r w:rsidRPr="00FE29FE">
              <w:rPr>
                <w:rFonts w:ascii="Times New Roman" w:hAnsi="Times New Roman" w:cs="Times New Roman"/>
                <w:sz w:val="22"/>
                <w:lang w:val="en-GB"/>
              </w:rPr>
              <w:t>11</w:t>
            </w:r>
            <w:r w:rsidR="003C36E9" w:rsidRPr="00FE29FE">
              <w:rPr>
                <w:rFonts w:ascii="Times New Roman" w:hAnsi="Times New Roman" w:cs="Times New Roman"/>
                <w:sz w:val="22"/>
                <w:lang w:val="en-GB"/>
              </w:rPr>
              <w:t>7</w:t>
            </w:r>
            <w:r w:rsidR="008527BD" w:rsidRPr="00FE29FE">
              <w:rPr>
                <w:rFonts w:ascii="Times New Roman" w:hAnsi="Times New Roman" w:cs="Times New Roman"/>
                <w:sz w:val="22"/>
                <w:lang w:val="en-GB"/>
              </w:rPr>
              <w:t>,</w:t>
            </w:r>
            <w:r w:rsidR="003C36E9" w:rsidRPr="00FE29FE">
              <w:rPr>
                <w:rFonts w:ascii="Times New Roman" w:hAnsi="Times New Roman" w:cs="Times New Roman"/>
                <w:sz w:val="22"/>
                <w:lang w:val="en-GB"/>
              </w:rPr>
              <w:t>0</w:t>
            </w:r>
            <w:r w:rsidR="008527BD" w:rsidRPr="00FE29FE">
              <w:rPr>
                <w:rFonts w:ascii="Times New Roman" w:hAnsi="Times New Roman" w:cs="Times New Roman"/>
                <w:sz w:val="22"/>
                <w:lang w:val="en-GB"/>
              </w:rPr>
              <w:t>00</w:t>
            </w:r>
          </w:p>
          <w:p w14:paraId="49E9AB05" w14:textId="75255088" w:rsidR="008527BD" w:rsidRPr="00FE29FE" w:rsidRDefault="008527BD" w:rsidP="008527BD">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3C36E9" w:rsidRPr="00FE29FE">
              <w:rPr>
                <w:rFonts w:ascii="Times New Roman" w:hAnsi="Times New Roman" w:cs="Times New Roman"/>
                <w:sz w:val="22"/>
                <w:lang w:val="en-GB"/>
              </w:rPr>
              <w:t>93</w:t>
            </w:r>
            <w:r w:rsidRPr="00FE29FE">
              <w:rPr>
                <w:rFonts w:ascii="Times New Roman" w:hAnsi="Times New Roman" w:cs="Times New Roman"/>
                <w:sz w:val="22"/>
                <w:lang w:val="en-GB"/>
              </w:rPr>
              <w:t>,</w:t>
            </w:r>
            <w:r w:rsidR="003C36E9" w:rsidRPr="00FE29FE">
              <w:rPr>
                <w:rFonts w:ascii="Times New Roman" w:hAnsi="Times New Roman" w:cs="Times New Roman"/>
                <w:sz w:val="22"/>
                <w:lang w:val="en-GB"/>
              </w:rPr>
              <w:t>0</w:t>
            </w:r>
            <w:r w:rsidRPr="00FE29FE">
              <w:rPr>
                <w:rFonts w:ascii="Times New Roman" w:hAnsi="Times New Roman" w:cs="Times New Roman"/>
                <w:sz w:val="22"/>
                <w:lang w:val="en-GB"/>
              </w:rPr>
              <w:t>00</w:t>
            </w:r>
          </w:p>
          <w:p w14:paraId="522C0EAC" w14:textId="7DF34D59" w:rsidR="00F32AC8" w:rsidRPr="00FE29FE" w:rsidRDefault="008527BD" w:rsidP="00BF63E2">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25,600</w:t>
            </w:r>
          </w:p>
        </w:tc>
      </w:tr>
      <w:tr w:rsidR="00E027B0" w:rsidRPr="00FE29FE" w14:paraId="309ECF25" w14:textId="77777777" w:rsidTr="00532C5E">
        <w:tc>
          <w:tcPr>
            <w:tcW w:w="7574" w:type="dxa"/>
            <w:tcBorders>
              <w:top w:val="single" w:sz="8" w:space="0" w:color="auto"/>
              <w:bottom w:val="single" w:sz="8" w:space="0" w:color="auto"/>
            </w:tcBorders>
          </w:tcPr>
          <w:p w14:paraId="248CF9F2" w14:textId="35C2D8F3" w:rsidR="00E027B0" w:rsidRPr="00FE29FE" w:rsidRDefault="00E027B0" w:rsidP="00E027B0">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Country-specific </w:t>
            </w:r>
            <w:r w:rsidR="00F67B34" w:rsidRPr="00FE29FE">
              <w:rPr>
                <w:rFonts w:ascii="Times New Roman" w:hAnsi="Times New Roman" w:cs="Times New Roman"/>
                <w:b/>
                <w:sz w:val="22"/>
                <w:lang w:val="en-GB"/>
              </w:rPr>
              <w:t>Special Rapporteur</w:t>
            </w:r>
            <w:r w:rsidR="00E10C99" w:rsidRPr="00FE29FE">
              <w:rPr>
                <w:rFonts w:ascii="Times New Roman" w:hAnsi="Times New Roman" w:cs="Times New Roman"/>
                <w:b/>
                <w:sz w:val="22"/>
                <w:lang w:val="en-GB"/>
              </w:rPr>
              <w:t xml:space="preserve"> </w:t>
            </w:r>
            <w:r w:rsidR="00F67B34" w:rsidRPr="00FE29FE">
              <w:rPr>
                <w:rFonts w:ascii="Times New Roman" w:hAnsi="Times New Roman" w:cs="Times New Roman"/>
                <w:b/>
                <w:sz w:val="22"/>
                <w:lang w:val="en-GB"/>
              </w:rPr>
              <w:t>/</w:t>
            </w:r>
            <w:r w:rsidR="00E10C99" w:rsidRPr="00FE29FE">
              <w:rPr>
                <w:rFonts w:ascii="Times New Roman" w:hAnsi="Times New Roman" w:cs="Times New Roman"/>
                <w:b/>
                <w:sz w:val="22"/>
                <w:lang w:val="en-GB"/>
              </w:rPr>
              <w:t xml:space="preserve"> </w:t>
            </w:r>
            <w:r w:rsidRPr="00FE29FE">
              <w:rPr>
                <w:rFonts w:ascii="Times New Roman" w:hAnsi="Times New Roman" w:cs="Times New Roman"/>
                <w:b/>
                <w:sz w:val="22"/>
                <w:lang w:val="en-GB"/>
              </w:rPr>
              <w:t>Independent Expert (mandate</w:t>
            </w:r>
            <w:r w:rsidR="00F67B34" w:rsidRPr="00FE29FE">
              <w:rPr>
                <w:rFonts w:ascii="Times New Roman" w:hAnsi="Times New Roman" w:cs="Times New Roman"/>
                <w:b/>
                <w:sz w:val="22"/>
                <w:lang w:val="en-GB"/>
              </w:rPr>
              <w:t xml:space="preserve"> extension</w:t>
            </w:r>
            <w:r w:rsidRPr="00FE29FE">
              <w:rPr>
                <w:rFonts w:ascii="Times New Roman" w:hAnsi="Times New Roman" w:cs="Times New Roman"/>
                <w:b/>
                <w:sz w:val="22"/>
                <w:lang w:val="en-GB"/>
              </w:rPr>
              <w:t>, per year)</w:t>
            </w:r>
          </w:p>
          <w:p w14:paraId="4F5D74C8" w14:textId="59F6D2DD" w:rsidR="00E027B0" w:rsidRPr="00FE29FE" w:rsidRDefault="00E027B0" w:rsidP="005B71BD">
            <w:pPr>
              <w:pStyle w:val="NoSpacing"/>
              <w:rPr>
                <w:rFonts w:ascii="Times New Roman" w:hAnsi="Times New Roman" w:cs="Times New Roman"/>
                <w:sz w:val="10"/>
                <w:szCs w:val="10"/>
                <w:lang w:val="en-GB"/>
              </w:rPr>
            </w:pPr>
          </w:p>
        </w:tc>
        <w:tc>
          <w:tcPr>
            <w:tcW w:w="2162" w:type="dxa"/>
            <w:tcBorders>
              <w:top w:val="single" w:sz="8" w:space="0" w:color="auto"/>
              <w:bottom w:val="single" w:sz="8" w:space="0" w:color="auto"/>
            </w:tcBorders>
          </w:tcPr>
          <w:p w14:paraId="4F55FB84" w14:textId="583DC173" w:rsidR="00E027B0" w:rsidRPr="00FE29FE" w:rsidRDefault="007B0001" w:rsidP="003A0836">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37</w:t>
            </w:r>
            <w:r w:rsidR="005A3F7F" w:rsidRPr="00FE29FE">
              <w:rPr>
                <w:rFonts w:ascii="Times New Roman" w:hAnsi="Times New Roman" w:cs="Times New Roman"/>
                <w:b/>
                <w:sz w:val="22"/>
                <w:lang w:val="en-GB"/>
              </w:rPr>
              <w:t>5</w:t>
            </w:r>
            <w:r w:rsidR="007B497C" w:rsidRPr="00FE29FE">
              <w:rPr>
                <w:rFonts w:ascii="Times New Roman" w:hAnsi="Times New Roman" w:cs="Times New Roman"/>
                <w:b/>
                <w:sz w:val="22"/>
                <w:lang w:val="en-GB"/>
              </w:rPr>
              <w:t>,</w:t>
            </w:r>
            <w:r w:rsidR="005A3F7F" w:rsidRPr="00FE29FE">
              <w:rPr>
                <w:rFonts w:ascii="Times New Roman" w:hAnsi="Times New Roman" w:cs="Times New Roman"/>
                <w:b/>
                <w:sz w:val="22"/>
                <w:lang w:val="en-GB"/>
              </w:rPr>
              <w:t>3</w:t>
            </w:r>
            <w:r w:rsidR="007B497C" w:rsidRPr="00FE29FE">
              <w:rPr>
                <w:rFonts w:ascii="Times New Roman" w:hAnsi="Times New Roman" w:cs="Times New Roman"/>
                <w:b/>
                <w:sz w:val="22"/>
                <w:lang w:val="en-GB"/>
              </w:rPr>
              <w:t>00</w:t>
            </w:r>
          </w:p>
        </w:tc>
      </w:tr>
      <w:tr w:rsidR="003A0836" w:rsidRPr="00FE29FE" w14:paraId="2F28031B" w14:textId="77777777" w:rsidTr="00532C5E">
        <w:tc>
          <w:tcPr>
            <w:tcW w:w="7574" w:type="dxa"/>
            <w:tcBorders>
              <w:top w:val="single" w:sz="8" w:space="0" w:color="auto"/>
              <w:bottom w:val="nil"/>
            </w:tcBorders>
          </w:tcPr>
          <w:p w14:paraId="2CCFB95A" w14:textId="77777777" w:rsidR="00B2272B" w:rsidRPr="00FE29FE" w:rsidRDefault="00B2272B" w:rsidP="00B2272B">
            <w:pPr>
              <w:pStyle w:val="NoSpacing"/>
              <w:jc w:val="right"/>
              <w:rPr>
                <w:rFonts w:ascii="Times New Roman" w:hAnsi="Times New Roman" w:cs="Times New Roman"/>
                <w:b/>
                <w:bCs/>
                <w:sz w:val="22"/>
                <w:lang w:val="fr-FR"/>
              </w:rPr>
            </w:pPr>
            <w:r w:rsidRPr="00FE29FE">
              <w:rPr>
                <w:rFonts w:ascii="Times New Roman" w:hAnsi="Times New Roman" w:cs="Times New Roman"/>
                <w:b/>
                <w:bCs/>
                <w:sz w:val="22"/>
                <w:lang w:val="fr-FR"/>
              </w:rPr>
              <w:t>Section 2</w:t>
            </w:r>
          </w:p>
          <w:p w14:paraId="2B5E9369" w14:textId="4DDADBCC" w:rsidR="00DB5BAC" w:rsidRPr="00FE29FE" w:rsidRDefault="009B2300" w:rsidP="003A0836">
            <w:pPr>
              <w:pStyle w:val="NoSpacing"/>
              <w:jc w:val="right"/>
              <w:rPr>
                <w:rFonts w:ascii="Times New Roman" w:hAnsi="Times New Roman" w:cs="Times New Roman"/>
                <w:sz w:val="22"/>
                <w:lang w:val="fr-FR"/>
              </w:rPr>
            </w:pPr>
            <w:proofErr w:type="spellStart"/>
            <w:r w:rsidRPr="00FE29FE">
              <w:rPr>
                <w:rFonts w:ascii="Times New Roman" w:hAnsi="Times New Roman" w:cs="Times New Roman"/>
                <w:sz w:val="22"/>
                <w:lang w:val="fr-FR"/>
              </w:rPr>
              <w:t>Interpretation</w:t>
            </w:r>
            <w:proofErr w:type="spellEnd"/>
            <w:r w:rsidRPr="00FE29FE">
              <w:rPr>
                <w:rFonts w:ascii="Times New Roman" w:hAnsi="Times New Roman" w:cs="Times New Roman"/>
                <w:sz w:val="22"/>
                <w:lang w:val="fr-FR"/>
              </w:rPr>
              <w:t xml:space="preserve"> services</w:t>
            </w:r>
          </w:p>
          <w:p w14:paraId="577D9043" w14:textId="016E43DC" w:rsidR="003A0836" w:rsidRPr="00FE29FE" w:rsidRDefault="006E4827" w:rsidP="003A0836">
            <w:pPr>
              <w:pStyle w:val="NoSpacing"/>
              <w:jc w:val="right"/>
              <w:rPr>
                <w:rFonts w:ascii="Times New Roman" w:hAnsi="Times New Roman" w:cs="Times New Roman"/>
                <w:b/>
                <w:sz w:val="22"/>
                <w:lang w:val="fr-FR"/>
              </w:rPr>
            </w:pPr>
            <w:r w:rsidRPr="00FE29FE">
              <w:rPr>
                <w:rFonts w:ascii="Times New Roman" w:hAnsi="Times New Roman" w:cs="Times New Roman"/>
                <w:sz w:val="22"/>
                <w:lang w:val="fr-FR"/>
              </w:rPr>
              <w:t>Pre-session documentation</w:t>
            </w:r>
          </w:p>
        </w:tc>
        <w:tc>
          <w:tcPr>
            <w:tcW w:w="2162" w:type="dxa"/>
            <w:tcBorders>
              <w:top w:val="single" w:sz="8" w:space="0" w:color="auto"/>
              <w:bottom w:val="nil"/>
            </w:tcBorders>
          </w:tcPr>
          <w:p w14:paraId="3D367B58" w14:textId="757FF95C" w:rsidR="00DB5BAC" w:rsidRPr="00FE29FE" w:rsidRDefault="005A3F7F" w:rsidP="003A0836">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176,100</w:t>
            </w:r>
          </w:p>
          <w:p w14:paraId="33DAF513" w14:textId="45FABDF6" w:rsidR="009B2300" w:rsidRPr="00FE29FE" w:rsidRDefault="009B2300" w:rsidP="00EC4EA5">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5A3F7F" w:rsidRPr="00FE29FE">
              <w:rPr>
                <w:rFonts w:ascii="Times New Roman" w:hAnsi="Times New Roman" w:cs="Times New Roman"/>
                <w:sz w:val="22"/>
                <w:lang w:val="en-GB"/>
              </w:rPr>
              <w:t>52,200</w:t>
            </w:r>
          </w:p>
          <w:p w14:paraId="071441AB" w14:textId="631D8958" w:rsidR="003A0836" w:rsidRPr="00FE29FE" w:rsidRDefault="000021B4" w:rsidP="003A0836">
            <w:pPr>
              <w:pStyle w:val="NoSpacing"/>
              <w:rPr>
                <w:rFonts w:ascii="Times New Roman" w:hAnsi="Times New Roman" w:cs="Times New Roman"/>
                <w:sz w:val="22"/>
                <w:lang w:val="en-GB"/>
              </w:rPr>
            </w:pPr>
            <w:r w:rsidRPr="00FE29FE">
              <w:rPr>
                <w:rFonts w:ascii="Times New Roman" w:hAnsi="Times New Roman" w:cs="Times New Roman"/>
                <w:sz w:val="22"/>
                <w:lang w:val="en-GB"/>
              </w:rPr>
              <w:t>123,900</w:t>
            </w:r>
          </w:p>
        </w:tc>
      </w:tr>
      <w:tr w:rsidR="003A0836" w:rsidRPr="00FE29FE" w14:paraId="1EA8D8AD" w14:textId="77777777" w:rsidTr="00532C5E">
        <w:tc>
          <w:tcPr>
            <w:tcW w:w="7574" w:type="dxa"/>
            <w:tcBorders>
              <w:top w:val="nil"/>
              <w:bottom w:val="nil"/>
            </w:tcBorders>
          </w:tcPr>
          <w:p w14:paraId="2D0BEF50" w14:textId="38664343" w:rsidR="003A0836" w:rsidRPr="00FE29FE" w:rsidRDefault="00E65A87" w:rsidP="00E65A87">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62" w:type="dxa"/>
            <w:tcBorders>
              <w:top w:val="nil"/>
              <w:bottom w:val="nil"/>
            </w:tcBorders>
          </w:tcPr>
          <w:p w14:paraId="3DE894FF" w14:textId="687DDA78" w:rsidR="003A0836" w:rsidRPr="00FE29FE" w:rsidRDefault="007B0001" w:rsidP="003A1E61">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199</w:t>
            </w:r>
            <w:r w:rsidR="003A1E61" w:rsidRPr="00FE29FE">
              <w:rPr>
                <w:rFonts w:ascii="Times New Roman" w:hAnsi="Times New Roman" w:cs="Times New Roman"/>
                <w:b/>
                <w:bCs/>
                <w:sz w:val="22"/>
                <w:lang w:val="en-GB"/>
              </w:rPr>
              <w:t>,</w:t>
            </w:r>
            <w:r w:rsidRPr="00FE29FE">
              <w:rPr>
                <w:rFonts w:ascii="Times New Roman" w:hAnsi="Times New Roman" w:cs="Times New Roman"/>
                <w:b/>
                <w:bCs/>
                <w:sz w:val="22"/>
                <w:lang w:val="en-GB"/>
              </w:rPr>
              <w:t>2</w:t>
            </w:r>
            <w:r w:rsidR="003A1E61" w:rsidRPr="00FE29FE">
              <w:rPr>
                <w:rFonts w:ascii="Times New Roman" w:hAnsi="Times New Roman" w:cs="Times New Roman"/>
                <w:b/>
                <w:bCs/>
                <w:sz w:val="22"/>
                <w:lang w:val="en-GB"/>
              </w:rPr>
              <w:t>00</w:t>
            </w:r>
          </w:p>
        </w:tc>
      </w:tr>
      <w:tr w:rsidR="003A0836" w:rsidRPr="00FE29FE" w14:paraId="66B83D56" w14:textId="77777777" w:rsidTr="00532C5E">
        <w:tc>
          <w:tcPr>
            <w:tcW w:w="7574" w:type="dxa"/>
            <w:tcBorders>
              <w:top w:val="nil"/>
              <w:bottom w:val="nil"/>
            </w:tcBorders>
          </w:tcPr>
          <w:p w14:paraId="4E8D16C0" w14:textId="68AF6B4A" w:rsidR="003A0836" w:rsidRPr="00FE29FE" w:rsidRDefault="00311EB2" w:rsidP="003A0836">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mandate holder: 3 to Geneva, 1 to New York and 2 country visits</w:t>
            </w:r>
          </w:p>
        </w:tc>
        <w:tc>
          <w:tcPr>
            <w:tcW w:w="2162" w:type="dxa"/>
            <w:tcBorders>
              <w:top w:val="nil"/>
              <w:bottom w:val="nil"/>
            </w:tcBorders>
          </w:tcPr>
          <w:p w14:paraId="15AE9C8B" w14:textId="5ED93D46" w:rsidR="003A0836" w:rsidRPr="00FE29FE" w:rsidRDefault="00311EB2" w:rsidP="003A0836">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53,700</w:t>
            </w:r>
          </w:p>
        </w:tc>
      </w:tr>
      <w:tr w:rsidR="003A0836" w:rsidRPr="00FE29FE" w14:paraId="5EDEF0CF" w14:textId="77777777" w:rsidTr="00532C5E">
        <w:tc>
          <w:tcPr>
            <w:tcW w:w="7574" w:type="dxa"/>
            <w:tcBorders>
              <w:top w:val="nil"/>
              <w:bottom w:val="nil"/>
            </w:tcBorders>
          </w:tcPr>
          <w:p w14:paraId="4515F8F7" w14:textId="4C2A5E77" w:rsidR="003A0836" w:rsidRPr="00FE29FE" w:rsidRDefault="00311EB2" w:rsidP="003A0836">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one staff to accompany the mandate holder on country visits</w:t>
            </w:r>
          </w:p>
        </w:tc>
        <w:tc>
          <w:tcPr>
            <w:tcW w:w="2162" w:type="dxa"/>
            <w:tcBorders>
              <w:top w:val="nil"/>
              <w:bottom w:val="nil"/>
            </w:tcBorders>
          </w:tcPr>
          <w:p w14:paraId="76FCE4B5" w14:textId="4F9EF5FB" w:rsidR="003A0836" w:rsidRPr="00FE29FE" w:rsidRDefault="00311EB2" w:rsidP="003A0836">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12,500</w:t>
            </w:r>
          </w:p>
        </w:tc>
      </w:tr>
      <w:tr w:rsidR="003A0836" w:rsidRPr="00FE29FE" w14:paraId="51CFA8C2" w14:textId="77777777" w:rsidTr="00F45502">
        <w:tc>
          <w:tcPr>
            <w:tcW w:w="7574" w:type="dxa"/>
            <w:tcBorders>
              <w:top w:val="nil"/>
              <w:bottom w:val="nil"/>
            </w:tcBorders>
          </w:tcPr>
          <w:p w14:paraId="29C9152F" w14:textId="38A67489" w:rsidR="003A0836" w:rsidRPr="00FE29FE" w:rsidRDefault="00311EB2" w:rsidP="003A0836">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 during country visits</w:t>
            </w:r>
          </w:p>
        </w:tc>
        <w:tc>
          <w:tcPr>
            <w:tcW w:w="2162" w:type="dxa"/>
            <w:tcBorders>
              <w:top w:val="nil"/>
              <w:bottom w:val="nil"/>
            </w:tcBorders>
          </w:tcPr>
          <w:p w14:paraId="223E79B4" w14:textId="1FBBB828" w:rsidR="003A0836" w:rsidRPr="00FE29FE" w:rsidRDefault="00311EB2" w:rsidP="003A0836">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16,000</w:t>
            </w:r>
          </w:p>
        </w:tc>
      </w:tr>
      <w:tr w:rsidR="003A0836" w:rsidRPr="00FE29FE" w14:paraId="2717A798" w14:textId="77777777" w:rsidTr="00F45502">
        <w:tc>
          <w:tcPr>
            <w:tcW w:w="7574" w:type="dxa"/>
            <w:tcBorders>
              <w:top w:val="nil"/>
              <w:bottom w:val="single" w:sz="4" w:space="0" w:color="auto"/>
            </w:tcBorders>
          </w:tcPr>
          <w:p w14:paraId="268A076D" w14:textId="431F31F8" w:rsidR="003A0836" w:rsidRPr="00FE29FE" w:rsidRDefault="00EC4EA5" w:rsidP="003A0836">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P-3 for 6 months</w:t>
            </w:r>
          </w:p>
        </w:tc>
        <w:tc>
          <w:tcPr>
            <w:tcW w:w="2162" w:type="dxa"/>
            <w:tcBorders>
              <w:top w:val="nil"/>
              <w:bottom w:val="single" w:sz="4" w:space="0" w:color="auto"/>
            </w:tcBorders>
          </w:tcPr>
          <w:p w14:paraId="184B981F" w14:textId="5DE80237" w:rsidR="003A0836" w:rsidRPr="00FE29FE" w:rsidRDefault="007B0001" w:rsidP="00F45502">
            <w:pPr>
              <w:pStyle w:val="NoSpacing"/>
              <w:spacing w:after="120"/>
              <w:rPr>
                <w:rFonts w:ascii="Times New Roman" w:hAnsi="Times New Roman" w:cs="Times New Roman"/>
                <w:sz w:val="22"/>
                <w:lang w:val="en-GB"/>
              </w:rPr>
            </w:pPr>
            <w:r w:rsidRPr="00FE29FE">
              <w:rPr>
                <w:rFonts w:ascii="Times New Roman" w:hAnsi="Times New Roman" w:cs="Times New Roman"/>
                <w:sz w:val="22"/>
                <w:lang w:val="en-GB"/>
              </w:rPr>
              <w:t>117</w:t>
            </w:r>
            <w:r w:rsidR="00311EB2" w:rsidRPr="00FE29FE">
              <w:rPr>
                <w:rFonts w:ascii="Times New Roman" w:hAnsi="Times New Roman" w:cs="Times New Roman"/>
                <w:sz w:val="22"/>
                <w:lang w:val="en-GB"/>
              </w:rPr>
              <w:t>,</w:t>
            </w:r>
            <w:r w:rsidRPr="00FE29FE">
              <w:rPr>
                <w:rFonts w:ascii="Times New Roman" w:hAnsi="Times New Roman" w:cs="Times New Roman"/>
                <w:sz w:val="22"/>
                <w:lang w:val="en-GB"/>
              </w:rPr>
              <w:t>0</w:t>
            </w:r>
            <w:r w:rsidR="00311EB2" w:rsidRPr="00FE29FE">
              <w:rPr>
                <w:rFonts w:ascii="Times New Roman" w:hAnsi="Times New Roman" w:cs="Times New Roman"/>
                <w:sz w:val="22"/>
                <w:lang w:val="en-GB"/>
              </w:rPr>
              <w:t>00</w:t>
            </w:r>
          </w:p>
        </w:tc>
      </w:tr>
    </w:tbl>
    <w:p w14:paraId="2F8CCCA4" w14:textId="0902A334" w:rsidR="008952EB" w:rsidRPr="00FE29FE" w:rsidRDefault="008952EB" w:rsidP="008952EB">
      <w:pPr>
        <w:rPr>
          <w:rFonts w:ascii="Times New Roman" w:hAnsi="Times New Roman" w:cs="Times New Roman"/>
          <w:b/>
          <w:sz w:val="22"/>
          <w:u w:val="single"/>
        </w:rPr>
      </w:pPr>
      <w:r w:rsidRPr="00FE29FE">
        <w:rPr>
          <w:rFonts w:ascii="Times New Roman" w:hAnsi="Times New Roman" w:cs="Times New Roman"/>
          <w:b/>
          <w:sz w:val="22"/>
          <w:u w:val="single"/>
        </w:rPr>
        <w:lastRenderedPageBreak/>
        <w:t xml:space="preserve">8. </w:t>
      </w:r>
      <w:r w:rsidR="000926D7" w:rsidRPr="00FE29FE">
        <w:rPr>
          <w:rFonts w:ascii="Times New Roman" w:hAnsi="Times New Roman" w:cs="Times New Roman"/>
          <w:b/>
          <w:sz w:val="22"/>
          <w:u w:val="single"/>
        </w:rPr>
        <w:t xml:space="preserve">Special </w:t>
      </w:r>
      <w:r w:rsidR="00E10C99" w:rsidRPr="00FE29FE">
        <w:rPr>
          <w:rFonts w:ascii="Times New Roman" w:hAnsi="Times New Roman" w:cs="Times New Roman"/>
          <w:b/>
          <w:sz w:val="22"/>
          <w:u w:val="single"/>
        </w:rPr>
        <w:t>p</w:t>
      </w:r>
      <w:r w:rsidR="000926D7" w:rsidRPr="00FE29FE">
        <w:rPr>
          <w:rFonts w:ascii="Times New Roman" w:hAnsi="Times New Roman" w:cs="Times New Roman"/>
          <w:b/>
          <w:sz w:val="22"/>
          <w:u w:val="single"/>
        </w:rPr>
        <w:t xml:space="preserve">rocedure </w:t>
      </w:r>
      <w:r w:rsidR="00E10C99" w:rsidRPr="00FE29FE">
        <w:rPr>
          <w:rFonts w:ascii="Times New Roman" w:hAnsi="Times New Roman" w:cs="Times New Roman"/>
          <w:b/>
          <w:sz w:val="22"/>
          <w:u w:val="single"/>
        </w:rPr>
        <w:t>m</w:t>
      </w:r>
      <w:r w:rsidR="000926D7" w:rsidRPr="00FE29FE">
        <w:rPr>
          <w:rFonts w:ascii="Times New Roman" w:hAnsi="Times New Roman" w:cs="Times New Roman"/>
          <w:b/>
          <w:sz w:val="22"/>
          <w:u w:val="single"/>
        </w:rPr>
        <w:t xml:space="preserve">andate – </w:t>
      </w:r>
      <w:r w:rsidRPr="00FE29FE">
        <w:rPr>
          <w:rFonts w:ascii="Times New Roman" w:hAnsi="Times New Roman" w:cs="Times New Roman"/>
          <w:b/>
          <w:sz w:val="22"/>
          <w:u w:val="single"/>
        </w:rPr>
        <w:t>Thematic Working Group</w:t>
      </w:r>
    </w:p>
    <w:p w14:paraId="01762646" w14:textId="7430B118" w:rsidR="008952EB" w:rsidRPr="00FE29FE" w:rsidRDefault="008952EB" w:rsidP="00394BD0">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 </w:t>
      </w:r>
      <w:r w:rsidR="000926D7" w:rsidRPr="00FE29FE">
        <w:rPr>
          <w:rFonts w:ascii="Times New Roman" w:hAnsi="Times New Roman" w:cs="Times New Roman"/>
          <w:sz w:val="22"/>
          <w:lang w:val="en-GB"/>
        </w:rPr>
        <w:t xml:space="preserve">human rights special procedures also include </w:t>
      </w:r>
      <w:r w:rsidR="00F03293" w:rsidRPr="00FE29FE">
        <w:rPr>
          <w:rFonts w:ascii="Times New Roman" w:hAnsi="Times New Roman" w:cs="Times New Roman"/>
          <w:sz w:val="22"/>
          <w:lang w:val="en-GB"/>
        </w:rPr>
        <w:t>Working Groups</w:t>
      </w:r>
      <w:r w:rsidR="000926D7" w:rsidRPr="00FE29FE">
        <w:rPr>
          <w:rFonts w:ascii="Times New Roman" w:hAnsi="Times New Roman" w:cs="Times New Roman"/>
          <w:sz w:val="22"/>
          <w:lang w:val="en-GB"/>
        </w:rPr>
        <w:t xml:space="preserve"> on specific thematic issues</w:t>
      </w:r>
      <w:r w:rsidR="00F03293" w:rsidRPr="00FE29FE">
        <w:rPr>
          <w:rFonts w:ascii="Times New Roman" w:hAnsi="Times New Roman" w:cs="Times New Roman"/>
          <w:sz w:val="22"/>
          <w:lang w:val="en-GB"/>
        </w:rPr>
        <w:t>, to study the issues</w:t>
      </w:r>
      <w:r w:rsidR="004C6D37" w:rsidRPr="00FE29FE">
        <w:rPr>
          <w:rFonts w:ascii="Times New Roman" w:hAnsi="Times New Roman" w:cs="Times New Roman"/>
          <w:sz w:val="22"/>
          <w:lang w:val="en-GB"/>
        </w:rPr>
        <w:t>, including through country visits where appropriate,</w:t>
      </w:r>
      <w:r w:rsidR="00F03293" w:rsidRPr="00FE29FE">
        <w:rPr>
          <w:rFonts w:ascii="Times New Roman" w:hAnsi="Times New Roman" w:cs="Times New Roman"/>
          <w:sz w:val="22"/>
          <w:lang w:val="en-GB"/>
        </w:rPr>
        <w:t xml:space="preserve"> and to make recommendations on addressing them, inter alia</w:t>
      </w:r>
      <w:r w:rsidR="000926D7" w:rsidRPr="00FE29FE">
        <w:rPr>
          <w:rFonts w:ascii="Times New Roman" w:hAnsi="Times New Roman" w:cs="Times New Roman"/>
          <w:sz w:val="22"/>
          <w:lang w:val="en-GB"/>
        </w:rPr>
        <w:t xml:space="preserve">. </w:t>
      </w:r>
      <w:r w:rsidR="004C6D37" w:rsidRPr="00FE29FE">
        <w:rPr>
          <w:rFonts w:ascii="Times New Roman" w:hAnsi="Times New Roman" w:cs="Times New Roman"/>
          <w:sz w:val="22"/>
          <w:lang w:val="en-GB"/>
        </w:rPr>
        <w:t xml:space="preserve">Depending upon their mandates, they may also address individual cases. </w:t>
      </w:r>
      <w:r w:rsidR="00481423" w:rsidRPr="00FE29FE">
        <w:rPr>
          <w:rFonts w:ascii="Times New Roman" w:hAnsi="Times New Roman" w:cs="Times New Roman"/>
          <w:sz w:val="22"/>
          <w:lang w:val="en-GB"/>
        </w:rPr>
        <w:t xml:space="preserve">As </w:t>
      </w:r>
      <w:r w:rsidR="004C6D37" w:rsidRPr="00FE29FE">
        <w:rPr>
          <w:rFonts w:ascii="Times New Roman" w:hAnsi="Times New Roman" w:cs="Times New Roman"/>
          <w:sz w:val="22"/>
          <w:lang w:val="en-GB"/>
        </w:rPr>
        <w:t>with</w:t>
      </w:r>
      <w:r w:rsidR="00481423" w:rsidRPr="00FE29FE">
        <w:rPr>
          <w:rFonts w:ascii="Times New Roman" w:hAnsi="Times New Roman" w:cs="Times New Roman"/>
          <w:sz w:val="22"/>
          <w:lang w:val="en-GB"/>
        </w:rPr>
        <w:t xml:space="preserve"> Special Rapporteurs or Independent Experts, t</w:t>
      </w:r>
      <w:r w:rsidR="000926D7" w:rsidRPr="00FE29FE">
        <w:rPr>
          <w:rFonts w:ascii="Times New Roman" w:hAnsi="Times New Roman" w:cs="Times New Roman"/>
          <w:sz w:val="22"/>
          <w:lang w:val="en-GB"/>
        </w:rPr>
        <w:t xml:space="preserve">he standard mandate for a thematic </w:t>
      </w:r>
      <w:r w:rsidR="00481423" w:rsidRPr="00FE29FE">
        <w:rPr>
          <w:rFonts w:ascii="Times New Roman" w:hAnsi="Times New Roman" w:cs="Times New Roman"/>
          <w:sz w:val="22"/>
          <w:lang w:val="en-GB"/>
        </w:rPr>
        <w:t>Working Group</w:t>
      </w:r>
      <w:r w:rsidR="000926D7" w:rsidRPr="00FE29FE">
        <w:rPr>
          <w:rFonts w:ascii="Times New Roman" w:hAnsi="Times New Roman" w:cs="Times New Roman"/>
          <w:sz w:val="22"/>
          <w:lang w:val="en-GB"/>
        </w:rPr>
        <w:t xml:space="preserve"> is for a period of three years. </w:t>
      </w:r>
      <w:r w:rsidR="00481423" w:rsidRPr="00FE29FE">
        <w:rPr>
          <w:rFonts w:ascii="Times New Roman" w:hAnsi="Times New Roman" w:cs="Times New Roman"/>
          <w:sz w:val="22"/>
          <w:lang w:val="en-GB"/>
        </w:rPr>
        <w:t xml:space="preserve">Members of the Working Groups are similarly </w:t>
      </w:r>
      <w:proofErr w:type="gramStart"/>
      <w:r w:rsidR="00481423" w:rsidRPr="00FE29FE">
        <w:rPr>
          <w:rFonts w:ascii="Times New Roman" w:hAnsi="Times New Roman" w:cs="Times New Roman"/>
          <w:sz w:val="22"/>
          <w:lang w:val="en-GB"/>
        </w:rPr>
        <w:t>independent, and</w:t>
      </w:r>
      <w:proofErr w:type="gramEnd"/>
      <w:r w:rsidR="00481423" w:rsidRPr="00FE29FE">
        <w:rPr>
          <w:rFonts w:ascii="Times New Roman" w:hAnsi="Times New Roman" w:cs="Times New Roman"/>
          <w:sz w:val="22"/>
          <w:lang w:val="en-GB"/>
        </w:rPr>
        <w:t xml:space="preserve"> thus receive no salary or remuneration from the United Nations apart from their travel-related expenses. Costs associated with the Working Group mandate would include travel to Geneva for a specified number of sessions each year, for field visits to collect information and conduct research, and for the chair to present an annual report to the Human Rights Council. In some cases, it may include travel of the chair to New York to report to the General Assembly, or other additional travels, meetings or consultations as may be specified in the resolution. Other associated costs include staffing support, travel of staff to accompany them on field visits, for interpretation services during their sessions and as required during their field visits, and for the translation and processing of documentation for their meetings and annual report. PBI statements for new mandates include the full staffing requirement to support the </w:t>
      </w:r>
      <w:r w:rsidR="000434FA" w:rsidRPr="00FE29FE">
        <w:rPr>
          <w:rFonts w:ascii="Times New Roman" w:hAnsi="Times New Roman" w:cs="Times New Roman"/>
          <w:sz w:val="22"/>
          <w:lang w:val="en-GB"/>
        </w:rPr>
        <w:t>Working Group</w:t>
      </w:r>
      <w:r w:rsidR="00481423" w:rsidRPr="00FE29FE">
        <w:rPr>
          <w:rFonts w:ascii="Times New Roman" w:hAnsi="Times New Roman" w:cs="Times New Roman"/>
          <w:sz w:val="22"/>
          <w:lang w:val="en-GB"/>
        </w:rPr>
        <w:t xml:space="preserve"> throughout the year, whereas for mandate extensions only the associated costs are reflected</w:t>
      </w:r>
      <w:r w:rsidR="00AC20DF" w:rsidRPr="00FE29FE">
        <w:rPr>
          <w:rFonts w:ascii="Times New Roman" w:hAnsi="Times New Roman" w:cs="Times New Roman"/>
          <w:sz w:val="22"/>
          <w:lang w:val="en-GB"/>
        </w:rPr>
        <w:t xml:space="preserve"> (regardless of whether the proposed staffing requirements were initially approved)</w:t>
      </w:r>
      <w:r w:rsidR="00481423" w:rsidRPr="00FE29FE">
        <w:rPr>
          <w:rFonts w:ascii="Times New Roman" w:hAnsi="Times New Roman" w:cs="Times New Roman"/>
          <w:sz w:val="22"/>
          <w:lang w:val="en-GB"/>
        </w:rPr>
        <w:t xml:space="preserve">. In this respect, mandate extensions will take into consideration where appropriate more specific cost estimates for travels based on the actual location of the </w:t>
      </w:r>
      <w:r w:rsidR="000434FA" w:rsidRPr="00FE29FE">
        <w:rPr>
          <w:rFonts w:ascii="Times New Roman" w:hAnsi="Times New Roman" w:cs="Times New Roman"/>
          <w:sz w:val="22"/>
          <w:lang w:val="en-GB"/>
        </w:rPr>
        <w:t>members</w:t>
      </w:r>
      <w:r w:rsidR="00481423" w:rsidRPr="00FE29FE">
        <w:rPr>
          <w:rFonts w:ascii="Times New Roman" w:hAnsi="Times New Roman" w:cs="Times New Roman"/>
          <w:sz w:val="22"/>
          <w:lang w:val="en-GB"/>
        </w:rPr>
        <w:t xml:space="preserve">, </w:t>
      </w:r>
      <w:r w:rsidR="00AC20DF" w:rsidRPr="00FE29FE">
        <w:rPr>
          <w:rFonts w:ascii="Times New Roman" w:hAnsi="Times New Roman" w:cs="Times New Roman"/>
          <w:sz w:val="22"/>
          <w:lang w:val="en-GB"/>
        </w:rPr>
        <w:t>but</w:t>
      </w:r>
      <w:r w:rsidR="00481423" w:rsidRPr="00FE29FE">
        <w:rPr>
          <w:rFonts w:ascii="Times New Roman" w:hAnsi="Times New Roman" w:cs="Times New Roman"/>
          <w:sz w:val="22"/>
          <w:lang w:val="en-GB"/>
        </w:rPr>
        <w:t xml:space="preserve"> will generate no additional resource requirements (as the resources </w:t>
      </w:r>
      <w:r w:rsidR="00AC20DF" w:rsidRPr="00FE29FE">
        <w:rPr>
          <w:rFonts w:ascii="Times New Roman" w:hAnsi="Times New Roman" w:cs="Times New Roman"/>
          <w:sz w:val="22"/>
          <w:lang w:val="en-GB"/>
        </w:rPr>
        <w:t xml:space="preserve">previously approved </w:t>
      </w:r>
      <w:r w:rsidR="00481423" w:rsidRPr="00FE29FE">
        <w:rPr>
          <w:rFonts w:ascii="Times New Roman" w:hAnsi="Times New Roman" w:cs="Times New Roman"/>
          <w:sz w:val="22"/>
          <w:lang w:val="en-GB"/>
        </w:rPr>
        <w:t>for the mandate are already included in the programme budget</w:t>
      </w:r>
      <w:r w:rsidR="00D42967" w:rsidRPr="00FE29FE">
        <w:rPr>
          <w:rFonts w:ascii="Times New Roman" w:hAnsi="Times New Roman" w:cs="Times New Roman"/>
          <w:sz w:val="22"/>
          <w:lang w:val="en-GB"/>
        </w:rPr>
        <w:t xml:space="preserve"> and cannot be expanded without a specific request within the resolution</w:t>
      </w:r>
      <w:r w:rsidR="00481423" w:rsidRPr="00FE29FE">
        <w:rPr>
          <w:rFonts w:ascii="Times New Roman" w:hAnsi="Times New Roman" w:cs="Times New Roman"/>
          <w:sz w:val="22"/>
          <w:lang w:val="en-GB"/>
        </w:rPr>
        <w:t>)</w:t>
      </w:r>
      <w:r w:rsidRPr="00FE29FE">
        <w:rPr>
          <w:rFonts w:ascii="Times New Roman" w:hAnsi="Times New Roman" w:cs="Times New Roman"/>
          <w:sz w:val="22"/>
          <w:lang w:val="en-GB"/>
        </w:rPr>
        <w:t>.</w:t>
      </w:r>
      <w:r w:rsidR="00AC20DF" w:rsidRPr="00FE29FE">
        <w:rPr>
          <w:rFonts w:ascii="Times New Roman" w:hAnsi="Times New Roman" w:cs="Times New Roman"/>
          <w:sz w:val="22"/>
          <w:lang w:val="en-GB"/>
        </w:rPr>
        <w:t xml:space="preserve">  </w:t>
      </w:r>
    </w:p>
    <w:p w14:paraId="1EFDAB1B" w14:textId="77777777" w:rsidR="00394BD0" w:rsidRPr="00FE29FE" w:rsidRDefault="00394BD0" w:rsidP="00394BD0">
      <w:pPr>
        <w:pStyle w:val="NoSpacing"/>
        <w:spacing w:line="100" w:lineRule="exact"/>
        <w:jc w:val="both"/>
        <w:rPr>
          <w:rFonts w:ascii="Times New Roman" w:hAnsi="Times New Roman" w:cs="Times New Roman"/>
          <w:b/>
          <w:sz w:val="22"/>
          <w:u w:val="single"/>
          <w:lang w:val="en-GB"/>
        </w:rPr>
      </w:pPr>
    </w:p>
    <w:tbl>
      <w:tblPr>
        <w:tblStyle w:val="TableGrid"/>
        <w:tblW w:w="0" w:type="auto"/>
        <w:tblLook w:val="04A0" w:firstRow="1" w:lastRow="0" w:firstColumn="1" w:lastColumn="0" w:noHBand="0" w:noVBand="1"/>
      </w:tblPr>
      <w:tblGrid>
        <w:gridCol w:w="7226"/>
        <w:gridCol w:w="2134"/>
      </w:tblGrid>
      <w:tr w:rsidR="003F42C8" w:rsidRPr="00FE29FE" w14:paraId="588A6613" w14:textId="77777777" w:rsidTr="1211B498">
        <w:tc>
          <w:tcPr>
            <w:tcW w:w="7226" w:type="dxa"/>
            <w:tcBorders>
              <w:top w:val="single" w:sz="8" w:space="0" w:color="auto"/>
              <w:left w:val="nil"/>
              <w:bottom w:val="single" w:sz="8" w:space="0" w:color="auto"/>
              <w:right w:val="nil"/>
            </w:tcBorders>
          </w:tcPr>
          <w:p w14:paraId="2CA6EE93" w14:textId="0F5DCBD2" w:rsidR="003F42C8" w:rsidRPr="00FE29FE" w:rsidRDefault="003821F2" w:rsidP="00AA3FB8">
            <w:pPr>
              <w:pStyle w:val="NoSpacing"/>
              <w:rPr>
                <w:rFonts w:ascii="Times New Roman" w:hAnsi="Times New Roman" w:cs="Times New Roman"/>
                <w:b/>
                <w:sz w:val="22"/>
                <w:lang w:val="en-GB"/>
              </w:rPr>
            </w:pPr>
            <w:r w:rsidRPr="00FE29FE">
              <w:rPr>
                <w:rFonts w:ascii="Times New Roman" w:hAnsi="Times New Roman" w:cs="Times New Roman"/>
                <w:b/>
                <w:sz w:val="22"/>
                <w:lang w:val="en-GB"/>
              </w:rPr>
              <w:t xml:space="preserve">Thematic Working Group including field missions </w:t>
            </w:r>
            <w:r w:rsidR="003F42C8" w:rsidRPr="00FE29FE">
              <w:rPr>
                <w:rFonts w:ascii="Times New Roman" w:hAnsi="Times New Roman" w:cs="Times New Roman"/>
                <w:b/>
                <w:sz w:val="22"/>
                <w:lang w:val="en-GB"/>
              </w:rPr>
              <w:t xml:space="preserve">(mandate extension, </w:t>
            </w:r>
            <w:r w:rsidR="00485740" w:rsidRPr="00FE29FE">
              <w:rPr>
                <w:rFonts w:ascii="Times New Roman" w:hAnsi="Times New Roman" w:cs="Times New Roman"/>
                <w:b/>
                <w:sz w:val="22"/>
                <w:lang w:val="en-GB"/>
              </w:rPr>
              <w:t>per</w:t>
            </w:r>
            <w:r w:rsidR="003F42C8" w:rsidRPr="00FE29FE">
              <w:rPr>
                <w:rFonts w:ascii="Times New Roman" w:hAnsi="Times New Roman" w:cs="Times New Roman"/>
                <w:b/>
                <w:sz w:val="22"/>
                <w:lang w:val="en-GB"/>
              </w:rPr>
              <w:t xml:space="preserve"> year)</w:t>
            </w:r>
          </w:p>
          <w:p w14:paraId="1B1B3826" w14:textId="29BC7749" w:rsidR="003F42C8" w:rsidRPr="00FE29FE" w:rsidRDefault="003F42C8" w:rsidP="00AA0ADE">
            <w:pPr>
              <w:pStyle w:val="NoSpacing"/>
              <w:rPr>
                <w:rFonts w:ascii="Times New Roman" w:hAnsi="Times New Roman" w:cs="Times New Roman"/>
                <w:sz w:val="22"/>
                <w:lang w:val="en-GB"/>
              </w:rPr>
            </w:pPr>
          </w:p>
        </w:tc>
        <w:tc>
          <w:tcPr>
            <w:tcW w:w="2134" w:type="dxa"/>
            <w:tcBorders>
              <w:top w:val="single" w:sz="8" w:space="0" w:color="auto"/>
              <w:left w:val="nil"/>
              <w:bottom w:val="single" w:sz="8" w:space="0" w:color="auto"/>
              <w:right w:val="nil"/>
            </w:tcBorders>
          </w:tcPr>
          <w:p w14:paraId="7E45D85D" w14:textId="1FA5A2A5" w:rsidR="003F42C8" w:rsidRPr="00FE29FE" w:rsidRDefault="00C96858" w:rsidP="00485740">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779,000</w:t>
            </w:r>
          </w:p>
        </w:tc>
      </w:tr>
      <w:tr w:rsidR="00AA0ADE" w:rsidRPr="00FE29FE" w14:paraId="66AF2350" w14:textId="77777777" w:rsidTr="1211B498">
        <w:tc>
          <w:tcPr>
            <w:tcW w:w="7226" w:type="dxa"/>
            <w:tcBorders>
              <w:top w:val="single" w:sz="8" w:space="0" w:color="auto"/>
              <w:left w:val="nil"/>
              <w:bottom w:val="nil"/>
              <w:right w:val="nil"/>
            </w:tcBorders>
          </w:tcPr>
          <w:p w14:paraId="05D6A883" w14:textId="77777777" w:rsidR="003B0FED" w:rsidRPr="00FE29FE" w:rsidRDefault="003B0FED" w:rsidP="003B0FED">
            <w:pPr>
              <w:pStyle w:val="NoSpacing"/>
              <w:jc w:val="right"/>
              <w:rPr>
                <w:rFonts w:ascii="Times New Roman" w:hAnsi="Times New Roman" w:cs="Times New Roman"/>
                <w:b/>
                <w:bCs/>
                <w:sz w:val="22"/>
                <w:lang w:val="fr-FR"/>
              </w:rPr>
            </w:pPr>
            <w:r w:rsidRPr="00FE29FE">
              <w:rPr>
                <w:rFonts w:ascii="Times New Roman" w:hAnsi="Times New Roman" w:cs="Times New Roman"/>
                <w:b/>
                <w:bCs/>
                <w:sz w:val="22"/>
                <w:lang w:val="fr-FR"/>
              </w:rPr>
              <w:t>Section 2</w:t>
            </w:r>
          </w:p>
          <w:p w14:paraId="7B675A0C" w14:textId="57B869F8" w:rsidR="00C410EF" w:rsidRPr="00FE29FE" w:rsidRDefault="00D510EC" w:rsidP="00485740">
            <w:pPr>
              <w:pStyle w:val="NoSpacing"/>
              <w:jc w:val="right"/>
              <w:rPr>
                <w:rFonts w:ascii="Times New Roman" w:hAnsi="Times New Roman" w:cs="Times New Roman"/>
                <w:sz w:val="22"/>
                <w:lang w:val="fr-FR"/>
              </w:rPr>
            </w:pPr>
            <w:proofErr w:type="spellStart"/>
            <w:r w:rsidRPr="00FE29FE">
              <w:rPr>
                <w:rFonts w:ascii="Times New Roman" w:hAnsi="Times New Roman" w:cs="Times New Roman"/>
                <w:sz w:val="22"/>
                <w:lang w:val="fr-FR"/>
              </w:rPr>
              <w:t>Interpretation</w:t>
            </w:r>
            <w:proofErr w:type="spellEnd"/>
            <w:r w:rsidRPr="00FE29FE">
              <w:rPr>
                <w:rFonts w:ascii="Times New Roman" w:hAnsi="Times New Roman" w:cs="Times New Roman"/>
                <w:sz w:val="22"/>
                <w:lang w:val="fr-FR"/>
              </w:rPr>
              <w:t xml:space="preserve"> services</w:t>
            </w:r>
            <w:r w:rsidR="001E1175" w:rsidRPr="00FE29FE">
              <w:rPr>
                <w:rFonts w:ascii="Times New Roman" w:hAnsi="Times New Roman" w:cs="Times New Roman"/>
                <w:sz w:val="22"/>
                <w:lang w:val="fr-FR"/>
              </w:rPr>
              <w:t>**</w:t>
            </w:r>
          </w:p>
          <w:p w14:paraId="7B0B98EA" w14:textId="56DF0CE2" w:rsidR="00C410EF" w:rsidRPr="00FE29FE" w:rsidRDefault="00D510EC" w:rsidP="00485740">
            <w:pPr>
              <w:pStyle w:val="NoSpacing"/>
              <w:jc w:val="right"/>
              <w:rPr>
                <w:rFonts w:ascii="Times New Roman" w:hAnsi="Times New Roman" w:cs="Times New Roman"/>
                <w:sz w:val="22"/>
                <w:lang w:val="fr-FR"/>
              </w:rPr>
            </w:pPr>
            <w:r w:rsidRPr="00FE29FE">
              <w:rPr>
                <w:rFonts w:ascii="Times New Roman" w:hAnsi="Times New Roman" w:cs="Times New Roman"/>
                <w:sz w:val="22"/>
                <w:lang w:val="fr-FR"/>
              </w:rPr>
              <w:t xml:space="preserve">Pre-session documentation (3 x 10,700 </w:t>
            </w:r>
            <w:proofErr w:type="spellStart"/>
            <w:r w:rsidRPr="00FE29FE">
              <w:rPr>
                <w:rFonts w:ascii="Times New Roman" w:hAnsi="Times New Roman" w:cs="Times New Roman"/>
                <w:sz w:val="22"/>
                <w:lang w:val="fr-FR"/>
              </w:rPr>
              <w:t>word</w:t>
            </w:r>
            <w:proofErr w:type="spellEnd"/>
            <w:r w:rsidRPr="00FE29FE">
              <w:rPr>
                <w:rFonts w:ascii="Times New Roman" w:hAnsi="Times New Roman" w:cs="Times New Roman"/>
                <w:sz w:val="22"/>
                <w:lang w:val="fr-FR"/>
              </w:rPr>
              <w:t xml:space="preserve"> report)</w:t>
            </w:r>
          </w:p>
          <w:p w14:paraId="3FD6F025" w14:textId="5490410F" w:rsidR="00D510EC" w:rsidRPr="00FE29FE" w:rsidRDefault="00E7476C" w:rsidP="0048574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Post-session documentation </w:t>
            </w:r>
          </w:p>
          <w:p w14:paraId="507AD9EB" w14:textId="051A2763" w:rsidR="00AA0ADE" w:rsidRPr="00FE29FE" w:rsidRDefault="00236AF9" w:rsidP="00236AF9">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tc>
        <w:tc>
          <w:tcPr>
            <w:tcW w:w="2134" w:type="dxa"/>
            <w:tcBorders>
              <w:top w:val="single" w:sz="8" w:space="0" w:color="auto"/>
              <w:left w:val="nil"/>
              <w:bottom w:val="nil"/>
              <w:right w:val="nil"/>
            </w:tcBorders>
          </w:tcPr>
          <w:p w14:paraId="73398AA1" w14:textId="5B0839F0" w:rsidR="00D510EC" w:rsidRPr="00FE29FE" w:rsidRDefault="00D510EC" w:rsidP="00D510EC">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5</w:t>
            </w:r>
            <w:r w:rsidR="00C96858" w:rsidRPr="00FE29FE">
              <w:rPr>
                <w:rFonts w:ascii="Times New Roman" w:hAnsi="Times New Roman" w:cs="Times New Roman"/>
                <w:b/>
                <w:bCs/>
                <w:sz w:val="22"/>
                <w:lang w:val="en-GB"/>
              </w:rPr>
              <w:t>36</w:t>
            </w:r>
            <w:r w:rsidRPr="00FE29FE">
              <w:rPr>
                <w:rFonts w:ascii="Times New Roman" w:hAnsi="Times New Roman" w:cs="Times New Roman"/>
                <w:b/>
                <w:bCs/>
                <w:sz w:val="22"/>
                <w:lang w:val="en-GB"/>
              </w:rPr>
              <w:t>,</w:t>
            </w:r>
            <w:r w:rsidR="00C96858" w:rsidRPr="00FE29FE">
              <w:rPr>
                <w:rFonts w:ascii="Times New Roman" w:hAnsi="Times New Roman" w:cs="Times New Roman"/>
                <w:b/>
                <w:bCs/>
                <w:sz w:val="22"/>
                <w:lang w:val="en-GB"/>
              </w:rPr>
              <w:t>3</w:t>
            </w:r>
            <w:r w:rsidRPr="00FE29FE">
              <w:rPr>
                <w:rFonts w:ascii="Times New Roman" w:hAnsi="Times New Roman" w:cs="Times New Roman"/>
                <w:b/>
                <w:bCs/>
                <w:sz w:val="22"/>
                <w:lang w:val="en-GB"/>
              </w:rPr>
              <w:t>00</w:t>
            </w:r>
          </w:p>
          <w:p w14:paraId="68AD399E" w14:textId="070EE019" w:rsidR="00C410EF" w:rsidRPr="00FE29FE" w:rsidRDefault="00D510EC" w:rsidP="00AA0ADE">
            <w:pPr>
              <w:pStyle w:val="NoSpacing"/>
              <w:rPr>
                <w:rFonts w:ascii="Times New Roman" w:hAnsi="Times New Roman" w:cs="Times New Roman"/>
                <w:sz w:val="22"/>
                <w:lang w:val="en-GB"/>
              </w:rPr>
            </w:pPr>
            <w:r w:rsidRPr="00FE29FE">
              <w:rPr>
                <w:rFonts w:ascii="Times New Roman" w:hAnsi="Times New Roman" w:cs="Times New Roman"/>
                <w:sz w:val="22"/>
                <w:lang w:val="en-GB"/>
              </w:rPr>
              <w:t>4</w:t>
            </w:r>
            <w:r w:rsidR="003F290E" w:rsidRPr="00FE29FE">
              <w:rPr>
                <w:rFonts w:ascii="Times New Roman" w:hAnsi="Times New Roman" w:cs="Times New Roman"/>
                <w:sz w:val="22"/>
                <w:lang w:val="en-GB"/>
              </w:rPr>
              <w:t>36</w:t>
            </w:r>
            <w:r w:rsidRPr="00FE29FE">
              <w:rPr>
                <w:rFonts w:ascii="Times New Roman" w:hAnsi="Times New Roman" w:cs="Times New Roman"/>
                <w:sz w:val="22"/>
                <w:lang w:val="en-GB"/>
              </w:rPr>
              <w:t>,</w:t>
            </w:r>
            <w:r w:rsidR="003F290E" w:rsidRPr="00FE29FE">
              <w:rPr>
                <w:rFonts w:ascii="Times New Roman" w:hAnsi="Times New Roman" w:cs="Times New Roman"/>
                <w:sz w:val="22"/>
                <w:lang w:val="en-GB"/>
              </w:rPr>
              <w:t>5</w:t>
            </w:r>
            <w:r w:rsidRPr="00FE29FE">
              <w:rPr>
                <w:rFonts w:ascii="Times New Roman" w:hAnsi="Times New Roman" w:cs="Times New Roman"/>
                <w:sz w:val="22"/>
                <w:lang w:val="en-GB"/>
              </w:rPr>
              <w:t>00</w:t>
            </w:r>
          </w:p>
          <w:p w14:paraId="029D66BC" w14:textId="49CDAFB8" w:rsidR="00C410EF" w:rsidRPr="00FE29FE" w:rsidRDefault="00D510EC" w:rsidP="00AA0ADE">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88,200</w:t>
            </w:r>
          </w:p>
          <w:p w14:paraId="594FEE8F" w14:textId="7D755348" w:rsidR="00D510EC" w:rsidRPr="00FE29FE" w:rsidRDefault="00E7476C" w:rsidP="00AA0ADE">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11,600</w:t>
            </w:r>
          </w:p>
          <w:p w14:paraId="1406DF3F" w14:textId="703B23C9" w:rsidR="00AA0ADE" w:rsidRPr="00FE29FE" w:rsidRDefault="00CA663E" w:rsidP="00CA663E">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232,700</w:t>
            </w:r>
          </w:p>
        </w:tc>
      </w:tr>
      <w:tr w:rsidR="00AA0ADE" w:rsidRPr="00FE29FE" w14:paraId="49E7BD78" w14:textId="77777777" w:rsidTr="1211B498">
        <w:tc>
          <w:tcPr>
            <w:tcW w:w="7226" w:type="dxa"/>
            <w:tcBorders>
              <w:top w:val="nil"/>
              <w:left w:val="nil"/>
              <w:bottom w:val="nil"/>
              <w:right w:val="nil"/>
            </w:tcBorders>
          </w:tcPr>
          <w:p w14:paraId="67EAB370" w14:textId="413F0F0A" w:rsidR="00AA0ADE" w:rsidRPr="00FE29FE" w:rsidRDefault="00560A92" w:rsidP="0048574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members: 3 (+2 for Chair) to Geneva and 2 field visits</w:t>
            </w:r>
          </w:p>
        </w:tc>
        <w:tc>
          <w:tcPr>
            <w:tcW w:w="2134" w:type="dxa"/>
            <w:tcBorders>
              <w:top w:val="nil"/>
              <w:left w:val="nil"/>
              <w:bottom w:val="nil"/>
              <w:right w:val="nil"/>
            </w:tcBorders>
          </w:tcPr>
          <w:p w14:paraId="31F2C7CC" w14:textId="182DFFD8" w:rsidR="00AA0ADE" w:rsidRPr="00FE29FE" w:rsidRDefault="00236AF9" w:rsidP="00AA0ADE">
            <w:pPr>
              <w:pStyle w:val="NoSpacing"/>
              <w:rPr>
                <w:rFonts w:ascii="Times New Roman" w:hAnsi="Times New Roman" w:cs="Times New Roman"/>
                <w:sz w:val="22"/>
                <w:lang w:val="en-GB"/>
              </w:rPr>
            </w:pPr>
            <w:r w:rsidRPr="00FE29FE">
              <w:rPr>
                <w:rFonts w:ascii="Times New Roman" w:hAnsi="Times New Roman" w:cs="Times New Roman"/>
                <w:sz w:val="22"/>
                <w:lang w:val="en-GB"/>
              </w:rPr>
              <w:t>191,700</w:t>
            </w:r>
          </w:p>
        </w:tc>
      </w:tr>
      <w:tr w:rsidR="00AA0ADE" w:rsidRPr="00FE29FE" w14:paraId="1BD9E7FD" w14:textId="77777777" w:rsidTr="1211B498">
        <w:tc>
          <w:tcPr>
            <w:tcW w:w="7226" w:type="dxa"/>
            <w:tcBorders>
              <w:top w:val="nil"/>
              <w:left w:val="nil"/>
              <w:bottom w:val="nil"/>
              <w:right w:val="nil"/>
            </w:tcBorders>
          </w:tcPr>
          <w:p w14:paraId="5A5C6EB2" w14:textId="4853DC13" w:rsidR="0065077B" w:rsidRPr="00FE29FE" w:rsidRDefault="00E7476C" w:rsidP="0048574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2 staff to accompany the working group on field visits</w:t>
            </w:r>
          </w:p>
        </w:tc>
        <w:tc>
          <w:tcPr>
            <w:tcW w:w="2134" w:type="dxa"/>
            <w:tcBorders>
              <w:top w:val="nil"/>
              <w:left w:val="nil"/>
              <w:bottom w:val="nil"/>
              <w:right w:val="nil"/>
            </w:tcBorders>
          </w:tcPr>
          <w:p w14:paraId="270F9528" w14:textId="709559CC" w:rsidR="0065077B" w:rsidRPr="00FE29FE" w:rsidRDefault="00236AF9" w:rsidP="00AA0ADE">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25,000</w:t>
            </w:r>
          </w:p>
        </w:tc>
      </w:tr>
      <w:tr w:rsidR="00653E7E" w:rsidRPr="00FE29FE" w14:paraId="19C131C5" w14:textId="77777777" w:rsidTr="1211B498">
        <w:tc>
          <w:tcPr>
            <w:tcW w:w="7226" w:type="dxa"/>
            <w:tcBorders>
              <w:top w:val="nil"/>
              <w:left w:val="nil"/>
              <w:bottom w:val="nil"/>
              <w:right w:val="nil"/>
            </w:tcBorders>
            <w:vAlign w:val="center"/>
          </w:tcPr>
          <w:p w14:paraId="47113D0A" w14:textId="3AA64FC8" w:rsidR="00653E7E" w:rsidRPr="00FE29FE" w:rsidRDefault="00E7476C" w:rsidP="00653E7E">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 xml:space="preserve">General operating expenses during field visits </w:t>
            </w:r>
          </w:p>
        </w:tc>
        <w:tc>
          <w:tcPr>
            <w:tcW w:w="2134" w:type="dxa"/>
            <w:tcBorders>
              <w:top w:val="nil"/>
              <w:left w:val="nil"/>
              <w:bottom w:val="nil"/>
              <w:right w:val="nil"/>
            </w:tcBorders>
            <w:vAlign w:val="center"/>
          </w:tcPr>
          <w:p w14:paraId="7B5F8012" w14:textId="08E82C1E" w:rsidR="00653E7E" w:rsidRPr="00FE29FE" w:rsidRDefault="00236AF9"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16,000</w:t>
            </w:r>
          </w:p>
        </w:tc>
      </w:tr>
      <w:tr w:rsidR="00653E7E" w:rsidRPr="00FE29FE" w14:paraId="3E60209B" w14:textId="77777777" w:rsidTr="1211B498">
        <w:tc>
          <w:tcPr>
            <w:tcW w:w="7226" w:type="dxa"/>
            <w:tcBorders>
              <w:top w:val="nil"/>
              <w:left w:val="nil"/>
              <w:bottom w:val="nil"/>
              <w:right w:val="nil"/>
            </w:tcBorders>
            <w:vAlign w:val="center"/>
          </w:tcPr>
          <w:p w14:paraId="19A6DE6D" w14:textId="62C18BD1" w:rsidR="00653E7E" w:rsidRPr="00FE29FE" w:rsidRDefault="00BC743D" w:rsidP="00BC743D">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29E</w:t>
            </w:r>
          </w:p>
        </w:tc>
        <w:tc>
          <w:tcPr>
            <w:tcW w:w="2134" w:type="dxa"/>
            <w:tcBorders>
              <w:top w:val="nil"/>
              <w:left w:val="nil"/>
              <w:bottom w:val="nil"/>
              <w:right w:val="nil"/>
            </w:tcBorders>
            <w:vAlign w:val="center"/>
          </w:tcPr>
          <w:p w14:paraId="31AFBFDC" w14:textId="41E791EE" w:rsidR="00653E7E" w:rsidRPr="00FE29FE" w:rsidRDefault="0AFA9088" w:rsidP="00BE672D">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5E226BA5" w:rsidRPr="00FE29FE">
              <w:rPr>
                <w:rFonts w:ascii="Times New Roman" w:hAnsi="Times New Roman" w:cs="Times New Roman"/>
                <w:b/>
                <w:bCs/>
                <w:sz w:val="22"/>
                <w:lang w:val="en-GB"/>
              </w:rPr>
              <w:t>10</w:t>
            </w:r>
            <w:r w:rsidRPr="00FE29FE">
              <w:rPr>
                <w:rFonts w:ascii="Times New Roman" w:hAnsi="Times New Roman" w:cs="Times New Roman"/>
                <w:b/>
                <w:bCs/>
                <w:sz w:val="22"/>
                <w:lang w:val="en-GB"/>
              </w:rPr>
              <w:t>,000</w:t>
            </w:r>
          </w:p>
        </w:tc>
      </w:tr>
      <w:tr w:rsidR="00653E7E" w:rsidRPr="00FE29FE" w14:paraId="60CF54DD" w14:textId="77777777" w:rsidTr="007E224A">
        <w:tc>
          <w:tcPr>
            <w:tcW w:w="7226" w:type="dxa"/>
            <w:tcBorders>
              <w:top w:val="nil"/>
              <w:left w:val="nil"/>
              <w:bottom w:val="nil"/>
              <w:right w:val="nil"/>
            </w:tcBorders>
          </w:tcPr>
          <w:p w14:paraId="08CFB14E" w14:textId="63B915C3" w:rsidR="00F53CCE" w:rsidRPr="00FE29FE" w:rsidRDefault="00653E7E" w:rsidP="003821F2">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r w:rsidR="003821F2" w:rsidRPr="00FE29FE">
              <w:rPr>
                <w:rFonts w:ascii="Times New Roman" w:hAnsi="Times New Roman" w:cs="Times New Roman"/>
                <w:sz w:val="22"/>
                <w:lang w:val="en-GB"/>
              </w:rPr>
              <w:t xml:space="preserve"> </w:t>
            </w:r>
          </w:p>
        </w:tc>
        <w:tc>
          <w:tcPr>
            <w:tcW w:w="2134" w:type="dxa"/>
            <w:tcBorders>
              <w:top w:val="nil"/>
              <w:left w:val="nil"/>
              <w:bottom w:val="nil"/>
              <w:right w:val="nil"/>
            </w:tcBorders>
          </w:tcPr>
          <w:p w14:paraId="22D1AC65" w14:textId="6BD62AB4" w:rsidR="00F53CCE" w:rsidRPr="00FE29FE" w:rsidRDefault="7C71AC1F" w:rsidP="00BE672D">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5A6650A7" w:rsidRPr="00FE29FE">
              <w:rPr>
                <w:rFonts w:ascii="Times New Roman" w:hAnsi="Times New Roman" w:cs="Times New Roman"/>
                <w:sz w:val="22"/>
                <w:lang w:val="en-GB"/>
              </w:rPr>
              <w:t xml:space="preserve"> </w:t>
            </w:r>
            <w:r w:rsidR="0DC16FDC" w:rsidRPr="00FE29FE">
              <w:rPr>
                <w:rFonts w:ascii="Times New Roman" w:hAnsi="Times New Roman" w:cs="Times New Roman"/>
                <w:sz w:val="22"/>
                <w:lang w:val="en-GB"/>
              </w:rPr>
              <w:t>10</w:t>
            </w:r>
            <w:r w:rsidRPr="00FE29FE">
              <w:rPr>
                <w:rFonts w:ascii="Times New Roman" w:hAnsi="Times New Roman" w:cs="Times New Roman"/>
                <w:sz w:val="22"/>
                <w:lang w:val="en-GB"/>
              </w:rPr>
              <w:t>,</w:t>
            </w:r>
            <w:r w:rsidR="5EAACBBB" w:rsidRPr="00FE29FE">
              <w:rPr>
                <w:rFonts w:ascii="Times New Roman" w:hAnsi="Times New Roman" w:cs="Times New Roman"/>
                <w:sz w:val="22"/>
                <w:lang w:val="en-GB"/>
              </w:rPr>
              <w:t>000</w:t>
            </w:r>
          </w:p>
        </w:tc>
      </w:tr>
      <w:tr w:rsidR="0065077B" w:rsidRPr="00FE29FE" w14:paraId="49041C73"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single" w:sz="4" w:space="0" w:color="auto"/>
              <w:right w:val="nil"/>
            </w:tcBorders>
          </w:tcPr>
          <w:p w14:paraId="3E7C63BB" w14:textId="2576D065" w:rsidR="00622DF1" w:rsidRPr="00FE29FE" w:rsidRDefault="00622DF1" w:rsidP="003821F2">
            <w:pPr>
              <w:pStyle w:val="NoSpacing"/>
              <w:rPr>
                <w:rFonts w:ascii="Times New Roman" w:hAnsi="Times New Roman" w:cs="Times New Roman"/>
                <w:sz w:val="22"/>
                <w:lang w:val="en-GB"/>
              </w:rPr>
            </w:pPr>
          </w:p>
        </w:tc>
        <w:tc>
          <w:tcPr>
            <w:tcW w:w="2134" w:type="dxa"/>
            <w:tcBorders>
              <w:top w:val="nil"/>
              <w:left w:val="nil"/>
              <w:bottom w:val="single" w:sz="4" w:space="0" w:color="auto"/>
              <w:right w:val="nil"/>
            </w:tcBorders>
          </w:tcPr>
          <w:p w14:paraId="450AC3BE" w14:textId="5A1D1B73" w:rsidR="0065077B" w:rsidRPr="00FE29FE" w:rsidRDefault="0065077B" w:rsidP="0065077B">
            <w:pPr>
              <w:pStyle w:val="NoSpacing"/>
              <w:rPr>
                <w:rFonts w:ascii="Times New Roman" w:hAnsi="Times New Roman" w:cs="Times New Roman"/>
                <w:sz w:val="22"/>
                <w:lang w:val="en-GB"/>
              </w:rPr>
            </w:pPr>
          </w:p>
        </w:tc>
      </w:tr>
      <w:tr w:rsidR="0065077B" w:rsidRPr="00FE29FE" w14:paraId="177F367F"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single" w:sz="4" w:space="0" w:color="auto"/>
              <w:left w:val="nil"/>
              <w:bottom w:val="single" w:sz="4" w:space="0" w:color="auto"/>
              <w:right w:val="nil"/>
            </w:tcBorders>
          </w:tcPr>
          <w:p w14:paraId="6684A779" w14:textId="2654937E" w:rsidR="0065077B" w:rsidRPr="00FE29FE" w:rsidRDefault="0065077B" w:rsidP="005E17F1">
            <w:pPr>
              <w:pStyle w:val="NoSpacing"/>
              <w:rPr>
                <w:rFonts w:ascii="Times New Roman" w:hAnsi="Times New Roman" w:cs="Times New Roman"/>
                <w:sz w:val="22"/>
                <w:lang w:val="en-GB"/>
              </w:rPr>
            </w:pPr>
            <w:r w:rsidRPr="00FE29FE">
              <w:rPr>
                <w:rFonts w:ascii="Times New Roman" w:hAnsi="Times New Roman" w:cs="Times New Roman"/>
                <w:b/>
                <w:sz w:val="22"/>
                <w:lang w:val="en-GB"/>
              </w:rPr>
              <w:t>Thematic Working Group (new mandate, per year)</w:t>
            </w:r>
          </w:p>
        </w:tc>
        <w:tc>
          <w:tcPr>
            <w:tcW w:w="2134" w:type="dxa"/>
            <w:tcBorders>
              <w:top w:val="single" w:sz="4" w:space="0" w:color="auto"/>
              <w:left w:val="nil"/>
              <w:bottom w:val="single" w:sz="4" w:space="0" w:color="auto"/>
              <w:right w:val="nil"/>
            </w:tcBorders>
          </w:tcPr>
          <w:p w14:paraId="0A19B69C" w14:textId="03152254" w:rsidR="0065077B" w:rsidRPr="00FE29FE" w:rsidRDefault="0065077B" w:rsidP="00FF3237">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1,</w:t>
            </w:r>
            <w:r w:rsidR="00BD4B26" w:rsidRPr="00FE29FE">
              <w:rPr>
                <w:rFonts w:ascii="Times New Roman" w:hAnsi="Times New Roman" w:cs="Times New Roman"/>
                <w:b/>
                <w:sz w:val="22"/>
                <w:lang w:val="en-GB"/>
              </w:rPr>
              <w:t>491</w:t>
            </w:r>
            <w:r w:rsidRPr="00FE29FE">
              <w:rPr>
                <w:rFonts w:ascii="Times New Roman" w:hAnsi="Times New Roman" w:cs="Times New Roman"/>
                <w:b/>
                <w:sz w:val="22"/>
                <w:lang w:val="en-GB"/>
              </w:rPr>
              <w:t>,</w:t>
            </w:r>
            <w:r w:rsidR="00BD4B26" w:rsidRPr="00FE29FE">
              <w:rPr>
                <w:rFonts w:ascii="Times New Roman" w:hAnsi="Times New Roman" w:cs="Times New Roman"/>
                <w:b/>
                <w:sz w:val="22"/>
                <w:lang w:val="en-GB"/>
              </w:rPr>
              <w:t>2</w:t>
            </w:r>
            <w:r w:rsidRPr="00FE29FE">
              <w:rPr>
                <w:rFonts w:ascii="Times New Roman" w:hAnsi="Times New Roman" w:cs="Times New Roman"/>
                <w:b/>
                <w:sz w:val="22"/>
                <w:lang w:val="en-GB"/>
              </w:rPr>
              <w:t>00</w:t>
            </w:r>
          </w:p>
        </w:tc>
      </w:tr>
      <w:tr w:rsidR="0065077B" w:rsidRPr="00FE29FE" w14:paraId="0773121B"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single" w:sz="4" w:space="0" w:color="auto"/>
              <w:left w:val="nil"/>
              <w:bottom w:val="nil"/>
              <w:right w:val="nil"/>
            </w:tcBorders>
          </w:tcPr>
          <w:p w14:paraId="33D7EB10" w14:textId="15AAFFC6" w:rsidR="009346E6" w:rsidRPr="00FE29FE" w:rsidRDefault="005E17F1" w:rsidP="009346E6">
            <w:pPr>
              <w:pStyle w:val="NoSpacing"/>
              <w:jc w:val="right"/>
              <w:rPr>
                <w:rFonts w:ascii="Times New Roman" w:hAnsi="Times New Roman" w:cs="Times New Roman"/>
                <w:b/>
                <w:bCs/>
                <w:sz w:val="22"/>
                <w:lang w:val="fr-FR"/>
              </w:rPr>
            </w:pPr>
            <w:r w:rsidRPr="00FE29FE">
              <w:rPr>
                <w:rFonts w:ascii="Times New Roman" w:hAnsi="Times New Roman" w:cs="Times New Roman"/>
                <w:b/>
                <w:bCs/>
                <w:sz w:val="22"/>
                <w:lang w:val="fr-FR"/>
              </w:rPr>
              <w:t>S</w:t>
            </w:r>
            <w:r w:rsidR="009346E6" w:rsidRPr="00FE29FE">
              <w:rPr>
                <w:rFonts w:ascii="Times New Roman" w:hAnsi="Times New Roman" w:cs="Times New Roman"/>
                <w:b/>
                <w:bCs/>
                <w:sz w:val="22"/>
                <w:lang w:val="fr-FR"/>
              </w:rPr>
              <w:t>ection 2</w:t>
            </w:r>
          </w:p>
          <w:p w14:paraId="477628A4" w14:textId="61CD8951" w:rsidR="009346E6" w:rsidRPr="00FE29FE" w:rsidRDefault="00DA72A4" w:rsidP="0065077B">
            <w:pPr>
              <w:pStyle w:val="NoSpacing"/>
              <w:jc w:val="right"/>
              <w:rPr>
                <w:rFonts w:ascii="Times New Roman" w:hAnsi="Times New Roman" w:cs="Times New Roman"/>
                <w:sz w:val="22"/>
                <w:lang w:val="fr-FR"/>
              </w:rPr>
            </w:pPr>
            <w:proofErr w:type="spellStart"/>
            <w:r w:rsidRPr="00FE29FE">
              <w:rPr>
                <w:rFonts w:ascii="Times New Roman" w:hAnsi="Times New Roman" w:cs="Times New Roman"/>
                <w:sz w:val="22"/>
                <w:lang w:val="fr-FR"/>
              </w:rPr>
              <w:t>Interpretation</w:t>
            </w:r>
            <w:proofErr w:type="spellEnd"/>
            <w:r w:rsidRPr="00FE29FE">
              <w:rPr>
                <w:rFonts w:ascii="Times New Roman" w:hAnsi="Times New Roman" w:cs="Times New Roman"/>
                <w:sz w:val="22"/>
                <w:lang w:val="fr-FR"/>
              </w:rPr>
              <w:t xml:space="preserve"> services**</w:t>
            </w:r>
            <w:r w:rsidR="009346E6" w:rsidRPr="00FE29FE">
              <w:rPr>
                <w:rFonts w:ascii="Times New Roman" w:hAnsi="Times New Roman" w:cs="Times New Roman"/>
                <w:sz w:val="22"/>
                <w:lang w:val="fr-FR"/>
              </w:rPr>
              <w:t xml:space="preserve"> and documentation </w:t>
            </w:r>
          </w:p>
          <w:p w14:paraId="1D20D1F4" w14:textId="0F8FEC1C" w:rsidR="009346E6" w:rsidRPr="00FE29FE" w:rsidRDefault="009346E6" w:rsidP="0065077B">
            <w:pPr>
              <w:pStyle w:val="NoSpacing"/>
              <w:jc w:val="right"/>
              <w:rPr>
                <w:rFonts w:ascii="Times New Roman" w:hAnsi="Times New Roman" w:cs="Times New Roman"/>
                <w:sz w:val="22"/>
                <w:lang w:val="fr-FR"/>
              </w:rPr>
            </w:pPr>
            <w:r w:rsidRPr="00FE29FE">
              <w:rPr>
                <w:rFonts w:ascii="Times New Roman" w:hAnsi="Times New Roman" w:cs="Times New Roman"/>
                <w:b/>
                <w:bCs/>
                <w:sz w:val="22"/>
                <w:lang w:val="fr-FR"/>
              </w:rPr>
              <w:t>Section 24</w:t>
            </w:r>
          </w:p>
          <w:p w14:paraId="065A65FB" w14:textId="26802539" w:rsidR="0065077B" w:rsidRPr="00FE29FE" w:rsidRDefault="0065077B" w:rsidP="0065077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Working Group members for meetings and field missions</w:t>
            </w:r>
          </w:p>
        </w:tc>
        <w:tc>
          <w:tcPr>
            <w:tcW w:w="2134" w:type="dxa"/>
            <w:tcBorders>
              <w:top w:val="single" w:sz="4" w:space="0" w:color="auto"/>
              <w:left w:val="nil"/>
              <w:bottom w:val="nil"/>
              <w:right w:val="nil"/>
            </w:tcBorders>
          </w:tcPr>
          <w:p w14:paraId="23AE2679" w14:textId="1A56CDE8" w:rsidR="009346E6" w:rsidRPr="00FE29FE" w:rsidRDefault="00A05CA8" w:rsidP="0065077B">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1730BF" w:rsidRPr="00FE29FE">
              <w:rPr>
                <w:rFonts w:ascii="Times New Roman" w:hAnsi="Times New Roman" w:cs="Times New Roman"/>
                <w:b/>
                <w:bCs/>
                <w:sz w:val="22"/>
                <w:lang w:val="en-GB"/>
              </w:rPr>
              <w:t>393</w:t>
            </w:r>
            <w:r w:rsidR="009346E6" w:rsidRPr="00FE29FE">
              <w:rPr>
                <w:rFonts w:ascii="Times New Roman" w:hAnsi="Times New Roman" w:cs="Times New Roman"/>
                <w:b/>
                <w:bCs/>
                <w:sz w:val="22"/>
                <w:lang w:val="en-GB"/>
              </w:rPr>
              <w:t>,</w:t>
            </w:r>
            <w:r w:rsidR="001730BF" w:rsidRPr="00FE29FE">
              <w:rPr>
                <w:rFonts w:ascii="Times New Roman" w:hAnsi="Times New Roman" w:cs="Times New Roman"/>
                <w:b/>
                <w:bCs/>
                <w:sz w:val="22"/>
                <w:lang w:val="en-GB"/>
              </w:rPr>
              <w:t>5</w:t>
            </w:r>
            <w:r w:rsidR="009346E6" w:rsidRPr="00FE29FE">
              <w:rPr>
                <w:rFonts w:ascii="Times New Roman" w:hAnsi="Times New Roman" w:cs="Times New Roman"/>
                <w:b/>
                <w:bCs/>
                <w:sz w:val="22"/>
                <w:lang w:val="en-GB"/>
              </w:rPr>
              <w:t>00</w:t>
            </w:r>
          </w:p>
          <w:p w14:paraId="78F22868" w14:textId="1483C92B" w:rsidR="009346E6" w:rsidRPr="00FE29FE" w:rsidRDefault="00A05CA8"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1730BF" w:rsidRPr="00FE29FE">
              <w:rPr>
                <w:rFonts w:ascii="Times New Roman" w:hAnsi="Times New Roman" w:cs="Times New Roman"/>
                <w:sz w:val="22"/>
                <w:lang w:val="en-GB"/>
              </w:rPr>
              <w:t>393</w:t>
            </w:r>
            <w:r w:rsidR="009346E6" w:rsidRPr="00FE29FE">
              <w:rPr>
                <w:rFonts w:ascii="Times New Roman" w:hAnsi="Times New Roman" w:cs="Times New Roman"/>
                <w:sz w:val="22"/>
                <w:lang w:val="en-GB"/>
              </w:rPr>
              <w:t>,</w:t>
            </w:r>
            <w:r w:rsidR="001730BF" w:rsidRPr="00FE29FE">
              <w:rPr>
                <w:rFonts w:ascii="Times New Roman" w:hAnsi="Times New Roman" w:cs="Times New Roman"/>
                <w:sz w:val="22"/>
                <w:lang w:val="en-GB"/>
              </w:rPr>
              <w:t>500</w:t>
            </w:r>
          </w:p>
          <w:p w14:paraId="5484B90B" w14:textId="756B54DE" w:rsidR="009346E6" w:rsidRPr="00FE29FE" w:rsidRDefault="00CE4E87" w:rsidP="0065077B">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1,0</w:t>
            </w:r>
            <w:r w:rsidR="0070247B" w:rsidRPr="00FE29FE">
              <w:rPr>
                <w:rFonts w:ascii="Times New Roman" w:hAnsi="Times New Roman" w:cs="Times New Roman"/>
                <w:b/>
                <w:bCs/>
                <w:sz w:val="22"/>
                <w:lang w:val="en-GB"/>
              </w:rPr>
              <w:t>87</w:t>
            </w:r>
            <w:r w:rsidR="003B3A25" w:rsidRPr="00FE29FE">
              <w:rPr>
                <w:rFonts w:ascii="Times New Roman" w:hAnsi="Times New Roman" w:cs="Times New Roman"/>
                <w:b/>
                <w:bCs/>
                <w:sz w:val="22"/>
                <w:lang w:val="en-GB"/>
              </w:rPr>
              <w:t>,</w:t>
            </w:r>
            <w:r w:rsidR="0070247B" w:rsidRPr="00FE29FE">
              <w:rPr>
                <w:rFonts w:ascii="Times New Roman" w:hAnsi="Times New Roman" w:cs="Times New Roman"/>
                <w:b/>
                <w:bCs/>
                <w:sz w:val="22"/>
                <w:lang w:val="en-GB"/>
              </w:rPr>
              <w:t>7</w:t>
            </w:r>
            <w:r w:rsidR="009346E6" w:rsidRPr="00FE29FE">
              <w:rPr>
                <w:rFonts w:ascii="Times New Roman" w:hAnsi="Times New Roman" w:cs="Times New Roman"/>
                <w:b/>
                <w:bCs/>
                <w:sz w:val="22"/>
                <w:lang w:val="en-GB"/>
              </w:rPr>
              <w:t>00</w:t>
            </w:r>
          </w:p>
          <w:p w14:paraId="5506F85E" w14:textId="496B04F7" w:rsidR="0065077B" w:rsidRPr="00FE29FE" w:rsidRDefault="00A05CA8"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65077B" w:rsidRPr="00FE29FE">
              <w:rPr>
                <w:rFonts w:ascii="Times New Roman" w:hAnsi="Times New Roman" w:cs="Times New Roman"/>
                <w:sz w:val="22"/>
                <w:lang w:val="en-GB"/>
              </w:rPr>
              <w:t>199,800</w:t>
            </w:r>
          </w:p>
        </w:tc>
      </w:tr>
      <w:tr w:rsidR="0065077B" w:rsidRPr="00FE29FE" w14:paraId="086F56EB"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nil"/>
              <w:right w:val="nil"/>
            </w:tcBorders>
          </w:tcPr>
          <w:p w14:paraId="648A551F" w14:textId="77777777" w:rsidR="0065077B" w:rsidRPr="00FE29FE" w:rsidRDefault="0065077B" w:rsidP="0065077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Travel of accompanying staff</w:t>
            </w:r>
          </w:p>
        </w:tc>
        <w:tc>
          <w:tcPr>
            <w:tcW w:w="2134" w:type="dxa"/>
            <w:tcBorders>
              <w:top w:val="nil"/>
              <w:left w:val="nil"/>
              <w:bottom w:val="nil"/>
              <w:right w:val="nil"/>
            </w:tcBorders>
          </w:tcPr>
          <w:p w14:paraId="29F072C2" w14:textId="12AA30B2" w:rsidR="0065077B" w:rsidRPr="00FE29FE" w:rsidRDefault="0065077B"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A05CA8"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41,800</w:t>
            </w:r>
          </w:p>
        </w:tc>
      </w:tr>
      <w:tr w:rsidR="0065077B" w:rsidRPr="00FE29FE" w14:paraId="06EEB4CF"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nil"/>
              <w:right w:val="nil"/>
            </w:tcBorders>
          </w:tcPr>
          <w:p w14:paraId="32663210" w14:textId="1AE4B70E" w:rsidR="0065077B" w:rsidRPr="00FE29FE" w:rsidRDefault="003208EF" w:rsidP="0065077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operating expenses during field visits</w:t>
            </w:r>
          </w:p>
        </w:tc>
        <w:tc>
          <w:tcPr>
            <w:tcW w:w="2134" w:type="dxa"/>
            <w:tcBorders>
              <w:top w:val="nil"/>
              <w:left w:val="nil"/>
              <w:bottom w:val="nil"/>
              <w:right w:val="nil"/>
            </w:tcBorders>
          </w:tcPr>
          <w:p w14:paraId="159B6E9A" w14:textId="261ACF78" w:rsidR="0065077B" w:rsidRPr="00FE29FE" w:rsidRDefault="0065077B"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A05CA8" w:rsidRPr="00FE29FE">
              <w:rPr>
                <w:rFonts w:ascii="Times New Roman" w:hAnsi="Times New Roman" w:cs="Times New Roman"/>
                <w:sz w:val="22"/>
                <w:lang w:val="en-GB"/>
              </w:rPr>
              <w:t xml:space="preserve">   </w:t>
            </w:r>
            <w:r w:rsidRPr="00FE29FE">
              <w:rPr>
                <w:rFonts w:ascii="Times New Roman" w:hAnsi="Times New Roman" w:cs="Times New Roman"/>
                <w:sz w:val="22"/>
                <w:lang w:val="en-GB"/>
              </w:rPr>
              <w:t>16,000</w:t>
            </w:r>
          </w:p>
        </w:tc>
      </w:tr>
      <w:tr w:rsidR="0065077B" w:rsidRPr="00FE29FE" w14:paraId="318F4765"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nil"/>
              <w:right w:val="nil"/>
            </w:tcBorders>
          </w:tcPr>
          <w:p w14:paraId="0E9B18C8" w14:textId="338CA236" w:rsidR="0065077B" w:rsidRPr="00FE29FE" w:rsidRDefault="0065077B" w:rsidP="0065077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4 supporting staff posts (P-4, P-3, P-2, GS</w:t>
            </w:r>
            <w:r w:rsidR="003208EF" w:rsidRPr="00FE29FE">
              <w:rPr>
                <w:rFonts w:ascii="Times New Roman" w:hAnsi="Times New Roman" w:cs="Times New Roman"/>
                <w:sz w:val="22"/>
                <w:lang w:val="en-GB"/>
              </w:rPr>
              <w:t>OL</w:t>
            </w:r>
            <w:r w:rsidRPr="00FE29FE">
              <w:rPr>
                <w:rFonts w:ascii="Times New Roman" w:hAnsi="Times New Roman" w:cs="Times New Roman"/>
                <w:sz w:val="22"/>
                <w:lang w:val="en-GB"/>
              </w:rPr>
              <w:t>)</w:t>
            </w:r>
          </w:p>
        </w:tc>
        <w:tc>
          <w:tcPr>
            <w:tcW w:w="2134" w:type="dxa"/>
            <w:tcBorders>
              <w:top w:val="nil"/>
              <w:left w:val="nil"/>
              <w:bottom w:val="nil"/>
              <w:right w:val="nil"/>
            </w:tcBorders>
          </w:tcPr>
          <w:p w14:paraId="6F12713E" w14:textId="7A964E6E" w:rsidR="0065077B" w:rsidRPr="00FE29FE" w:rsidRDefault="00A05CA8" w:rsidP="0065077B">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70247B" w:rsidRPr="00FE29FE">
              <w:rPr>
                <w:rFonts w:ascii="Times New Roman" w:hAnsi="Times New Roman" w:cs="Times New Roman"/>
                <w:sz w:val="22"/>
                <w:lang w:val="en-GB"/>
              </w:rPr>
              <w:t>772</w:t>
            </w:r>
            <w:r w:rsidR="0065077B" w:rsidRPr="00FE29FE">
              <w:rPr>
                <w:rFonts w:ascii="Times New Roman" w:hAnsi="Times New Roman" w:cs="Times New Roman"/>
                <w:sz w:val="22"/>
                <w:lang w:val="en-GB"/>
              </w:rPr>
              <w:t>,</w:t>
            </w:r>
            <w:r w:rsidR="0070247B" w:rsidRPr="00FE29FE">
              <w:rPr>
                <w:rFonts w:ascii="Times New Roman" w:hAnsi="Times New Roman" w:cs="Times New Roman"/>
                <w:sz w:val="22"/>
                <w:lang w:val="en-GB"/>
              </w:rPr>
              <w:t>5</w:t>
            </w:r>
            <w:r w:rsidR="0065077B" w:rsidRPr="00FE29FE">
              <w:rPr>
                <w:rFonts w:ascii="Times New Roman" w:hAnsi="Times New Roman" w:cs="Times New Roman"/>
                <w:sz w:val="22"/>
                <w:lang w:val="en-GB"/>
              </w:rPr>
              <w:t>00</w:t>
            </w:r>
          </w:p>
        </w:tc>
      </w:tr>
      <w:tr w:rsidR="0065077B" w:rsidRPr="00FE29FE" w14:paraId="701B5FEB"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nil"/>
              <w:right w:val="nil"/>
            </w:tcBorders>
          </w:tcPr>
          <w:p w14:paraId="60B2A882" w14:textId="00C68FDC" w:rsidR="0065077B" w:rsidRPr="00FE29FE" w:rsidRDefault="00FF3237" w:rsidP="00FF3237">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Consultant</w:t>
            </w:r>
            <w:r w:rsidR="0065077B" w:rsidRPr="00FE29FE">
              <w:rPr>
                <w:rFonts w:ascii="Times New Roman" w:hAnsi="Times New Roman" w:cs="Times New Roman"/>
                <w:sz w:val="22"/>
                <w:lang w:val="en-GB"/>
              </w:rPr>
              <w:t xml:space="preserve"> at P-3 level</w:t>
            </w:r>
            <w:r w:rsidRPr="00FE29FE">
              <w:rPr>
                <w:rFonts w:ascii="Times New Roman" w:hAnsi="Times New Roman" w:cs="Times New Roman"/>
                <w:sz w:val="22"/>
                <w:lang w:val="en-GB"/>
              </w:rPr>
              <w:t xml:space="preserve"> for 9 months</w:t>
            </w:r>
          </w:p>
        </w:tc>
        <w:tc>
          <w:tcPr>
            <w:tcW w:w="2134" w:type="dxa"/>
            <w:tcBorders>
              <w:top w:val="nil"/>
              <w:left w:val="nil"/>
              <w:bottom w:val="nil"/>
              <w:right w:val="nil"/>
            </w:tcBorders>
          </w:tcPr>
          <w:p w14:paraId="40F7739F" w14:textId="4E814036" w:rsidR="0065077B" w:rsidRPr="00FE29FE" w:rsidRDefault="0065077B" w:rsidP="00FF3237">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A05CA8" w:rsidRPr="00FE29FE">
              <w:rPr>
                <w:rFonts w:ascii="Times New Roman" w:hAnsi="Times New Roman" w:cs="Times New Roman"/>
                <w:sz w:val="22"/>
                <w:lang w:val="en-GB"/>
              </w:rPr>
              <w:t xml:space="preserve">   </w:t>
            </w:r>
            <w:r w:rsidR="00FF3237" w:rsidRPr="00FE29FE">
              <w:rPr>
                <w:rFonts w:ascii="Times New Roman" w:hAnsi="Times New Roman" w:cs="Times New Roman"/>
                <w:sz w:val="22"/>
                <w:lang w:val="en-GB"/>
              </w:rPr>
              <w:t>57</w:t>
            </w:r>
            <w:r w:rsidRPr="00FE29FE">
              <w:rPr>
                <w:rFonts w:ascii="Times New Roman" w:hAnsi="Times New Roman" w:cs="Times New Roman"/>
                <w:sz w:val="22"/>
                <w:lang w:val="en-GB"/>
              </w:rPr>
              <w:t>,</w:t>
            </w:r>
            <w:r w:rsidR="00FF3237" w:rsidRPr="00FE29FE">
              <w:rPr>
                <w:rFonts w:ascii="Times New Roman" w:hAnsi="Times New Roman" w:cs="Times New Roman"/>
                <w:sz w:val="22"/>
                <w:lang w:val="en-GB"/>
              </w:rPr>
              <w:t>6</w:t>
            </w:r>
            <w:r w:rsidRPr="00FE29FE">
              <w:rPr>
                <w:rFonts w:ascii="Times New Roman" w:hAnsi="Times New Roman" w:cs="Times New Roman"/>
                <w:sz w:val="22"/>
                <w:lang w:val="en-GB"/>
              </w:rPr>
              <w:t>00</w:t>
            </w:r>
          </w:p>
        </w:tc>
      </w:tr>
      <w:tr w:rsidR="0065077B" w:rsidRPr="00FE29FE" w14:paraId="3E7C1A63" w14:textId="77777777" w:rsidTr="007E224A">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left w:val="nil"/>
              <w:bottom w:val="nil"/>
              <w:right w:val="nil"/>
            </w:tcBorders>
          </w:tcPr>
          <w:p w14:paraId="653BAD4F" w14:textId="352DE064" w:rsidR="0065077B" w:rsidRPr="00FE29FE" w:rsidRDefault="009346E6" w:rsidP="0065077B">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29</w:t>
            </w:r>
            <w:r w:rsidR="00353A02" w:rsidRPr="00FE29FE">
              <w:rPr>
                <w:rFonts w:ascii="Times New Roman" w:hAnsi="Times New Roman" w:cs="Times New Roman"/>
                <w:b/>
                <w:bCs/>
                <w:sz w:val="22"/>
                <w:lang w:val="en-GB"/>
              </w:rPr>
              <w:t>E</w:t>
            </w:r>
            <w:r w:rsidRPr="00FE29FE">
              <w:rPr>
                <w:rFonts w:ascii="Times New Roman" w:hAnsi="Times New Roman" w:cs="Times New Roman"/>
                <w:b/>
                <w:bCs/>
                <w:sz w:val="22"/>
                <w:lang w:val="en-GB"/>
              </w:rPr>
              <w:t xml:space="preserve"> </w:t>
            </w:r>
          </w:p>
        </w:tc>
        <w:tc>
          <w:tcPr>
            <w:tcW w:w="2134" w:type="dxa"/>
            <w:tcBorders>
              <w:top w:val="nil"/>
              <w:left w:val="nil"/>
              <w:bottom w:val="nil"/>
              <w:right w:val="nil"/>
            </w:tcBorders>
          </w:tcPr>
          <w:p w14:paraId="3D74A21D" w14:textId="71FF0E4B" w:rsidR="0065077B" w:rsidRPr="00FE29FE" w:rsidRDefault="57597A5D" w:rsidP="00BE672D">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 xml:space="preserve">  </w:t>
            </w:r>
            <w:r w:rsidR="00A05CA8" w:rsidRPr="00FE29FE">
              <w:rPr>
                <w:rFonts w:ascii="Times New Roman" w:hAnsi="Times New Roman" w:cs="Times New Roman"/>
                <w:b/>
                <w:bCs/>
                <w:sz w:val="22"/>
                <w:lang w:val="en-GB"/>
              </w:rPr>
              <w:t xml:space="preserve">   </w:t>
            </w:r>
            <w:r w:rsidR="71BD45CF" w:rsidRPr="00FE29FE">
              <w:rPr>
                <w:rFonts w:ascii="Times New Roman" w:hAnsi="Times New Roman" w:cs="Times New Roman"/>
                <w:b/>
                <w:bCs/>
                <w:sz w:val="22"/>
                <w:lang w:val="en-GB"/>
              </w:rPr>
              <w:t>10</w:t>
            </w:r>
            <w:r w:rsidRPr="00FE29FE">
              <w:rPr>
                <w:rFonts w:ascii="Times New Roman" w:hAnsi="Times New Roman" w:cs="Times New Roman"/>
                <w:b/>
                <w:bCs/>
                <w:sz w:val="22"/>
                <w:lang w:val="en-GB"/>
              </w:rPr>
              <w:t>,000</w:t>
            </w:r>
          </w:p>
        </w:tc>
      </w:tr>
      <w:tr w:rsidR="0065077B" w:rsidRPr="00FE29FE" w14:paraId="14230F65" w14:textId="77777777" w:rsidTr="007A532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rPr>
          <w:trHeight w:val="451"/>
        </w:trPr>
        <w:tc>
          <w:tcPr>
            <w:tcW w:w="7226" w:type="dxa"/>
            <w:tcBorders>
              <w:top w:val="nil"/>
              <w:left w:val="nil"/>
              <w:bottom w:val="nil"/>
              <w:right w:val="nil"/>
            </w:tcBorders>
          </w:tcPr>
          <w:p w14:paraId="3A0D185D" w14:textId="77777777" w:rsidR="0065077B" w:rsidRPr="00FE29FE" w:rsidRDefault="0065077B" w:rsidP="0065077B">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p>
        </w:tc>
        <w:tc>
          <w:tcPr>
            <w:tcW w:w="2134" w:type="dxa"/>
            <w:tcBorders>
              <w:top w:val="nil"/>
              <w:left w:val="nil"/>
              <w:bottom w:val="nil"/>
              <w:right w:val="nil"/>
            </w:tcBorders>
          </w:tcPr>
          <w:p w14:paraId="236C7DCE" w14:textId="280DDDB9" w:rsidR="0065077B" w:rsidRPr="00FE29FE" w:rsidRDefault="4F0187EF" w:rsidP="00BE672D">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A05CA8" w:rsidRPr="00FE29FE">
              <w:rPr>
                <w:rFonts w:ascii="Times New Roman" w:hAnsi="Times New Roman" w:cs="Times New Roman"/>
                <w:sz w:val="22"/>
                <w:lang w:val="en-GB"/>
              </w:rPr>
              <w:t xml:space="preserve">   </w:t>
            </w:r>
            <w:r w:rsidR="29668DCF" w:rsidRPr="00FE29FE">
              <w:rPr>
                <w:rFonts w:ascii="Times New Roman" w:hAnsi="Times New Roman" w:cs="Times New Roman"/>
                <w:sz w:val="22"/>
                <w:lang w:val="en-GB"/>
              </w:rPr>
              <w:t>10</w:t>
            </w:r>
            <w:r w:rsidRPr="00FE29FE">
              <w:rPr>
                <w:rFonts w:ascii="Times New Roman" w:hAnsi="Times New Roman" w:cs="Times New Roman"/>
                <w:sz w:val="22"/>
                <w:lang w:val="en-GB"/>
              </w:rPr>
              <w:t>,</w:t>
            </w:r>
            <w:r w:rsidR="10E0BCC7" w:rsidRPr="00FE29FE">
              <w:rPr>
                <w:rFonts w:ascii="Times New Roman" w:hAnsi="Times New Roman" w:cs="Times New Roman"/>
                <w:sz w:val="22"/>
                <w:lang w:val="en-GB"/>
              </w:rPr>
              <w:t>000</w:t>
            </w:r>
          </w:p>
        </w:tc>
      </w:tr>
      <w:tr w:rsidR="0065077B" w:rsidRPr="00FE29FE" w14:paraId="66069A81" w14:textId="77777777" w:rsidTr="00394BD0">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rPr>
          <w:trHeight w:hRule="exact" w:val="28"/>
        </w:trPr>
        <w:tc>
          <w:tcPr>
            <w:tcW w:w="7226" w:type="dxa"/>
            <w:tcBorders>
              <w:top w:val="nil"/>
              <w:left w:val="nil"/>
              <w:bottom w:val="nil"/>
              <w:right w:val="nil"/>
            </w:tcBorders>
          </w:tcPr>
          <w:p w14:paraId="20125B14" w14:textId="77777777" w:rsidR="0065077B" w:rsidRPr="00FE29FE" w:rsidRDefault="0065077B" w:rsidP="0065077B">
            <w:pPr>
              <w:pStyle w:val="NoSpacing"/>
              <w:jc w:val="right"/>
              <w:rPr>
                <w:rFonts w:ascii="Times New Roman" w:hAnsi="Times New Roman" w:cs="Times New Roman"/>
                <w:sz w:val="22"/>
                <w:lang w:val="en-GB"/>
              </w:rPr>
            </w:pPr>
          </w:p>
        </w:tc>
        <w:tc>
          <w:tcPr>
            <w:tcW w:w="2134" w:type="dxa"/>
            <w:tcBorders>
              <w:top w:val="nil"/>
              <w:left w:val="nil"/>
              <w:bottom w:val="nil"/>
              <w:right w:val="nil"/>
            </w:tcBorders>
          </w:tcPr>
          <w:p w14:paraId="7B3CC961" w14:textId="6A55256A" w:rsidR="00896620" w:rsidRPr="00FE29FE" w:rsidRDefault="00896620" w:rsidP="0065077B">
            <w:pPr>
              <w:pStyle w:val="NoSpacing"/>
              <w:jc w:val="right"/>
              <w:rPr>
                <w:rFonts w:ascii="Times New Roman" w:hAnsi="Times New Roman" w:cs="Times New Roman"/>
                <w:sz w:val="22"/>
                <w:lang w:val="en-GB"/>
              </w:rPr>
            </w:pPr>
          </w:p>
        </w:tc>
      </w:tr>
    </w:tbl>
    <w:p w14:paraId="4414B665" w14:textId="6F0CFB10" w:rsidR="001E1175" w:rsidRPr="00FE29FE" w:rsidRDefault="005E17F1" w:rsidP="007A5323">
      <w:pPr>
        <w:rPr>
          <w:rFonts w:ascii="Times New Roman" w:hAnsi="Times New Roman" w:cs="Times New Roman"/>
          <w:bCs/>
          <w:sz w:val="16"/>
          <w:szCs w:val="16"/>
        </w:rPr>
      </w:pPr>
      <w:r w:rsidRPr="00FE29FE">
        <w:rPr>
          <w:rFonts w:ascii="Times New Roman" w:hAnsi="Times New Roman" w:cs="Times New Roman"/>
          <w:b/>
          <w:sz w:val="16"/>
          <w:szCs w:val="16"/>
        </w:rPr>
        <w:t xml:space="preserve">* </w:t>
      </w:r>
      <w:r w:rsidRPr="00FE29FE">
        <w:rPr>
          <w:rFonts w:ascii="Times New Roman" w:hAnsi="Times New Roman" w:cs="Times New Roman"/>
          <w:bCs/>
          <w:sz w:val="16"/>
          <w:szCs w:val="16"/>
        </w:rPr>
        <w:t>For each long-term post / position based in Geneva, an additional USD 7,500 will be requested under Section 29E to cover accommodation and shared support costs.</w:t>
      </w:r>
      <w:r w:rsidR="007A5323" w:rsidRPr="00FE29FE">
        <w:rPr>
          <w:rFonts w:ascii="Times New Roman" w:hAnsi="Times New Roman" w:cs="Times New Roman"/>
          <w:bCs/>
          <w:sz w:val="16"/>
          <w:szCs w:val="16"/>
        </w:rPr>
        <w:br/>
      </w:r>
      <w:r w:rsidR="001E1175" w:rsidRPr="00FE29FE">
        <w:rPr>
          <w:rFonts w:ascii="Times New Roman" w:hAnsi="Times New Roman" w:cs="Times New Roman"/>
          <w:bCs/>
          <w:sz w:val="16"/>
          <w:szCs w:val="16"/>
        </w:rPr>
        <w:t>**</w:t>
      </w:r>
      <w:r w:rsidR="00697285" w:rsidRPr="00FE29FE">
        <w:rPr>
          <w:rFonts w:ascii="Times New Roman" w:hAnsi="Times New Roman" w:cs="Times New Roman"/>
          <w:bCs/>
          <w:sz w:val="16"/>
          <w:szCs w:val="16"/>
        </w:rPr>
        <w:t>W</w:t>
      </w:r>
      <w:r w:rsidR="00C273C2" w:rsidRPr="00FE29FE">
        <w:rPr>
          <w:rFonts w:ascii="Times New Roman" w:hAnsi="Times New Roman" w:cs="Times New Roman"/>
          <w:bCs/>
          <w:sz w:val="16"/>
          <w:szCs w:val="16"/>
        </w:rPr>
        <w:t>hen interpreter travel from duty stations is required</w:t>
      </w:r>
      <w:r w:rsidR="00697285" w:rsidRPr="00FE29FE">
        <w:rPr>
          <w:rFonts w:ascii="Times New Roman" w:hAnsi="Times New Roman" w:cs="Times New Roman"/>
          <w:bCs/>
          <w:sz w:val="16"/>
          <w:szCs w:val="16"/>
        </w:rPr>
        <w:t xml:space="preserve"> to service field missions</w:t>
      </w:r>
      <w:r w:rsidR="00C273C2" w:rsidRPr="00FE29FE">
        <w:rPr>
          <w:rFonts w:ascii="Times New Roman" w:hAnsi="Times New Roman" w:cs="Times New Roman"/>
          <w:bCs/>
          <w:sz w:val="16"/>
          <w:szCs w:val="16"/>
        </w:rPr>
        <w:t>, additional resources</w:t>
      </w:r>
      <w:r w:rsidR="00C23981" w:rsidRPr="00FE29FE">
        <w:rPr>
          <w:rFonts w:ascii="Times New Roman" w:hAnsi="Times New Roman" w:cs="Times New Roman"/>
          <w:bCs/>
          <w:sz w:val="16"/>
          <w:szCs w:val="16"/>
        </w:rPr>
        <w:t xml:space="preserve"> will be required</w:t>
      </w:r>
      <w:r w:rsidR="00211D1F" w:rsidRPr="00FE29FE">
        <w:rPr>
          <w:rFonts w:ascii="Times New Roman" w:hAnsi="Times New Roman" w:cs="Times New Roman"/>
          <w:bCs/>
          <w:sz w:val="16"/>
          <w:szCs w:val="16"/>
        </w:rPr>
        <w:t>.</w:t>
      </w:r>
    </w:p>
    <w:p w14:paraId="39B7BC74" w14:textId="5C230ED8" w:rsidR="000926D7" w:rsidRPr="00FE29FE" w:rsidRDefault="000926D7" w:rsidP="000926D7">
      <w:pPr>
        <w:rPr>
          <w:rFonts w:ascii="Times New Roman" w:hAnsi="Times New Roman" w:cs="Times New Roman"/>
          <w:b/>
          <w:sz w:val="22"/>
          <w:u w:val="single"/>
        </w:rPr>
      </w:pPr>
      <w:r w:rsidRPr="00FE29FE">
        <w:rPr>
          <w:rFonts w:ascii="Times New Roman" w:hAnsi="Times New Roman" w:cs="Times New Roman"/>
          <w:b/>
          <w:sz w:val="22"/>
          <w:u w:val="single"/>
        </w:rPr>
        <w:lastRenderedPageBreak/>
        <w:t>9. Intergovernmental Working Group</w:t>
      </w:r>
    </w:p>
    <w:p w14:paraId="2C26E38E" w14:textId="1D788949" w:rsidR="00F03293" w:rsidRPr="00FE29FE" w:rsidRDefault="000926D7" w:rsidP="00FF37C2">
      <w:pPr>
        <w:pStyle w:val="NoSpacing"/>
        <w:jc w:val="both"/>
        <w:rPr>
          <w:rFonts w:ascii="Times New Roman" w:hAnsi="Times New Roman" w:cs="Times New Roman"/>
          <w:sz w:val="22"/>
          <w:lang w:val="en-GB"/>
        </w:rPr>
      </w:pPr>
      <w:r w:rsidRPr="00FE29FE">
        <w:rPr>
          <w:rFonts w:ascii="Times New Roman" w:hAnsi="Times New Roman" w:cs="Times New Roman"/>
          <w:sz w:val="22"/>
          <w:lang w:val="en-GB"/>
        </w:rPr>
        <w:t xml:space="preserve">The </w:t>
      </w:r>
      <w:r w:rsidR="000D10CD" w:rsidRPr="00FE29FE">
        <w:rPr>
          <w:rFonts w:ascii="Times New Roman" w:hAnsi="Times New Roman" w:cs="Times New Roman"/>
          <w:sz w:val="22"/>
          <w:lang w:val="en-GB"/>
        </w:rPr>
        <w:t>H</w:t>
      </w:r>
      <w:r w:rsidRPr="00FE29FE">
        <w:rPr>
          <w:rFonts w:ascii="Times New Roman" w:hAnsi="Times New Roman" w:cs="Times New Roman"/>
          <w:sz w:val="22"/>
          <w:lang w:val="en-GB"/>
        </w:rPr>
        <w:t xml:space="preserve">uman </w:t>
      </w:r>
      <w:r w:rsidR="000D10CD" w:rsidRPr="00FE29FE">
        <w:rPr>
          <w:rFonts w:ascii="Times New Roman" w:hAnsi="Times New Roman" w:cs="Times New Roman"/>
          <w:sz w:val="22"/>
          <w:lang w:val="en-GB"/>
        </w:rPr>
        <w:t>R</w:t>
      </w:r>
      <w:r w:rsidRPr="00FE29FE">
        <w:rPr>
          <w:rFonts w:ascii="Times New Roman" w:hAnsi="Times New Roman" w:cs="Times New Roman"/>
          <w:sz w:val="22"/>
          <w:lang w:val="en-GB"/>
        </w:rPr>
        <w:t xml:space="preserve">ights </w:t>
      </w:r>
      <w:r w:rsidR="000D10CD" w:rsidRPr="00FE29FE">
        <w:rPr>
          <w:rFonts w:ascii="Times New Roman" w:hAnsi="Times New Roman" w:cs="Times New Roman"/>
          <w:sz w:val="22"/>
          <w:lang w:val="en-GB"/>
        </w:rPr>
        <w:t>Council may establish an open-ended Intergovernmental Working Group to consider a particular issue, including to negotiate a draft declaration or convention on that issue. As such a Working Group is composed of Government representatives, no costs would arise in respect of their participation in its meetings</w:t>
      </w:r>
      <w:r w:rsidR="005F0FFB" w:rsidRPr="00FE29FE">
        <w:rPr>
          <w:rFonts w:ascii="Times New Roman" w:hAnsi="Times New Roman" w:cs="Times New Roman"/>
          <w:sz w:val="22"/>
          <w:lang w:val="en-GB"/>
        </w:rPr>
        <w:t>. Costs would however be included if a resolution explicitly refers to the participation of other experts or mandate</w:t>
      </w:r>
      <w:r w:rsidR="002E1AF6" w:rsidRPr="00FE29FE">
        <w:rPr>
          <w:rFonts w:ascii="Times New Roman" w:hAnsi="Times New Roman" w:cs="Times New Roman"/>
          <w:sz w:val="22"/>
          <w:lang w:val="en-GB"/>
        </w:rPr>
        <w:t xml:space="preserve"> </w:t>
      </w:r>
      <w:r w:rsidR="005F0FFB" w:rsidRPr="00FE29FE">
        <w:rPr>
          <w:rFonts w:ascii="Times New Roman" w:hAnsi="Times New Roman" w:cs="Times New Roman"/>
          <w:sz w:val="22"/>
          <w:lang w:val="en-GB"/>
        </w:rPr>
        <w:t>holders. C</w:t>
      </w:r>
      <w:r w:rsidR="000D10CD" w:rsidRPr="00FE29FE">
        <w:rPr>
          <w:rFonts w:ascii="Times New Roman" w:hAnsi="Times New Roman" w:cs="Times New Roman"/>
          <w:sz w:val="22"/>
          <w:lang w:val="en-GB"/>
        </w:rPr>
        <w:t xml:space="preserve">onference servicing costs </w:t>
      </w:r>
      <w:r w:rsidR="005F0FFB" w:rsidRPr="00FE29FE">
        <w:rPr>
          <w:rFonts w:ascii="Times New Roman" w:hAnsi="Times New Roman" w:cs="Times New Roman"/>
          <w:sz w:val="22"/>
          <w:lang w:val="en-GB"/>
        </w:rPr>
        <w:t xml:space="preserve">will arise </w:t>
      </w:r>
      <w:r w:rsidR="000D10CD" w:rsidRPr="00FE29FE">
        <w:rPr>
          <w:rFonts w:ascii="Times New Roman" w:hAnsi="Times New Roman" w:cs="Times New Roman"/>
          <w:sz w:val="22"/>
          <w:lang w:val="en-GB"/>
        </w:rPr>
        <w:t>related to the provision of interpretation</w:t>
      </w:r>
      <w:r w:rsidR="00620661" w:rsidRPr="00FE29FE">
        <w:rPr>
          <w:rFonts w:ascii="Times New Roman" w:hAnsi="Times New Roman" w:cs="Times New Roman"/>
          <w:sz w:val="22"/>
          <w:lang w:val="en-GB"/>
        </w:rPr>
        <w:t xml:space="preserve"> and for the translation and processing of documentation for the</w:t>
      </w:r>
      <w:r w:rsidR="005F0FFB" w:rsidRPr="00FE29FE">
        <w:rPr>
          <w:rFonts w:ascii="Times New Roman" w:hAnsi="Times New Roman" w:cs="Times New Roman"/>
          <w:sz w:val="22"/>
          <w:lang w:val="en-GB"/>
        </w:rPr>
        <w:t>ir meetings and reports</w:t>
      </w:r>
      <w:r w:rsidR="00436FC7" w:rsidRPr="00FE29FE">
        <w:rPr>
          <w:rFonts w:ascii="Times New Roman" w:hAnsi="Times New Roman" w:cs="Times New Roman"/>
          <w:sz w:val="22"/>
          <w:lang w:val="en-GB"/>
        </w:rPr>
        <w:t>, and the provision of sound technicians and audio recording services</w:t>
      </w:r>
      <w:r w:rsidR="005F0FFB" w:rsidRPr="00FE29FE">
        <w:rPr>
          <w:rFonts w:ascii="Times New Roman" w:hAnsi="Times New Roman" w:cs="Times New Roman"/>
          <w:sz w:val="22"/>
          <w:lang w:val="en-GB"/>
        </w:rPr>
        <w:t>. Staff</w:t>
      </w:r>
      <w:r w:rsidR="00620661" w:rsidRPr="00FE29FE">
        <w:rPr>
          <w:rFonts w:ascii="Times New Roman" w:hAnsi="Times New Roman" w:cs="Times New Roman"/>
          <w:sz w:val="22"/>
          <w:lang w:val="en-GB"/>
        </w:rPr>
        <w:t xml:space="preserve"> support would also be required to assist the Working Group in the preparation and documentation of their meetings. As the mandates of such Working Groups are generally open-ended, there would be no subsequent need to extend their mandate, and the associated costs would be treated as a “perennial” item in the budget proposals, until such time as a decision is taken to end the mandate.</w:t>
      </w:r>
    </w:p>
    <w:p w14:paraId="1DB33C15" w14:textId="54B30CF9" w:rsidR="00093DBC" w:rsidRPr="00FE29FE" w:rsidRDefault="00093DBC" w:rsidP="00FF37C2">
      <w:pPr>
        <w:pStyle w:val="NoSpacing"/>
        <w:jc w:val="both"/>
        <w:rPr>
          <w:rFonts w:ascii="Times New Roman" w:hAnsi="Times New Roman" w:cs="Times New Roman"/>
          <w:sz w:val="22"/>
          <w:lang w:val="en-GB"/>
        </w:rPr>
      </w:pPr>
    </w:p>
    <w:p w14:paraId="7405992D" w14:textId="77777777" w:rsidR="00093DBC" w:rsidRPr="00FE29FE" w:rsidRDefault="00093DBC" w:rsidP="00FF37C2">
      <w:pPr>
        <w:pStyle w:val="NoSpacing"/>
        <w:jc w:val="both"/>
        <w:rPr>
          <w:rFonts w:ascii="Times New Roman" w:hAnsi="Times New Roman" w:cs="Times New Roman"/>
          <w:sz w:val="22"/>
          <w:lang w:val="en-GB"/>
        </w:rPr>
      </w:pPr>
    </w:p>
    <w:tbl>
      <w:tblPr>
        <w:tblStyle w:val="TableGrid"/>
        <w:tblW w:w="0" w:type="auto"/>
        <w:tblLook w:val="04A0" w:firstRow="1" w:lastRow="0" w:firstColumn="1" w:lastColumn="0" w:noHBand="0" w:noVBand="1"/>
      </w:tblPr>
      <w:tblGrid>
        <w:gridCol w:w="7226"/>
        <w:gridCol w:w="2134"/>
      </w:tblGrid>
      <w:tr w:rsidR="00093DBC" w:rsidRPr="00FE29FE" w14:paraId="265FB25B" w14:textId="77777777" w:rsidTr="005B502F">
        <w:tc>
          <w:tcPr>
            <w:tcW w:w="7226" w:type="dxa"/>
            <w:tcBorders>
              <w:top w:val="single" w:sz="8" w:space="0" w:color="auto"/>
              <w:left w:val="nil"/>
              <w:bottom w:val="single" w:sz="8" w:space="0" w:color="auto"/>
              <w:right w:val="nil"/>
            </w:tcBorders>
          </w:tcPr>
          <w:p w14:paraId="53FC80F9" w14:textId="5C4FCD28" w:rsidR="00093DBC" w:rsidRPr="00FE29FE" w:rsidRDefault="00093DBC" w:rsidP="005B502F">
            <w:pPr>
              <w:pStyle w:val="NoSpacing"/>
              <w:rPr>
                <w:rFonts w:ascii="Times New Roman" w:hAnsi="Times New Roman" w:cs="Times New Roman"/>
                <w:b/>
                <w:sz w:val="22"/>
                <w:lang w:val="en-GB"/>
              </w:rPr>
            </w:pPr>
            <w:r w:rsidRPr="00FE29FE">
              <w:rPr>
                <w:rFonts w:ascii="Times New Roman" w:hAnsi="Times New Roman" w:cs="Times New Roman"/>
                <w:b/>
                <w:sz w:val="22"/>
                <w:lang w:val="en-GB"/>
              </w:rPr>
              <w:t>Intergovernmental Working Group (per year)</w:t>
            </w:r>
          </w:p>
          <w:p w14:paraId="18ECA235" w14:textId="77777777" w:rsidR="00093DBC" w:rsidRPr="00FE29FE" w:rsidRDefault="00093DBC" w:rsidP="005B502F">
            <w:pPr>
              <w:pStyle w:val="NoSpacing"/>
              <w:rPr>
                <w:rFonts w:ascii="Times New Roman" w:hAnsi="Times New Roman" w:cs="Times New Roman"/>
                <w:sz w:val="22"/>
                <w:lang w:val="en-GB"/>
              </w:rPr>
            </w:pPr>
          </w:p>
        </w:tc>
        <w:tc>
          <w:tcPr>
            <w:tcW w:w="2134" w:type="dxa"/>
            <w:tcBorders>
              <w:top w:val="single" w:sz="8" w:space="0" w:color="auto"/>
              <w:left w:val="nil"/>
              <w:bottom w:val="single" w:sz="8" w:space="0" w:color="auto"/>
              <w:right w:val="nil"/>
            </w:tcBorders>
          </w:tcPr>
          <w:p w14:paraId="49178540" w14:textId="6FB41FEB" w:rsidR="00093DBC" w:rsidRPr="00FE29FE" w:rsidRDefault="00D733E6" w:rsidP="00673C0D">
            <w:pPr>
              <w:pStyle w:val="NoSpacing"/>
              <w:jc w:val="right"/>
              <w:rPr>
                <w:rFonts w:ascii="Times New Roman" w:hAnsi="Times New Roman" w:cs="Times New Roman"/>
                <w:b/>
                <w:sz w:val="22"/>
                <w:lang w:val="en-GB"/>
              </w:rPr>
            </w:pPr>
            <w:r w:rsidRPr="00FE29FE">
              <w:rPr>
                <w:rFonts w:ascii="Times New Roman" w:hAnsi="Times New Roman" w:cs="Times New Roman"/>
                <w:b/>
                <w:sz w:val="22"/>
                <w:lang w:val="en-GB"/>
              </w:rPr>
              <w:t>26</w:t>
            </w:r>
            <w:r w:rsidR="0003233E" w:rsidRPr="00FE29FE">
              <w:rPr>
                <w:rFonts w:ascii="Times New Roman" w:hAnsi="Times New Roman" w:cs="Times New Roman"/>
                <w:b/>
                <w:sz w:val="22"/>
                <w:lang w:val="en-GB"/>
              </w:rPr>
              <w:t>9</w:t>
            </w:r>
            <w:r w:rsidRPr="00FE29FE">
              <w:rPr>
                <w:rFonts w:ascii="Times New Roman" w:hAnsi="Times New Roman" w:cs="Times New Roman"/>
                <w:b/>
                <w:sz w:val="22"/>
                <w:lang w:val="en-GB"/>
              </w:rPr>
              <w:t>,</w:t>
            </w:r>
            <w:r w:rsidR="0003233E" w:rsidRPr="00FE29FE">
              <w:rPr>
                <w:rFonts w:ascii="Times New Roman" w:hAnsi="Times New Roman" w:cs="Times New Roman"/>
                <w:b/>
                <w:sz w:val="22"/>
                <w:lang w:val="en-GB"/>
              </w:rPr>
              <w:t>5</w:t>
            </w:r>
            <w:r w:rsidRPr="00FE29FE">
              <w:rPr>
                <w:rFonts w:ascii="Times New Roman" w:hAnsi="Times New Roman" w:cs="Times New Roman"/>
                <w:b/>
                <w:sz w:val="22"/>
                <w:lang w:val="en-GB"/>
              </w:rPr>
              <w:t>00</w:t>
            </w:r>
          </w:p>
        </w:tc>
      </w:tr>
      <w:tr w:rsidR="00E00CE9" w:rsidRPr="00FE29FE" w14:paraId="0A67F09A" w14:textId="77777777" w:rsidTr="00E00CE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tcBorders>
          </w:tcPr>
          <w:p w14:paraId="143A6FF0" w14:textId="77777777" w:rsidR="00550AD4" w:rsidRPr="00FE29FE" w:rsidRDefault="00550AD4" w:rsidP="00550AD4">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w:t>
            </w:r>
          </w:p>
          <w:p w14:paraId="2AC21AE7" w14:textId="77777777" w:rsidR="00470BD6" w:rsidRPr="00FE29FE" w:rsidRDefault="00470BD6" w:rsidP="00470BD6">
            <w:pPr>
              <w:jc w:val="right"/>
              <w:rPr>
                <w:rFonts w:ascii="Times New Roman" w:hAnsi="Times New Roman" w:cs="Times New Roman"/>
                <w:sz w:val="22"/>
              </w:rPr>
            </w:pPr>
            <w:r w:rsidRPr="00FE29FE">
              <w:rPr>
                <w:rFonts w:ascii="Times New Roman" w:hAnsi="Times New Roman" w:cs="Times New Roman"/>
                <w:sz w:val="22"/>
              </w:rPr>
              <w:t>Interpretation services in the six official UN languages</w:t>
            </w:r>
            <w:r w:rsidRPr="00FE29FE" w:rsidDel="001F564F">
              <w:rPr>
                <w:rFonts w:ascii="Times New Roman" w:hAnsi="Times New Roman" w:cs="Times New Roman"/>
                <w:sz w:val="22"/>
              </w:rPr>
              <w:t xml:space="preserve"> </w:t>
            </w:r>
          </w:p>
          <w:p w14:paraId="03DA36AE" w14:textId="17AC6F31" w:rsidR="00A509BF" w:rsidRPr="00FE29FE" w:rsidRDefault="00470BD6" w:rsidP="00093DB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Pre-session documentation (</w:t>
            </w:r>
            <w:proofErr w:type="gramStart"/>
            <w:r w:rsidRPr="00FE29FE">
              <w:rPr>
                <w:rFonts w:ascii="Times New Roman" w:hAnsi="Times New Roman" w:cs="Times New Roman"/>
                <w:sz w:val="22"/>
                <w:lang w:val="en-GB"/>
              </w:rPr>
              <w:t>10,700 word</w:t>
            </w:r>
            <w:proofErr w:type="gramEnd"/>
            <w:r w:rsidRPr="00FE29FE">
              <w:rPr>
                <w:rFonts w:ascii="Times New Roman" w:hAnsi="Times New Roman" w:cs="Times New Roman"/>
                <w:sz w:val="22"/>
                <w:lang w:val="en-GB"/>
              </w:rPr>
              <w:t xml:space="preserve"> report)</w:t>
            </w:r>
          </w:p>
          <w:p w14:paraId="6E3C50A1" w14:textId="77777777" w:rsidR="005C15AF" w:rsidRPr="00FE29FE" w:rsidRDefault="005C15AF" w:rsidP="005C15AF">
            <w:pPr>
              <w:pStyle w:val="NoSpacing"/>
              <w:jc w:val="right"/>
              <w:rPr>
                <w:rFonts w:ascii="Times New Roman" w:hAnsi="Times New Roman" w:cs="Times New Roman"/>
                <w:b/>
                <w:bCs/>
                <w:sz w:val="22"/>
                <w:lang w:val="en-GB"/>
              </w:rPr>
            </w:pPr>
            <w:r w:rsidRPr="00FE29FE">
              <w:rPr>
                <w:rFonts w:ascii="Times New Roman" w:hAnsi="Times New Roman" w:cs="Times New Roman"/>
                <w:b/>
                <w:bCs/>
                <w:sz w:val="22"/>
                <w:lang w:val="en-GB"/>
              </w:rPr>
              <w:t>Section 24</w:t>
            </w:r>
          </w:p>
          <w:p w14:paraId="3BD56BC6" w14:textId="275BB277" w:rsidR="000322CC" w:rsidRPr="00FE29FE" w:rsidRDefault="008A3E59" w:rsidP="00093DBC">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T</w:t>
            </w:r>
            <w:r w:rsidR="00093DBC" w:rsidRPr="00FE29FE">
              <w:rPr>
                <w:rFonts w:ascii="Times New Roman" w:hAnsi="Times New Roman" w:cs="Times New Roman"/>
                <w:sz w:val="22"/>
                <w:lang w:val="en-GB"/>
              </w:rPr>
              <w:t xml:space="preserve">ravel of </w:t>
            </w:r>
            <w:r w:rsidRPr="00FE29FE">
              <w:rPr>
                <w:rFonts w:ascii="Times New Roman" w:hAnsi="Times New Roman" w:cs="Times New Roman"/>
                <w:sz w:val="22"/>
                <w:lang w:val="en-GB"/>
              </w:rPr>
              <w:t>experts</w:t>
            </w:r>
            <w:r w:rsidR="005E3A6A" w:rsidRPr="00FE29FE">
              <w:rPr>
                <w:rFonts w:ascii="Times New Roman" w:hAnsi="Times New Roman" w:cs="Times New Roman"/>
                <w:sz w:val="22"/>
                <w:lang w:val="en-GB"/>
              </w:rPr>
              <w:t>/mandate holders</w:t>
            </w:r>
            <w:r w:rsidRPr="00FE29FE">
              <w:rPr>
                <w:rFonts w:ascii="Times New Roman" w:hAnsi="Times New Roman" w:cs="Times New Roman"/>
                <w:sz w:val="22"/>
                <w:lang w:val="en-GB"/>
              </w:rPr>
              <w:t xml:space="preserve"> to support the IGWG</w:t>
            </w:r>
          </w:p>
          <w:p w14:paraId="12506794" w14:textId="41E768B6" w:rsidR="00673C0D" w:rsidRPr="00FE29FE" w:rsidRDefault="00673C0D" w:rsidP="00673C0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P-4 for 3 months</w:t>
            </w:r>
          </w:p>
          <w:p w14:paraId="2F7FE530" w14:textId="0CC95350" w:rsidR="008A3E59" w:rsidRPr="00FE29FE" w:rsidRDefault="00673C0D" w:rsidP="00673C0D">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General temporary assistance: 1 GSOL for 2 months</w:t>
            </w:r>
          </w:p>
          <w:p w14:paraId="1328FC12" w14:textId="307B8EE6" w:rsidR="00E00CE9" w:rsidRPr="00FE29FE" w:rsidRDefault="00973F74" w:rsidP="00973F74">
            <w:pPr>
              <w:pStyle w:val="NoSpacing"/>
              <w:jc w:val="right"/>
              <w:rPr>
                <w:rFonts w:ascii="Times New Roman" w:hAnsi="Times New Roman" w:cs="Times New Roman"/>
                <w:sz w:val="22"/>
                <w:lang w:val="en-GB"/>
              </w:rPr>
            </w:pPr>
            <w:r w:rsidRPr="00FE29FE">
              <w:rPr>
                <w:rFonts w:ascii="Times New Roman" w:hAnsi="Times New Roman" w:cs="Times New Roman"/>
                <w:b/>
                <w:bCs/>
                <w:sz w:val="22"/>
                <w:lang w:val="en-GB"/>
              </w:rPr>
              <w:t>Section 29E</w:t>
            </w:r>
          </w:p>
        </w:tc>
        <w:tc>
          <w:tcPr>
            <w:tcW w:w="2134" w:type="dxa"/>
            <w:tcBorders>
              <w:top w:val="nil"/>
            </w:tcBorders>
          </w:tcPr>
          <w:p w14:paraId="4357D6F6" w14:textId="77777777" w:rsidR="00470BD6" w:rsidRPr="00FE29FE" w:rsidRDefault="00470BD6" w:rsidP="00470BD6">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124,400</w:t>
            </w:r>
          </w:p>
          <w:p w14:paraId="124D27FC" w14:textId="77777777" w:rsidR="00FA15AF" w:rsidRPr="00FE29FE" w:rsidRDefault="00FA15AF" w:rsidP="00FA15AF">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95,000</w:t>
            </w:r>
          </w:p>
          <w:p w14:paraId="2634EA32" w14:textId="6BB77BCC" w:rsidR="00A509BF" w:rsidRPr="00FE29FE" w:rsidRDefault="00FA15AF" w:rsidP="00093DBC">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29,400</w:t>
            </w:r>
          </w:p>
          <w:p w14:paraId="762DDA63" w14:textId="77777777" w:rsidR="00007C6F" w:rsidRPr="00FE29FE" w:rsidRDefault="00007C6F" w:rsidP="00007C6F">
            <w:pPr>
              <w:pStyle w:val="NoSpacing"/>
              <w:rPr>
                <w:rFonts w:ascii="Times New Roman" w:hAnsi="Times New Roman" w:cs="Times New Roman"/>
                <w:b/>
                <w:bCs/>
                <w:sz w:val="22"/>
                <w:lang w:val="en-GB"/>
              </w:rPr>
            </w:pPr>
            <w:r w:rsidRPr="00FE29FE">
              <w:rPr>
                <w:rFonts w:ascii="Times New Roman" w:hAnsi="Times New Roman" w:cs="Times New Roman"/>
                <w:b/>
                <w:bCs/>
                <w:sz w:val="22"/>
                <w:lang w:val="en-GB"/>
              </w:rPr>
              <w:t>136,000</w:t>
            </w:r>
          </w:p>
          <w:p w14:paraId="5242363D" w14:textId="57093BE1" w:rsidR="000322CC" w:rsidRPr="00FE29FE" w:rsidRDefault="008A3E59" w:rsidP="00093DBC">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40</w:t>
            </w:r>
            <w:r w:rsidR="00093DBC" w:rsidRPr="00FE29FE">
              <w:rPr>
                <w:rFonts w:ascii="Times New Roman" w:hAnsi="Times New Roman" w:cs="Times New Roman"/>
                <w:sz w:val="22"/>
                <w:lang w:val="en-GB"/>
              </w:rPr>
              <w:t>,</w:t>
            </w:r>
            <w:r w:rsidRPr="00FE29FE">
              <w:rPr>
                <w:rFonts w:ascii="Times New Roman" w:hAnsi="Times New Roman" w:cs="Times New Roman"/>
                <w:sz w:val="22"/>
                <w:lang w:val="en-GB"/>
              </w:rPr>
              <w:t>2</w:t>
            </w:r>
            <w:r w:rsidR="00093DBC" w:rsidRPr="00FE29FE">
              <w:rPr>
                <w:rFonts w:ascii="Times New Roman" w:hAnsi="Times New Roman" w:cs="Times New Roman"/>
                <w:sz w:val="22"/>
                <w:lang w:val="en-GB"/>
              </w:rPr>
              <w:t>00</w:t>
            </w:r>
          </w:p>
          <w:p w14:paraId="7D264799" w14:textId="6F6601AB" w:rsidR="008A3E59" w:rsidRPr="00FE29FE" w:rsidRDefault="00673C0D" w:rsidP="00093DBC">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D733E6" w:rsidRPr="00FE29FE">
              <w:rPr>
                <w:rFonts w:ascii="Times New Roman" w:hAnsi="Times New Roman" w:cs="Times New Roman"/>
                <w:sz w:val="22"/>
                <w:lang w:val="en-GB"/>
              </w:rPr>
              <w:t>6</w:t>
            </w:r>
            <w:r w:rsidR="0003233E" w:rsidRPr="00FE29FE">
              <w:rPr>
                <w:rFonts w:ascii="Times New Roman" w:hAnsi="Times New Roman" w:cs="Times New Roman"/>
                <w:sz w:val="22"/>
                <w:lang w:val="en-GB"/>
              </w:rPr>
              <w:t>9</w:t>
            </w:r>
            <w:r w:rsidRPr="00FE29FE">
              <w:rPr>
                <w:rFonts w:ascii="Times New Roman" w:hAnsi="Times New Roman" w:cs="Times New Roman"/>
                <w:sz w:val="22"/>
                <w:lang w:val="en-GB"/>
              </w:rPr>
              <w:t>,</w:t>
            </w:r>
            <w:r w:rsidR="0003233E" w:rsidRPr="00FE29FE">
              <w:rPr>
                <w:rFonts w:ascii="Times New Roman" w:hAnsi="Times New Roman" w:cs="Times New Roman"/>
                <w:sz w:val="22"/>
                <w:lang w:val="en-GB"/>
              </w:rPr>
              <w:t>9</w:t>
            </w:r>
            <w:r w:rsidRPr="00FE29FE">
              <w:rPr>
                <w:rFonts w:ascii="Times New Roman" w:hAnsi="Times New Roman" w:cs="Times New Roman"/>
                <w:sz w:val="22"/>
                <w:lang w:val="en-GB"/>
              </w:rPr>
              <w:t>00</w:t>
            </w:r>
          </w:p>
          <w:p w14:paraId="475C8AFE" w14:textId="0DD24188" w:rsidR="008A3E59" w:rsidRPr="00FE29FE" w:rsidRDefault="00673C0D" w:rsidP="00093DBC">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03233E" w:rsidRPr="00FE29FE">
              <w:rPr>
                <w:rFonts w:ascii="Times New Roman" w:hAnsi="Times New Roman" w:cs="Times New Roman"/>
                <w:sz w:val="22"/>
                <w:lang w:val="en-GB"/>
              </w:rPr>
              <w:t>31</w:t>
            </w:r>
            <w:r w:rsidRPr="00FE29FE">
              <w:rPr>
                <w:rFonts w:ascii="Times New Roman" w:hAnsi="Times New Roman" w:cs="Times New Roman"/>
                <w:sz w:val="22"/>
                <w:lang w:val="en-GB"/>
              </w:rPr>
              <w:t>,</w:t>
            </w:r>
            <w:r w:rsidR="0003233E" w:rsidRPr="00FE29FE">
              <w:rPr>
                <w:rFonts w:ascii="Times New Roman" w:hAnsi="Times New Roman" w:cs="Times New Roman"/>
                <w:sz w:val="22"/>
                <w:lang w:val="en-GB"/>
              </w:rPr>
              <w:t>0</w:t>
            </w:r>
            <w:r w:rsidRPr="00FE29FE">
              <w:rPr>
                <w:rFonts w:ascii="Times New Roman" w:hAnsi="Times New Roman" w:cs="Times New Roman"/>
                <w:sz w:val="22"/>
                <w:lang w:val="en-GB"/>
              </w:rPr>
              <w:t>00</w:t>
            </w:r>
          </w:p>
          <w:p w14:paraId="265AF4A4" w14:textId="5628C450" w:rsidR="00E00CE9" w:rsidRPr="00FE29FE" w:rsidRDefault="00C7033A" w:rsidP="00C7033A">
            <w:pPr>
              <w:pStyle w:val="NoSpacing"/>
              <w:rPr>
                <w:rFonts w:ascii="Times New Roman" w:hAnsi="Times New Roman" w:cs="Times New Roman"/>
                <w:b/>
                <w:bCs/>
                <w:sz w:val="22"/>
                <w:lang w:val="en-GB"/>
              </w:rPr>
            </w:pPr>
            <w:r w:rsidRPr="00FE29FE">
              <w:rPr>
                <w:rFonts w:ascii="Times New Roman" w:hAnsi="Times New Roman" w:cs="Times New Roman"/>
                <w:sz w:val="22"/>
                <w:lang w:val="en-GB"/>
              </w:rPr>
              <w:t xml:space="preserve">    </w:t>
            </w:r>
            <w:r w:rsidRPr="00FE29FE">
              <w:rPr>
                <w:rFonts w:ascii="Times New Roman" w:hAnsi="Times New Roman" w:cs="Times New Roman"/>
                <w:b/>
                <w:bCs/>
                <w:sz w:val="22"/>
                <w:lang w:val="en-GB"/>
              </w:rPr>
              <w:t>4,000</w:t>
            </w:r>
          </w:p>
        </w:tc>
      </w:tr>
      <w:tr w:rsidR="00E00CE9" w:rsidRPr="00FE29FE" w14:paraId="7939E80A" w14:textId="77777777" w:rsidTr="00E00CE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7226" w:type="dxa"/>
            <w:tcBorders>
              <w:top w:val="nil"/>
              <w:bottom w:val="nil"/>
            </w:tcBorders>
          </w:tcPr>
          <w:p w14:paraId="11FC1870" w14:textId="77777777" w:rsidR="00E00CE9" w:rsidRPr="00FE29FE" w:rsidRDefault="00E00CE9" w:rsidP="00930600">
            <w:pPr>
              <w:pStyle w:val="NoSpacing"/>
              <w:jc w:val="right"/>
              <w:rPr>
                <w:rFonts w:ascii="Times New Roman" w:hAnsi="Times New Roman" w:cs="Times New Roman"/>
                <w:sz w:val="22"/>
                <w:lang w:val="en-GB"/>
              </w:rPr>
            </w:pPr>
            <w:r w:rsidRPr="00FE29FE">
              <w:rPr>
                <w:rFonts w:ascii="Times New Roman" w:hAnsi="Times New Roman" w:cs="Times New Roman"/>
                <w:sz w:val="22"/>
                <w:lang w:val="en-GB"/>
              </w:rPr>
              <w:t>Sound technician/recording</w:t>
            </w:r>
          </w:p>
        </w:tc>
        <w:tc>
          <w:tcPr>
            <w:tcW w:w="2134" w:type="dxa"/>
            <w:tcBorders>
              <w:top w:val="nil"/>
              <w:bottom w:val="nil"/>
            </w:tcBorders>
          </w:tcPr>
          <w:p w14:paraId="0F42300C" w14:textId="75001CF5" w:rsidR="00E00CE9" w:rsidRPr="00FE29FE" w:rsidRDefault="000322CC" w:rsidP="00673C0D">
            <w:pPr>
              <w:pStyle w:val="NoSpacing"/>
              <w:rPr>
                <w:rFonts w:ascii="Times New Roman" w:hAnsi="Times New Roman" w:cs="Times New Roman"/>
                <w:sz w:val="22"/>
                <w:lang w:val="en-GB"/>
              </w:rPr>
            </w:pPr>
            <w:r w:rsidRPr="00FE29FE">
              <w:rPr>
                <w:rFonts w:ascii="Times New Roman" w:hAnsi="Times New Roman" w:cs="Times New Roman"/>
                <w:sz w:val="22"/>
                <w:lang w:val="en-GB"/>
              </w:rPr>
              <w:t xml:space="preserve">  </w:t>
            </w:r>
            <w:r w:rsidR="00896620" w:rsidRPr="00FE29FE">
              <w:rPr>
                <w:rFonts w:ascii="Times New Roman" w:hAnsi="Times New Roman" w:cs="Times New Roman"/>
                <w:sz w:val="22"/>
                <w:lang w:val="en-GB"/>
              </w:rPr>
              <w:t xml:space="preserve"> </w:t>
            </w:r>
            <w:r w:rsidR="00C7033A" w:rsidRPr="00FE29FE">
              <w:rPr>
                <w:rFonts w:ascii="Times New Roman" w:hAnsi="Times New Roman" w:cs="Times New Roman"/>
                <w:sz w:val="22"/>
                <w:lang w:val="en-GB"/>
              </w:rPr>
              <w:t xml:space="preserve"> </w:t>
            </w:r>
            <w:r w:rsidR="00B40B2F" w:rsidRPr="00FE29FE">
              <w:rPr>
                <w:rFonts w:ascii="Times New Roman" w:hAnsi="Times New Roman" w:cs="Times New Roman"/>
                <w:sz w:val="22"/>
                <w:lang w:val="en-GB"/>
              </w:rPr>
              <w:t>4</w:t>
            </w:r>
            <w:r w:rsidR="00E00CE9" w:rsidRPr="00FE29FE">
              <w:rPr>
                <w:rFonts w:ascii="Times New Roman" w:hAnsi="Times New Roman" w:cs="Times New Roman"/>
                <w:sz w:val="22"/>
                <w:lang w:val="en-GB"/>
              </w:rPr>
              <w:t>,</w:t>
            </w:r>
            <w:r w:rsidR="00B40B2F" w:rsidRPr="00FE29FE">
              <w:rPr>
                <w:rFonts w:ascii="Times New Roman" w:hAnsi="Times New Roman" w:cs="Times New Roman"/>
                <w:sz w:val="22"/>
                <w:lang w:val="en-GB"/>
              </w:rPr>
              <w:t>000</w:t>
            </w:r>
          </w:p>
        </w:tc>
      </w:tr>
      <w:tr w:rsidR="00E00CE9" w:rsidRPr="00FE29FE" w14:paraId="5615456F" w14:textId="77777777" w:rsidTr="008C1240">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rPr>
          <w:trHeight w:val="80"/>
        </w:trPr>
        <w:tc>
          <w:tcPr>
            <w:tcW w:w="7226" w:type="dxa"/>
            <w:tcBorders>
              <w:top w:val="nil"/>
              <w:bottom w:val="single" w:sz="4" w:space="0" w:color="auto"/>
            </w:tcBorders>
          </w:tcPr>
          <w:p w14:paraId="3D87C3DD" w14:textId="77777777" w:rsidR="00E00CE9" w:rsidRPr="00FE29FE" w:rsidRDefault="00E00CE9" w:rsidP="00930600">
            <w:pPr>
              <w:pStyle w:val="NoSpacing"/>
              <w:rPr>
                <w:rFonts w:ascii="Times New Roman" w:hAnsi="Times New Roman" w:cs="Times New Roman"/>
                <w:sz w:val="22"/>
                <w:lang w:val="en-GB"/>
              </w:rPr>
            </w:pPr>
          </w:p>
        </w:tc>
        <w:tc>
          <w:tcPr>
            <w:tcW w:w="2134" w:type="dxa"/>
            <w:tcBorders>
              <w:top w:val="nil"/>
              <w:bottom w:val="single" w:sz="4" w:space="0" w:color="auto"/>
            </w:tcBorders>
          </w:tcPr>
          <w:p w14:paraId="1C71D56C" w14:textId="77777777" w:rsidR="00E00CE9" w:rsidRPr="00FE29FE" w:rsidRDefault="00E00CE9" w:rsidP="00930600">
            <w:pPr>
              <w:pStyle w:val="NoSpacing"/>
              <w:jc w:val="right"/>
              <w:rPr>
                <w:rFonts w:ascii="Times New Roman" w:hAnsi="Times New Roman" w:cs="Times New Roman"/>
                <w:sz w:val="22"/>
                <w:lang w:val="en-GB"/>
              </w:rPr>
            </w:pPr>
          </w:p>
        </w:tc>
      </w:tr>
    </w:tbl>
    <w:p w14:paraId="09158BD1" w14:textId="77777777" w:rsidR="000B0CC7" w:rsidRPr="00FE29FE" w:rsidRDefault="000B0CC7" w:rsidP="00EA76BE">
      <w:pPr>
        <w:pStyle w:val="NoSpacing"/>
        <w:jc w:val="center"/>
        <w:rPr>
          <w:rFonts w:ascii="Times New Roman" w:hAnsi="Times New Roman" w:cs="Times New Roman"/>
          <w:b/>
          <w:sz w:val="22"/>
          <w:lang w:val="en-GB"/>
        </w:rPr>
      </w:pPr>
    </w:p>
    <w:p w14:paraId="1AA19843" w14:textId="77777777" w:rsidR="000B0CC7" w:rsidRPr="00FE29FE" w:rsidRDefault="000B0CC7" w:rsidP="00EA76BE">
      <w:pPr>
        <w:pStyle w:val="NoSpacing"/>
        <w:jc w:val="center"/>
        <w:rPr>
          <w:rFonts w:ascii="Times New Roman" w:hAnsi="Times New Roman" w:cs="Times New Roman"/>
          <w:b/>
          <w:sz w:val="22"/>
          <w:lang w:val="en-GB"/>
        </w:rPr>
      </w:pPr>
    </w:p>
    <w:p w14:paraId="445AF2D2" w14:textId="77777777" w:rsidR="00EA76BE" w:rsidRPr="00FE29FE" w:rsidRDefault="00EA76BE" w:rsidP="00EA76BE">
      <w:pPr>
        <w:pStyle w:val="NoSpacing"/>
        <w:jc w:val="center"/>
        <w:rPr>
          <w:rFonts w:ascii="Times New Roman" w:hAnsi="Times New Roman" w:cs="Times New Roman"/>
          <w:b/>
          <w:sz w:val="22"/>
          <w:lang w:val="en-GB"/>
        </w:rPr>
      </w:pPr>
      <w:r w:rsidRPr="00FE29FE">
        <w:rPr>
          <w:rFonts w:ascii="Times New Roman" w:hAnsi="Times New Roman" w:cs="Times New Roman"/>
          <w:b/>
          <w:sz w:val="22"/>
          <w:lang w:val="en-GB"/>
        </w:rPr>
        <w:t>----------</w:t>
      </w:r>
    </w:p>
    <w:p w14:paraId="702229C5" w14:textId="77777777" w:rsidR="00EA76BE" w:rsidRPr="00FE29FE" w:rsidRDefault="00EA76BE">
      <w:pPr>
        <w:rPr>
          <w:rFonts w:ascii="Times New Roman" w:hAnsi="Times New Roman" w:cs="Times New Roman"/>
          <w:b/>
          <w:sz w:val="22"/>
        </w:rPr>
      </w:pPr>
      <w:r w:rsidRPr="00FE29FE">
        <w:rPr>
          <w:rFonts w:ascii="Times New Roman" w:hAnsi="Times New Roman" w:cs="Times New Roman"/>
          <w:b/>
          <w:sz w:val="22"/>
        </w:rPr>
        <w:br w:type="page"/>
      </w:r>
    </w:p>
    <w:p w14:paraId="69A94F58" w14:textId="77777777" w:rsidR="00EA76BE" w:rsidRPr="00FE29FE" w:rsidRDefault="00EA76BE" w:rsidP="002117A7">
      <w:pPr>
        <w:pStyle w:val="NoSpacing"/>
        <w:jc w:val="center"/>
        <w:rPr>
          <w:rFonts w:ascii="Times New Roman" w:hAnsi="Times New Roman" w:cs="Times New Roman"/>
          <w:b/>
          <w:sz w:val="22"/>
          <w:lang w:val="en-GB"/>
        </w:rPr>
      </w:pPr>
      <w:r w:rsidRPr="00FE29FE">
        <w:rPr>
          <w:rFonts w:ascii="Times New Roman" w:hAnsi="Times New Roman" w:cs="Times New Roman"/>
          <w:b/>
          <w:sz w:val="22"/>
          <w:lang w:val="en-GB"/>
        </w:rPr>
        <w:lastRenderedPageBreak/>
        <w:t>ANNEX</w:t>
      </w:r>
    </w:p>
    <w:p w14:paraId="1F55C8A6" w14:textId="77777777" w:rsidR="00ED5133" w:rsidRPr="00FE29FE" w:rsidRDefault="00ED5133" w:rsidP="002117A7">
      <w:pPr>
        <w:pStyle w:val="NoSpacing"/>
        <w:jc w:val="both"/>
        <w:rPr>
          <w:rFonts w:ascii="Times New Roman" w:hAnsi="Times New Roman" w:cs="Times New Roman"/>
          <w:b/>
          <w:sz w:val="22"/>
          <w:lang w:val="en-GB"/>
        </w:rPr>
      </w:pPr>
    </w:p>
    <w:p w14:paraId="38FF4E70" w14:textId="58FD0AA5" w:rsidR="00ED5133" w:rsidRPr="00FE29FE" w:rsidRDefault="00ED5133" w:rsidP="002117A7">
      <w:pPr>
        <w:pStyle w:val="NoSpacing"/>
        <w:jc w:val="both"/>
        <w:rPr>
          <w:rFonts w:ascii="Times New Roman" w:hAnsi="Times New Roman" w:cs="Times New Roman"/>
          <w:b/>
          <w:sz w:val="22"/>
          <w:lang w:val="en-GB"/>
        </w:rPr>
      </w:pPr>
      <w:r w:rsidRPr="00FE29FE">
        <w:rPr>
          <w:rFonts w:ascii="Times New Roman" w:hAnsi="Times New Roman" w:cs="Times New Roman"/>
          <w:b/>
          <w:sz w:val="22"/>
          <w:lang w:val="en-GB"/>
        </w:rPr>
        <w:t xml:space="preserve">Financial </w:t>
      </w:r>
      <w:r w:rsidR="002E1AF6" w:rsidRPr="00FE29FE">
        <w:rPr>
          <w:rFonts w:ascii="Times New Roman" w:hAnsi="Times New Roman" w:cs="Times New Roman"/>
          <w:b/>
          <w:sz w:val="22"/>
          <w:lang w:val="en-GB"/>
        </w:rPr>
        <w:t>i</w:t>
      </w:r>
      <w:r w:rsidRPr="00FE29FE">
        <w:rPr>
          <w:rFonts w:ascii="Times New Roman" w:hAnsi="Times New Roman" w:cs="Times New Roman"/>
          <w:b/>
          <w:sz w:val="22"/>
          <w:lang w:val="en-GB"/>
        </w:rPr>
        <w:t xml:space="preserve">mplications of </w:t>
      </w:r>
      <w:r w:rsidR="002E1AF6" w:rsidRPr="00FE29FE">
        <w:rPr>
          <w:rFonts w:ascii="Times New Roman" w:hAnsi="Times New Roman" w:cs="Times New Roman"/>
          <w:b/>
          <w:sz w:val="22"/>
          <w:lang w:val="en-GB"/>
        </w:rPr>
        <w:t>r</w:t>
      </w:r>
      <w:r w:rsidRPr="00FE29FE">
        <w:rPr>
          <w:rFonts w:ascii="Times New Roman" w:hAnsi="Times New Roman" w:cs="Times New Roman"/>
          <w:b/>
          <w:sz w:val="22"/>
          <w:lang w:val="en-GB"/>
        </w:rPr>
        <w:t xml:space="preserve">esolutions by </w:t>
      </w:r>
      <w:r w:rsidR="002E1AF6" w:rsidRPr="00FE29FE">
        <w:rPr>
          <w:rFonts w:ascii="Times New Roman" w:hAnsi="Times New Roman" w:cs="Times New Roman"/>
          <w:b/>
          <w:sz w:val="22"/>
          <w:lang w:val="en-GB"/>
        </w:rPr>
        <w:t>i</w:t>
      </w:r>
      <w:r w:rsidRPr="00FE29FE">
        <w:rPr>
          <w:rFonts w:ascii="Times New Roman" w:hAnsi="Times New Roman" w:cs="Times New Roman"/>
          <w:b/>
          <w:sz w:val="22"/>
          <w:lang w:val="en-GB"/>
        </w:rPr>
        <w:t xml:space="preserve">ntergovernmental </w:t>
      </w:r>
      <w:r w:rsidR="002E1AF6" w:rsidRPr="00FE29FE">
        <w:rPr>
          <w:rFonts w:ascii="Times New Roman" w:hAnsi="Times New Roman" w:cs="Times New Roman"/>
          <w:b/>
          <w:sz w:val="22"/>
          <w:lang w:val="en-GB"/>
        </w:rPr>
        <w:t>b</w:t>
      </w:r>
      <w:r w:rsidRPr="00FE29FE">
        <w:rPr>
          <w:rFonts w:ascii="Times New Roman" w:hAnsi="Times New Roman" w:cs="Times New Roman"/>
          <w:b/>
          <w:sz w:val="22"/>
          <w:lang w:val="en-GB"/>
        </w:rPr>
        <w:t>odies</w:t>
      </w:r>
    </w:p>
    <w:p w14:paraId="3570F920" w14:textId="77777777" w:rsidR="00ED3E45" w:rsidRPr="00FE29FE" w:rsidRDefault="00ED3E45" w:rsidP="002117A7">
      <w:pPr>
        <w:pStyle w:val="NoSpacing"/>
        <w:jc w:val="both"/>
        <w:rPr>
          <w:rFonts w:ascii="Times New Roman" w:eastAsia="Times New Roman" w:hAnsi="Times New Roman" w:cs="Times New Roman"/>
          <w:sz w:val="22"/>
          <w:lang w:val="en-GB" w:eastAsia="en-GB"/>
        </w:rPr>
      </w:pPr>
    </w:p>
    <w:p w14:paraId="4A1223AE" w14:textId="77777777" w:rsidR="00ED3E45" w:rsidRPr="00FE29FE" w:rsidRDefault="00ED3E45" w:rsidP="002117A7">
      <w:pPr>
        <w:pStyle w:val="NoSpacing"/>
        <w:jc w:val="both"/>
        <w:rPr>
          <w:rFonts w:ascii="Times New Roman" w:eastAsia="Times New Roman" w:hAnsi="Times New Roman" w:cs="Times New Roman"/>
          <w:sz w:val="22"/>
          <w:lang w:val="en-GB" w:eastAsia="en-GB"/>
        </w:rPr>
      </w:pPr>
    </w:p>
    <w:p w14:paraId="34EFA8FF" w14:textId="77777777" w:rsidR="00EA76BE" w:rsidRPr="00FE29FE" w:rsidRDefault="00ED3E45" w:rsidP="002117A7">
      <w:pPr>
        <w:pStyle w:val="NoSpacing"/>
        <w:jc w:val="both"/>
        <w:rPr>
          <w:rFonts w:ascii="Times New Roman" w:eastAsia="Times New Roman" w:hAnsi="Times New Roman" w:cs="Times New Roman"/>
          <w:sz w:val="22"/>
          <w:lang w:val="en-GB" w:eastAsia="en-GB"/>
        </w:rPr>
      </w:pPr>
      <w:r w:rsidRPr="00FE29FE">
        <w:rPr>
          <w:rFonts w:ascii="Times New Roman" w:eastAsia="Times New Roman" w:hAnsi="Times New Roman" w:cs="Times New Roman"/>
          <w:sz w:val="22"/>
          <w:lang w:val="en-GB" w:eastAsia="en-GB"/>
        </w:rPr>
        <w:t xml:space="preserve">Within the prescribed rules and regulations detailed below, the Secretariat is obliged to inform the intergovernmental bodies before the adoption of </w:t>
      </w:r>
      <w:r w:rsidR="00ED5133" w:rsidRPr="00FE29FE">
        <w:rPr>
          <w:rFonts w:ascii="Times New Roman" w:eastAsia="Times New Roman" w:hAnsi="Times New Roman" w:cs="Times New Roman"/>
          <w:sz w:val="22"/>
          <w:lang w:val="en-GB" w:eastAsia="en-GB"/>
        </w:rPr>
        <w:t>a</w:t>
      </w:r>
      <w:r w:rsidRPr="00FE29FE">
        <w:rPr>
          <w:rFonts w:ascii="Times New Roman" w:eastAsia="Times New Roman" w:hAnsi="Times New Roman" w:cs="Times New Roman"/>
          <w:sz w:val="22"/>
          <w:lang w:val="en-GB" w:eastAsia="en-GB"/>
        </w:rPr>
        <w:t xml:space="preserve"> draft resolution or decision, of any financial implications </w:t>
      </w:r>
      <w:r w:rsidR="00ED5133" w:rsidRPr="00FE29FE">
        <w:rPr>
          <w:rFonts w:ascii="Times New Roman" w:eastAsia="Times New Roman" w:hAnsi="Times New Roman" w:cs="Times New Roman"/>
          <w:sz w:val="22"/>
          <w:lang w:val="en-GB" w:eastAsia="en-GB"/>
        </w:rPr>
        <w:t xml:space="preserve">that may arise in order </w:t>
      </w:r>
      <w:r w:rsidRPr="00FE29FE">
        <w:rPr>
          <w:rFonts w:ascii="Times New Roman" w:eastAsia="Times New Roman" w:hAnsi="Times New Roman" w:cs="Times New Roman"/>
          <w:sz w:val="22"/>
          <w:lang w:val="en-GB" w:eastAsia="en-GB"/>
        </w:rPr>
        <w:t>to implement the new and/or extended mandates</w:t>
      </w:r>
      <w:r w:rsidR="00ED5133" w:rsidRPr="00FE29FE">
        <w:rPr>
          <w:rFonts w:ascii="Times New Roman" w:eastAsia="Times New Roman" w:hAnsi="Times New Roman" w:cs="Times New Roman"/>
          <w:sz w:val="22"/>
          <w:lang w:val="en-GB" w:eastAsia="en-GB"/>
        </w:rPr>
        <w:t xml:space="preserve"> that would be established by the resolution or decision</w:t>
      </w:r>
      <w:r w:rsidRPr="00FE29FE">
        <w:rPr>
          <w:rFonts w:ascii="Times New Roman" w:eastAsia="Times New Roman" w:hAnsi="Times New Roman" w:cs="Times New Roman"/>
          <w:sz w:val="22"/>
          <w:lang w:val="en-GB" w:eastAsia="en-GB"/>
        </w:rPr>
        <w:t xml:space="preserve">, through either: </w:t>
      </w:r>
      <w:proofErr w:type="spellStart"/>
      <w:r w:rsidRPr="00FE29FE">
        <w:rPr>
          <w:rFonts w:ascii="Times New Roman" w:eastAsia="Times New Roman" w:hAnsi="Times New Roman" w:cs="Times New Roman"/>
          <w:sz w:val="22"/>
          <w:lang w:val="en-GB" w:eastAsia="en-GB"/>
        </w:rPr>
        <w:t>i</w:t>
      </w:r>
      <w:proofErr w:type="spellEnd"/>
      <w:r w:rsidRPr="00FE29FE">
        <w:rPr>
          <w:rFonts w:ascii="Times New Roman" w:eastAsia="Times New Roman" w:hAnsi="Times New Roman" w:cs="Times New Roman"/>
          <w:sz w:val="22"/>
          <w:lang w:val="en-GB" w:eastAsia="en-GB"/>
        </w:rPr>
        <w:t>) an oral statement of the programme budget implications</w:t>
      </w:r>
      <w:r w:rsidR="0044084B" w:rsidRPr="00FE29FE">
        <w:rPr>
          <w:rFonts w:ascii="Times New Roman" w:eastAsia="Times New Roman" w:hAnsi="Times New Roman" w:cs="Times New Roman"/>
          <w:sz w:val="22"/>
          <w:lang w:val="en-GB" w:eastAsia="en-GB"/>
        </w:rPr>
        <w:t>,</w:t>
      </w:r>
      <w:r w:rsidRPr="00FE29FE">
        <w:rPr>
          <w:rFonts w:ascii="Times New Roman" w:eastAsia="Times New Roman" w:hAnsi="Times New Roman" w:cs="Times New Roman"/>
          <w:sz w:val="22"/>
          <w:lang w:val="en-GB" w:eastAsia="en-GB"/>
        </w:rPr>
        <w:t xml:space="preserve"> or ii) a </w:t>
      </w:r>
      <w:r w:rsidR="00ED5133" w:rsidRPr="00FE29FE">
        <w:rPr>
          <w:rFonts w:ascii="Times New Roman" w:eastAsia="Times New Roman" w:hAnsi="Times New Roman" w:cs="Times New Roman"/>
          <w:sz w:val="22"/>
          <w:lang w:val="en-GB" w:eastAsia="en-GB"/>
        </w:rPr>
        <w:t xml:space="preserve">formal </w:t>
      </w:r>
      <w:r w:rsidRPr="00FE29FE">
        <w:rPr>
          <w:rFonts w:ascii="Times New Roman" w:eastAsia="Times New Roman" w:hAnsi="Times New Roman" w:cs="Times New Roman"/>
          <w:sz w:val="22"/>
          <w:lang w:val="en-GB" w:eastAsia="en-GB"/>
        </w:rPr>
        <w:t>statement o</w:t>
      </w:r>
      <w:r w:rsidR="0044084B" w:rsidRPr="00FE29FE">
        <w:rPr>
          <w:rFonts w:ascii="Times New Roman" w:eastAsia="Times New Roman" w:hAnsi="Times New Roman" w:cs="Times New Roman"/>
          <w:sz w:val="22"/>
          <w:lang w:val="en-GB" w:eastAsia="en-GB"/>
        </w:rPr>
        <w:t>f programme budget implications</w:t>
      </w:r>
      <w:r w:rsidRPr="00FE29FE">
        <w:rPr>
          <w:rFonts w:ascii="Times New Roman" w:eastAsia="Times New Roman" w:hAnsi="Times New Roman" w:cs="Times New Roman"/>
          <w:sz w:val="22"/>
          <w:lang w:val="en-GB" w:eastAsia="en-GB"/>
        </w:rPr>
        <w:t>:</w:t>
      </w:r>
    </w:p>
    <w:p w14:paraId="69330FDB" w14:textId="77777777" w:rsidR="00ED3E45" w:rsidRPr="00FE29FE" w:rsidRDefault="00ED3E45" w:rsidP="002117A7">
      <w:pPr>
        <w:pStyle w:val="NoSpacing"/>
        <w:jc w:val="both"/>
        <w:rPr>
          <w:rFonts w:ascii="Times New Roman" w:hAnsi="Times New Roman" w:cs="Times New Roman"/>
          <w:b/>
          <w:sz w:val="22"/>
          <w:lang w:val="en-GB"/>
        </w:rPr>
      </w:pPr>
    </w:p>
    <w:p w14:paraId="66F440DD" w14:textId="77777777" w:rsidR="00EA76BE" w:rsidRPr="00FE29FE" w:rsidRDefault="00EA76BE" w:rsidP="002117A7">
      <w:pPr>
        <w:numPr>
          <w:ilvl w:val="0"/>
          <w:numId w:val="2"/>
        </w:numPr>
        <w:spacing w:after="0"/>
        <w:ind w:right="-180"/>
        <w:jc w:val="both"/>
        <w:rPr>
          <w:rFonts w:ascii="Times New Roman" w:eastAsia="Times New Roman" w:hAnsi="Times New Roman" w:cs="Times New Roman"/>
          <w:sz w:val="22"/>
        </w:rPr>
      </w:pPr>
      <w:r w:rsidRPr="00FE29FE">
        <w:rPr>
          <w:rFonts w:ascii="Times New Roman" w:eastAsia="Times New Roman" w:hAnsi="Times New Roman" w:cs="Times New Roman"/>
          <w:b/>
          <w:sz w:val="22"/>
          <w:lang w:eastAsia="en-GB"/>
        </w:rPr>
        <w:t>Rule 153 of the rules of procedure of the General Assembly</w:t>
      </w:r>
      <w:r w:rsidRPr="00FE29FE">
        <w:rPr>
          <w:rFonts w:ascii="Times New Roman" w:eastAsia="Times New Roman" w:hAnsi="Times New Roman" w:cs="Times New Roman"/>
          <w:sz w:val="22"/>
          <w:lang w:eastAsia="en-GB"/>
        </w:rPr>
        <w:t xml:space="preserve"> states that </w:t>
      </w:r>
      <w:r w:rsidRPr="00FE29FE">
        <w:rPr>
          <w:rFonts w:ascii="Times New Roman" w:eastAsia="Times New Roman" w:hAnsi="Times New Roman" w:cs="Times New Roman"/>
          <w:sz w:val="22"/>
        </w:rPr>
        <w:t>“No resolution involving expenditure shall be recommended by a committee for approval by the General Assembly unless it is accompanied by an estimate of expenditures prepared by the Secretary-General. No resolution in respect of which expenditures are anticipated by the Secretary-General shall be voted by the General Assembly until the Administrative and Budgetary-Committee (Fifth Committee) has had an opportunity to state the effect of the proposal upon the budget estimates of the United Nations.”</w:t>
      </w:r>
    </w:p>
    <w:p w14:paraId="4369453D" w14:textId="77777777" w:rsidR="00EA76BE" w:rsidRPr="00FE29FE" w:rsidRDefault="00EA76BE" w:rsidP="002117A7">
      <w:pPr>
        <w:spacing w:after="0"/>
        <w:ind w:left="720" w:right="-180"/>
        <w:jc w:val="both"/>
        <w:rPr>
          <w:rFonts w:ascii="Times New Roman" w:eastAsia="Times New Roman" w:hAnsi="Times New Roman" w:cs="Times New Roman"/>
          <w:sz w:val="22"/>
        </w:rPr>
      </w:pPr>
    </w:p>
    <w:p w14:paraId="3891FEAA" w14:textId="24B6E12D" w:rsidR="00EA76BE" w:rsidRPr="00FE29FE" w:rsidRDefault="00EA76BE" w:rsidP="002117A7">
      <w:pPr>
        <w:numPr>
          <w:ilvl w:val="0"/>
          <w:numId w:val="2"/>
        </w:numPr>
        <w:spacing w:after="0"/>
        <w:ind w:right="-180"/>
        <w:jc w:val="both"/>
        <w:rPr>
          <w:rFonts w:ascii="Times New Roman" w:eastAsia="Times New Roman" w:hAnsi="Times New Roman" w:cs="Times New Roman"/>
          <w:sz w:val="22"/>
        </w:rPr>
      </w:pPr>
      <w:r w:rsidRPr="00FE29FE">
        <w:rPr>
          <w:rFonts w:ascii="Times New Roman" w:eastAsia="Times New Roman" w:hAnsi="Times New Roman" w:cs="Times New Roman"/>
          <w:b/>
          <w:sz w:val="22"/>
        </w:rPr>
        <w:t>Rules of procedure of the Economic and Social Council. Rule 31 (para. 3).</w:t>
      </w:r>
      <w:r w:rsidRPr="00FE29FE">
        <w:rPr>
          <w:rFonts w:ascii="Times New Roman" w:eastAsia="Times New Roman" w:hAnsi="Times New Roman" w:cs="Times New Roman"/>
          <w:sz w:val="22"/>
        </w:rPr>
        <w:t xml:space="preserve"> </w:t>
      </w:r>
      <w:r w:rsidR="0044084B" w:rsidRPr="00FE29FE">
        <w:rPr>
          <w:rFonts w:ascii="Times New Roman" w:eastAsia="Times New Roman" w:hAnsi="Times New Roman" w:cs="Times New Roman"/>
          <w:sz w:val="22"/>
        </w:rPr>
        <w:t>“</w:t>
      </w:r>
      <w:r w:rsidRPr="00FE29FE">
        <w:rPr>
          <w:rFonts w:ascii="Times New Roman" w:eastAsia="Times New Roman" w:hAnsi="Times New Roman" w:cs="Times New Roman"/>
          <w:sz w:val="22"/>
        </w:rPr>
        <w:t xml:space="preserve">Before a proposal involving the expenditure of United Nations funds is approved by the </w:t>
      </w:r>
      <w:r w:rsidR="0044084B" w:rsidRPr="00FE29FE">
        <w:rPr>
          <w:rFonts w:ascii="Times New Roman" w:eastAsia="Times New Roman" w:hAnsi="Times New Roman" w:cs="Times New Roman"/>
          <w:sz w:val="22"/>
        </w:rPr>
        <w:t xml:space="preserve">Economic and Social </w:t>
      </w:r>
      <w:r w:rsidRPr="00FE29FE">
        <w:rPr>
          <w:rFonts w:ascii="Times New Roman" w:eastAsia="Times New Roman" w:hAnsi="Times New Roman" w:cs="Times New Roman"/>
          <w:sz w:val="22"/>
        </w:rPr>
        <w:t xml:space="preserve">Council, the Secretary-General shall prepare and provide to the Council an estimate of the programme budget implications on implementing the proposal…. In accordance with the proposal approved by the Council, the Secretary-General shall make appropriate recommendations in the biennial </w:t>
      </w:r>
      <w:r w:rsidR="005B502F" w:rsidRPr="00FE29FE">
        <w:rPr>
          <w:rFonts w:ascii="Times New Roman" w:eastAsia="Times New Roman" w:hAnsi="Times New Roman" w:cs="Times New Roman"/>
          <w:sz w:val="22"/>
        </w:rPr>
        <w:t xml:space="preserve">[now annual] </w:t>
      </w:r>
      <w:r w:rsidRPr="00FE29FE">
        <w:rPr>
          <w:rFonts w:ascii="Times New Roman" w:eastAsia="Times New Roman" w:hAnsi="Times New Roman" w:cs="Times New Roman"/>
          <w:sz w:val="22"/>
        </w:rPr>
        <w:t>programme budget and medium-term plan he subsequently presents to the General Assembly.”</w:t>
      </w:r>
    </w:p>
    <w:p w14:paraId="53E3A0DD" w14:textId="77777777" w:rsidR="00ED5133" w:rsidRPr="00FE29FE" w:rsidRDefault="00ED5133" w:rsidP="002117A7">
      <w:pPr>
        <w:spacing w:after="0"/>
        <w:ind w:right="-180"/>
        <w:jc w:val="both"/>
        <w:rPr>
          <w:rFonts w:ascii="Times New Roman" w:eastAsia="Times New Roman" w:hAnsi="Times New Roman" w:cs="Times New Roman"/>
          <w:sz w:val="22"/>
        </w:rPr>
      </w:pPr>
    </w:p>
    <w:p w14:paraId="5E9F27B5" w14:textId="77777777" w:rsidR="00EA76BE" w:rsidRPr="00FE29FE" w:rsidRDefault="00EA76BE" w:rsidP="002117A7">
      <w:pPr>
        <w:numPr>
          <w:ilvl w:val="0"/>
          <w:numId w:val="2"/>
        </w:numPr>
        <w:spacing w:after="0"/>
        <w:ind w:right="-180"/>
        <w:jc w:val="both"/>
        <w:rPr>
          <w:rFonts w:ascii="Times New Roman" w:hAnsi="Times New Roman" w:cs="Times New Roman"/>
          <w:sz w:val="22"/>
        </w:rPr>
      </w:pPr>
      <w:r w:rsidRPr="00FE29FE">
        <w:rPr>
          <w:rFonts w:ascii="Times New Roman" w:hAnsi="Times New Roman" w:cs="Times New Roman"/>
          <w:b/>
          <w:sz w:val="22"/>
        </w:rPr>
        <w:t xml:space="preserve">Decision 34/401 </w:t>
      </w:r>
      <w:r w:rsidR="00ED5133" w:rsidRPr="00FE29FE">
        <w:rPr>
          <w:rFonts w:ascii="Times New Roman" w:hAnsi="Times New Roman" w:cs="Times New Roman"/>
          <w:b/>
          <w:sz w:val="22"/>
        </w:rPr>
        <w:t>H:</w:t>
      </w:r>
      <w:r w:rsidRPr="00FE29FE">
        <w:rPr>
          <w:rFonts w:ascii="Times New Roman" w:hAnsi="Times New Roman" w:cs="Times New Roman"/>
          <w:sz w:val="22"/>
        </w:rPr>
        <w:t xml:space="preserve"> </w:t>
      </w:r>
    </w:p>
    <w:p w14:paraId="1AC33A66" w14:textId="77777777" w:rsidR="00EA76BE" w:rsidRPr="00FE29FE" w:rsidRDefault="00EA76BE" w:rsidP="002117A7">
      <w:pPr>
        <w:numPr>
          <w:ilvl w:val="1"/>
          <w:numId w:val="2"/>
        </w:numPr>
        <w:spacing w:after="0"/>
        <w:ind w:right="-180"/>
        <w:jc w:val="both"/>
        <w:rPr>
          <w:rFonts w:ascii="Times New Roman" w:hAnsi="Times New Roman" w:cs="Times New Roman"/>
          <w:sz w:val="22"/>
        </w:rPr>
      </w:pPr>
      <w:r w:rsidRPr="00FE29FE">
        <w:rPr>
          <w:rFonts w:ascii="Times New Roman" w:hAnsi="Times New Roman" w:cs="Times New Roman"/>
          <w:sz w:val="22"/>
        </w:rPr>
        <w:t>A mandatory deadline, not later than 1 December, should be established for the submission to the Fifth Committee of all draft resolutions with financial implications;</w:t>
      </w:r>
    </w:p>
    <w:p w14:paraId="4EA42742" w14:textId="77777777" w:rsidR="00EA76BE" w:rsidRPr="00FE29FE" w:rsidRDefault="00EA76BE" w:rsidP="002117A7">
      <w:pPr>
        <w:numPr>
          <w:ilvl w:val="1"/>
          <w:numId w:val="2"/>
        </w:numPr>
        <w:spacing w:after="0"/>
        <w:ind w:right="-180"/>
        <w:jc w:val="both"/>
        <w:rPr>
          <w:rFonts w:ascii="Times New Roman" w:hAnsi="Times New Roman" w:cs="Times New Roman"/>
          <w:sz w:val="22"/>
        </w:rPr>
      </w:pPr>
      <w:r w:rsidRPr="00FE29FE">
        <w:rPr>
          <w:rFonts w:ascii="Times New Roman" w:hAnsi="Times New Roman" w:cs="Times New Roman"/>
          <w:sz w:val="22"/>
        </w:rPr>
        <w:t>The Fifth Committee should, as a general practice, consider accepting without debate the recommendations of the ACABQ on the financial implications of draft resolutions up to a prescribed limit, namely, $25,000 on any one item;</w:t>
      </w:r>
    </w:p>
    <w:p w14:paraId="0A82DE67" w14:textId="77777777" w:rsidR="00EA76BE" w:rsidRPr="00FE29FE" w:rsidRDefault="00EA76BE" w:rsidP="002117A7">
      <w:pPr>
        <w:numPr>
          <w:ilvl w:val="1"/>
          <w:numId w:val="2"/>
        </w:numPr>
        <w:spacing w:after="0"/>
        <w:ind w:right="-180"/>
        <w:jc w:val="both"/>
        <w:rPr>
          <w:rFonts w:ascii="Times New Roman" w:hAnsi="Times New Roman" w:cs="Times New Roman"/>
          <w:sz w:val="22"/>
        </w:rPr>
      </w:pPr>
      <w:r w:rsidRPr="00FE29FE">
        <w:rPr>
          <w:rFonts w:ascii="Times New Roman" w:hAnsi="Times New Roman" w:cs="Times New Roman"/>
          <w:sz w:val="22"/>
        </w:rPr>
        <w:t>Firm deadlines should be set for the early submission of the reports of subsidiary organs which require consideration by the Fifth Committee;</w:t>
      </w:r>
    </w:p>
    <w:p w14:paraId="599ADD93" w14:textId="77777777" w:rsidR="00EA76BE" w:rsidRPr="00FE29FE" w:rsidRDefault="00EA76BE" w:rsidP="002117A7">
      <w:pPr>
        <w:numPr>
          <w:ilvl w:val="1"/>
          <w:numId w:val="2"/>
        </w:numPr>
        <w:spacing w:after="0"/>
        <w:ind w:right="-180"/>
        <w:jc w:val="both"/>
        <w:rPr>
          <w:rFonts w:ascii="Times New Roman" w:hAnsi="Times New Roman" w:cs="Times New Roman"/>
          <w:sz w:val="22"/>
        </w:rPr>
      </w:pPr>
      <w:r w:rsidRPr="00FE29FE">
        <w:rPr>
          <w:rFonts w:ascii="Times New Roman" w:hAnsi="Times New Roman" w:cs="Times New Roman"/>
          <w:sz w:val="22"/>
        </w:rPr>
        <w:t xml:space="preserve">A minimum period of forty-eight hours should be allowed between the submission and the voting of a proposal involving expenditure </w:t>
      </w:r>
      <w:proofErr w:type="gramStart"/>
      <w:r w:rsidRPr="00FE29FE">
        <w:rPr>
          <w:rFonts w:ascii="Times New Roman" w:hAnsi="Times New Roman" w:cs="Times New Roman"/>
          <w:sz w:val="22"/>
        </w:rPr>
        <w:t>in order to</w:t>
      </w:r>
      <w:proofErr w:type="gramEnd"/>
      <w:r w:rsidRPr="00FE29FE">
        <w:rPr>
          <w:rFonts w:ascii="Times New Roman" w:hAnsi="Times New Roman" w:cs="Times New Roman"/>
          <w:sz w:val="22"/>
        </w:rPr>
        <w:t xml:space="preserve"> allow the S</w:t>
      </w:r>
      <w:r w:rsidR="0044084B" w:rsidRPr="00FE29FE">
        <w:rPr>
          <w:rFonts w:ascii="Times New Roman" w:hAnsi="Times New Roman" w:cs="Times New Roman"/>
          <w:sz w:val="22"/>
        </w:rPr>
        <w:t>ecretary</w:t>
      </w:r>
      <w:r w:rsidRPr="00FE29FE">
        <w:rPr>
          <w:rFonts w:ascii="Times New Roman" w:hAnsi="Times New Roman" w:cs="Times New Roman"/>
          <w:sz w:val="22"/>
        </w:rPr>
        <w:t>-G</w:t>
      </w:r>
      <w:r w:rsidR="0044084B" w:rsidRPr="00FE29FE">
        <w:rPr>
          <w:rFonts w:ascii="Times New Roman" w:hAnsi="Times New Roman" w:cs="Times New Roman"/>
          <w:sz w:val="22"/>
        </w:rPr>
        <w:t>eneral</w:t>
      </w:r>
      <w:r w:rsidRPr="00FE29FE">
        <w:rPr>
          <w:rFonts w:ascii="Times New Roman" w:hAnsi="Times New Roman" w:cs="Times New Roman"/>
          <w:sz w:val="22"/>
        </w:rPr>
        <w:t xml:space="preserve"> to prepare and present the related statement of administrative and financial implications. </w:t>
      </w:r>
    </w:p>
    <w:p w14:paraId="2533272C" w14:textId="77777777" w:rsidR="00EA76BE" w:rsidRPr="00FE29FE" w:rsidRDefault="00EA76BE" w:rsidP="002117A7">
      <w:pPr>
        <w:spacing w:after="0"/>
        <w:ind w:left="1800" w:right="-180"/>
        <w:jc w:val="both"/>
        <w:rPr>
          <w:rFonts w:ascii="Times New Roman" w:hAnsi="Times New Roman" w:cs="Times New Roman"/>
          <w:sz w:val="22"/>
        </w:rPr>
      </w:pPr>
    </w:p>
    <w:p w14:paraId="36728380" w14:textId="7BB71CD2" w:rsidR="00EA76BE" w:rsidRPr="00FE29FE" w:rsidRDefault="00EA76BE" w:rsidP="002117A7">
      <w:pPr>
        <w:numPr>
          <w:ilvl w:val="0"/>
          <w:numId w:val="2"/>
        </w:numPr>
        <w:spacing w:after="0"/>
        <w:ind w:right="-180"/>
        <w:jc w:val="both"/>
        <w:rPr>
          <w:rFonts w:ascii="Times New Roman" w:hAnsi="Times New Roman" w:cs="Times New Roman"/>
          <w:sz w:val="22"/>
        </w:rPr>
      </w:pPr>
      <w:r w:rsidRPr="00FE29FE">
        <w:rPr>
          <w:rFonts w:ascii="Times New Roman" w:hAnsi="Times New Roman" w:cs="Times New Roman"/>
          <w:b/>
          <w:sz w:val="22"/>
        </w:rPr>
        <w:t xml:space="preserve">Regulations and Rules </w:t>
      </w:r>
      <w:r w:rsidR="00307703" w:rsidRPr="00FE29FE">
        <w:rPr>
          <w:rFonts w:ascii="Times New Roman" w:hAnsi="Times New Roman" w:cs="Times New Roman"/>
          <w:b/>
          <w:sz w:val="22"/>
        </w:rPr>
        <w:t>G</w:t>
      </w:r>
      <w:r w:rsidRPr="00FE29FE">
        <w:rPr>
          <w:rFonts w:ascii="Times New Roman" w:hAnsi="Times New Roman" w:cs="Times New Roman"/>
          <w:b/>
          <w:sz w:val="22"/>
        </w:rPr>
        <w:t>overning Programme Planning, the Programme Aspect of the Budget, the Monitoring of Implementation and the Methods of Evaluation (ST/SGB/2000/8; GA res. 53/207), Regulation 5.9</w:t>
      </w:r>
      <w:r w:rsidRPr="00FE29FE">
        <w:rPr>
          <w:rFonts w:ascii="Times New Roman" w:hAnsi="Times New Roman" w:cs="Times New Roman"/>
          <w:sz w:val="22"/>
        </w:rPr>
        <w:t>. “No council, commission or other competent body shall take a decision involving either a change in the proposed programme budget approved by the General Assembly or the possible requirement of expenditure unless it has received and taken account of the report from the S</w:t>
      </w:r>
      <w:r w:rsidR="0044084B" w:rsidRPr="00FE29FE">
        <w:rPr>
          <w:rFonts w:ascii="Times New Roman" w:hAnsi="Times New Roman" w:cs="Times New Roman"/>
          <w:sz w:val="22"/>
        </w:rPr>
        <w:t>ecretary</w:t>
      </w:r>
      <w:r w:rsidRPr="00FE29FE">
        <w:rPr>
          <w:rFonts w:ascii="Times New Roman" w:hAnsi="Times New Roman" w:cs="Times New Roman"/>
          <w:sz w:val="22"/>
        </w:rPr>
        <w:t>-G</w:t>
      </w:r>
      <w:r w:rsidR="0044084B" w:rsidRPr="00FE29FE">
        <w:rPr>
          <w:rFonts w:ascii="Times New Roman" w:hAnsi="Times New Roman" w:cs="Times New Roman"/>
          <w:sz w:val="22"/>
        </w:rPr>
        <w:t>eneral</w:t>
      </w:r>
      <w:r w:rsidRPr="00FE29FE">
        <w:rPr>
          <w:rFonts w:ascii="Times New Roman" w:hAnsi="Times New Roman" w:cs="Times New Roman"/>
          <w:sz w:val="22"/>
        </w:rPr>
        <w:t xml:space="preserve"> on the programme budget implications of the proposal. </w:t>
      </w:r>
      <w:r w:rsidR="00307703" w:rsidRPr="00FE29FE">
        <w:rPr>
          <w:rFonts w:ascii="Times New Roman" w:hAnsi="Times New Roman" w:cs="Times New Roman"/>
          <w:sz w:val="22"/>
        </w:rPr>
        <w:br/>
      </w:r>
      <w:r w:rsidRPr="00FE29FE">
        <w:rPr>
          <w:rFonts w:ascii="Times New Roman" w:hAnsi="Times New Roman" w:cs="Times New Roman"/>
          <w:b/>
          <w:sz w:val="22"/>
        </w:rPr>
        <w:t>Rule 105.8</w:t>
      </w:r>
      <w:r w:rsidR="00307703" w:rsidRPr="00FE29FE">
        <w:rPr>
          <w:rFonts w:ascii="Times New Roman" w:hAnsi="Times New Roman" w:cs="Times New Roman"/>
          <w:b/>
          <w:sz w:val="22"/>
        </w:rPr>
        <w:t>.</w:t>
      </w:r>
      <w:r w:rsidRPr="00FE29FE">
        <w:rPr>
          <w:rFonts w:ascii="Times New Roman" w:hAnsi="Times New Roman" w:cs="Times New Roman"/>
          <w:sz w:val="22"/>
        </w:rPr>
        <w:t xml:space="preserve"> It shall be the responsibility of the head of the department concerned, in consultation with the Office of Programme Planning, Budget and Accounts, to ensure that a report on programme budget implications, as required by regulation 5.9, is submitted to the General Assembly prior to its adoption of any resolution or decision. The report should integrate the programme, financial and administrative implications of draft resolutions </w:t>
      </w:r>
      <w:proofErr w:type="gramStart"/>
      <w:r w:rsidR="0044084B" w:rsidRPr="00FE29FE">
        <w:rPr>
          <w:rFonts w:ascii="Times New Roman" w:hAnsi="Times New Roman" w:cs="Times New Roman"/>
          <w:sz w:val="22"/>
        </w:rPr>
        <w:t>. . . .</w:t>
      </w:r>
      <w:proofErr w:type="gramEnd"/>
      <w:r w:rsidR="0044084B" w:rsidRPr="00FE29FE">
        <w:rPr>
          <w:rFonts w:ascii="Times New Roman" w:hAnsi="Times New Roman" w:cs="Times New Roman"/>
          <w:sz w:val="22"/>
        </w:rPr>
        <w:t>”</w:t>
      </w:r>
    </w:p>
    <w:p w14:paraId="622B8809" w14:textId="77777777" w:rsidR="00EA76BE" w:rsidRPr="00FE29FE" w:rsidRDefault="00EA76BE" w:rsidP="002117A7">
      <w:pPr>
        <w:spacing w:after="0"/>
        <w:ind w:left="720" w:right="-180"/>
        <w:jc w:val="both"/>
        <w:rPr>
          <w:rFonts w:ascii="Times New Roman" w:eastAsia="Times New Roman" w:hAnsi="Times New Roman" w:cs="Times New Roman"/>
          <w:sz w:val="22"/>
        </w:rPr>
      </w:pPr>
    </w:p>
    <w:p w14:paraId="3B0EA680" w14:textId="1261C1AE" w:rsidR="00EA76BE" w:rsidRPr="00FE29FE" w:rsidRDefault="00EA76BE" w:rsidP="002117A7">
      <w:p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u w:val="single"/>
          <w:lang w:eastAsia="en-GB"/>
        </w:rPr>
        <w:lastRenderedPageBreak/>
        <w:t>Oral statement of programme budget implications</w:t>
      </w:r>
      <w:r w:rsidRPr="00FE29FE">
        <w:rPr>
          <w:rFonts w:ascii="Times New Roman" w:eastAsia="Times New Roman" w:hAnsi="Times New Roman" w:cs="Times New Roman"/>
          <w:sz w:val="22"/>
          <w:lang w:eastAsia="en-GB"/>
        </w:rPr>
        <w:t xml:space="preserve"> – this is memorandum issued to the </w:t>
      </w:r>
      <w:r w:rsidR="0044084B" w:rsidRPr="00FE29FE">
        <w:rPr>
          <w:rFonts w:ascii="Times New Roman" w:eastAsia="Times New Roman" w:hAnsi="Times New Roman" w:cs="Times New Roman"/>
          <w:sz w:val="22"/>
          <w:lang w:eastAsia="en-GB"/>
        </w:rPr>
        <w:t>s</w:t>
      </w:r>
      <w:r w:rsidRPr="00FE29FE">
        <w:rPr>
          <w:rFonts w:ascii="Times New Roman" w:eastAsia="Times New Roman" w:hAnsi="Times New Roman" w:cs="Times New Roman"/>
          <w:sz w:val="22"/>
          <w:lang w:eastAsia="en-GB"/>
        </w:rPr>
        <w:t>ecretariat of the intergovernmental body for the expressed purpose of informing the intergovernmental body concerned of the financial implications of the draft resolution/decision before adoption. The oral statement is normally read out by the Secretary of the intergovernmental body concerned and oftentimes circulated to members of the body.</w:t>
      </w:r>
      <w:r w:rsidR="0044084B" w:rsidRPr="00FE29FE">
        <w:rPr>
          <w:rFonts w:ascii="Times New Roman" w:eastAsia="Times New Roman" w:hAnsi="Times New Roman" w:cs="Times New Roman"/>
          <w:sz w:val="22"/>
          <w:lang w:eastAsia="en-GB"/>
        </w:rPr>
        <w:t xml:space="preserve"> </w:t>
      </w:r>
      <w:r w:rsidR="0044084B" w:rsidRPr="00FE29FE">
        <w:rPr>
          <w:rFonts w:ascii="Times New Roman" w:eastAsia="Times New Roman" w:hAnsi="Times New Roman" w:cs="Times New Roman"/>
          <w:i/>
          <w:sz w:val="22"/>
          <w:lang w:eastAsia="en-GB"/>
        </w:rPr>
        <w:t xml:space="preserve">(This is the document that is prepared for the Human Rights Council and made available to Member States on the Council’s </w:t>
      </w:r>
      <w:proofErr w:type="gramStart"/>
      <w:r w:rsidR="0044084B" w:rsidRPr="00FE29FE">
        <w:rPr>
          <w:rFonts w:ascii="Times New Roman" w:eastAsia="Times New Roman" w:hAnsi="Times New Roman" w:cs="Times New Roman"/>
          <w:i/>
          <w:sz w:val="22"/>
          <w:lang w:eastAsia="en-GB"/>
        </w:rPr>
        <w:t>Extranet, and</w:t>
      </w:r>
      <w:proofErr w:type="gramEnd"/>
      <w:r w:rsidR="0044084B" w:rsidRPr="00FE29FE">
        <w:rPr>
          <w:rFonts w:ascii="Times New Roman" w:eastAsia="Times New Roman" w:hAnsi="Times New Roman" w:cs="Times New Roman"/>
          <w:i/>
          <w:sz w:val="22"/>
          <w:lang w:eastAsia="en-GB"/>
        </w:rPr>
        <w:t xml:space="preserve"> referred to during the voting process</w:t>
      </w:r>
      <w:r w:rsidR="00E74B22" w:rsidRPr="00FE29FE">
        <w:rPr>
          <w:rFonts w:ascii="Times New Roman" w:eastAsia="Times New Roman" w:hAnsi="Times New Roman" w:cs="Times New Roman"/>
          <w:i/>
          <w:sz w:val="22"/>
          <w:lang w:eastAsia="en-GB"/>
        </w:rPr>
        <w:t xml:space="preserve"> as the “PBI</w:t>
      </w:r>
      <w:r w:rsidR="005B502F" w:rsidRPr="00FE29FE">
        <w:rPr>
          <w:rFonts w:ascii="Times New Roman" w:eastAsia="Times New Roman" w:hAnsi="Times New Roman" w:cs="Times New Roman"/>
          <w:i/>
          <w:sz w:val="22"/>
          <w:lang w:eastAsia="en-GB"/>
        </w:rPr>
        <w:t>s</w:t>
      </w:r>
      <w:r w:rsidR="00E74B22" w:rsidRPr="00FE29FE">
        <w:rPr>
          <w:rFonts w:ascii="Times New Roman" w:eastAsia="Times New Roman" w:hAnsi="Times New Roman" w:cs="Times New Roman"/>
          <w:i/>
          <w:sz w:val="22"/>
          <w:lang w:eastAsia="en-GB"/>
        </w:rPr>
        <w:t>” –although in the General Assembly context it is simply an “oral statement”</w:t>
      </w:r>
      <w:r w:rsidR="0044084B" w:rsidRPr="00FE29FE">
        <w:rPr>
          <w:rFonts w:ascii="Times New Roman" w:eastAsia="Times New Roman" w:hAnsi="Times New Roman" w:cs="Times New Roman"/>
          <w:i/>
          <w:sz w:val="22"/>
          <w:lang w:eastAsia="en-GB"/>
        </w:rPr>
        <w:t>.)</w:t>
      </w:r>
    </w:p>
    <w:p w14:paraId="3C163F30" w14:textId="77777777" w:rsidR="00EA76BE" w:rsidRPr="00FE29FE" w:rsidRDefault="0044084B" w:rsidP="002117A7">
      <w:p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An</w:t>
      </w:r>
      <w:r w:rsidR="00EA76BE" w:rsidRPr="00FE29FE">
        <w:rPr>
          <w:rFonts w:ascii="Times New Roman" w:eastAsia="Times New Roman" w:hAnsi="Times New Roman" w:cs="Times New Roman"/>
          <w:sz w:val="22"/>
          <w:lang w:eastAsia="en-GB"/>
        </w:rPr>
        <w:t xml:space="preserve"> oral statement of programme budget implications </w:t>
      </w:r>
      <w:r w:rsidRPr="00FE29FE">
        <w:rPr>
          <w:rFonts w:ascii="Times New Roman" w:eastAsia="Times New Roman" w:hAnsi="Times New Roman" w:cs="Times New Roman"/>
          <w:sz w:val="22"/>
          <w:lang w:eastAsia="en-GB"/>
        </w:rPr>
        <w:t>is</w:t>
      </w:r>
      <w:r w:rsidR="00EA76BE" w:rsidRPr="00FE29FE">
        <w:rPr>
          <w:rFonts w:ascii="Times New Roman" w:eastAsia="Times New Roman" w:hAnsi="Times New Roman" w:cs="Times New Roman"/>
          <w:sz w:val="22"/>
          <w:lang w:eastAsia="en-GB"/>
        </w:rPr>
        <w:t xml:space="preserve"> normally presented in the following scenarios:</w:t>
      </w:r>
    </w:p>
    <w:p w14:paraId="3C82E13D" w14:textId="6FA177FC" w:rsidR="00EA76BE" w:rsidRPr="00FE29FE" w:rsidRDefault="0044084B" w:rsidP="002117A7">
      <w:pPr>
        <w:pStyle w:val="ListParagraph"/>
        <w:numPr>
          <w:ilvl w:val="0"/>
          <w:numId w:val="4"/>
        </w:num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T</w:t>
      </w:r>
      <w:r w:rsidR="00EA76BE" w:rsidRPr="00FE29FE">
        <w:rPr>
          <w:rFonts w:ascii="Times New Roman" w:eastAsia="Times New Roman" w:hAnsi="Times New Roman" w:cs="Times New Roman"/>
          <w:sz w:val="22"/>
          <w:lang w:eastAsia="en-GB"/>
        </w:rPr>
        <w:t xml:space="preserve">he financial implications to implement the terms of the draft resolution/decision fall in the forthcoming </w:t>
      </w:r>
      <w:r w:rsidR="005B502F" w:rsidRPr="00FE29FE">
        <w:rPr>
          <w:rFonts w:ascii="Times New Roman" w:eastAsia="Times New Roman" w:hAnsi="Times New Roman" w:cs="Times New Roman"/>
          <w:sz w:val="22"/>
          <w:lang w:eastAsia="en-GB"/>
        </w:rPr>
        <w:t>year(s)</w:t>
      </w:r>
      <w:r w:rsidR="00EA76BE" w:rsidRPr="00FE29FE">
        <w:rPr>
          <w:rFonts w:ascii="Times New Roman" w:eastAsia="Times New Roman" w:hAnsi="Times New Roman" w:cs="Times New Roman"/>
          <w:sz w:val="22"/>
          <w:lang w:eastAsia="en-GB"/>
        </w:rPr>
        <w:t>. In this instance the intergovernmental body is informed of the estimate of expenditures and that these will be included in the context of the forthcoming budget</w:t>
      </w:r>
      <w:r w:rsidR="005B502F" w:rsidRPr="00FE29FE">
        <w:rPr>
          <w:rFonts w:ascii="Times New Roman" w:eastAsia="Times New Roman" w:hAnsi="Times New Roman" w:cs="Times New Roman"/>
          <w:sz w:val="22"/>
          <w:lang w:eastAsia="en-GB"/>
        </w:rPr>
        <w:t>(s)</w:t>
      </w:r>
      <w:r w:rsidR="00EA76BE" w:rsidRPr="00FE29FE">
        <w:rPr>
          <w:rFonts w:ascii="Times New Roman" w:eastAsia="Times New Roman" w:hAnsi="Times New Roman" w:cs="Times New Roman"/>
          <w:sz w:val="22"/>
          <w:lang w:eastAsia="en-GB"/>
        </w:rPr>
        <w:t xml:space="preserve"> to be presented to the General Assembly through the Advisory Committee on </w:t>
      </w:r>
      <w:r w:rsidRPr="00FE29FE">
        <w:rPr>
          <w:rFonts w:ascii="Times New Roman" w:eastAsia="Times New Roman" w:hAnsi="Times New Roman" w:cs="Times New Roman"/>
          <w:sz w:val="22"/>
          <w:lang w:eastAsia="en-GB"/>
        </w:rPr>
        <w:t xml:space="preserve">Administrative and </w:t>
      </w:r>
      <w:r w:rsidR="00EA76BE" w:rsidRPr="00FE29FE">
        <w:rPr>
          <w:rFonts w:ascii="Times New Roman" w:eastAsia="Times New Roman" w:hAnsi="Times New Roman" w:cs="Times New Roman"/>
          <w:sz w:val="22"/>
          <w:lang w:eastAsia="en-GB"/>
        </w:rPr>
        <w:t>Budgetary Questions (ACABQ);</w:t>
      </w:r>
    </w:p>
    <w:p w14:paraId="0407C1F9" w14:textId="77777777" w:rsidR="00EA76BE" w:rsidRPr="00FE29FE" w:rsidRDefault="00EA76BE" w:rsidP="002117A7">
      <w:pPr>
        <w:pStyle w:val="ListParagraph"/>
        <w:spacing w:before="100" w:beforeAutospacing="1" w:after="100" w:afterAutospacing="1"/>
        <w:jc w:val="both"/>
        <w:rPr>
          <w:rFonts w:ascii="Times New Roman" w:eastAsia="Times New Roman" w:hAnsi="Times New Roman" w:cs="Times New Roman"/>
          <w:sz w:val="22"/>
          <w:lang w:eastAsia="en-GB"/>
        </w:rPr>
      </w:pPr>
    </w:p>
    <w:p w14:paraId="38A914A5" w14:textId="234761B6" w:rsidR="00EA76BE" w:rsidRPr="00FE29FE" w:rsidRDefault="0044084B" w:rsidP="002117A7">
      <w:pPr>
        <w:pStyle w:val="ListParagraph"/>
        <w:numPr>
          <w:ilvl w:val="0"/>
          <w:numId w:val="4"/>
        </w:num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T</w:t>
      </w:r>
      <w:r w:rsidR="00EA76BE" w:rsidRPr="00FE29FE">
        <w:rPr>
          <w:rFonts w:ascii="Times New Roman" w:eastAsia="Times New Roman" w:hAnsi="Times New Roman" w:cs="Times New Roman"/>
          <w:sz w:val="22"/>
          <w:lang w:eastAsia="en-GB"/>
        </w:rPr>
        <w:t xml:space="preserve">he financial implications to implement the terms of the draft resolution/decision have already been included in the approved appropriations for the current </w:t>
      </w:r>
      <w:r w:rsidR="005B502F" w:rsidRPr="00FE29FE">
        <w:rPr>
          <w:rFonts w:ascii="Times New Roman" w:eastAsia="Times New Roman" w:hAnsi="Times New Roman" w:cs="Times New Roman"/>
          <w:sz w:val="22"/>
          <w:lang w:eastAsia="en-GB"/>
        </w:rPr>
        <w:t>year</w:t>
      </w:r>
      <w:r w:rsidR="00EA76BE" w:rsidRPr="00FE29FE">
        <w:rPr>
          <w:rFonts w:ascii="Times New Roman" w:eastAsia="Times New Roman" w:hAnsi="Times New Roman" w:cs="Times New Roman"/>
          <w:sz w:val="22"/>
          <w:lang w:eastAsia="en-GB"/>
        </w:rPr>
        <w:t>; hence, the oral statement is issued for information purposes;</w:t>
      </w:r>
    </w:p>
    <w:p w14:paraId="4989D7B5" w14:textId="77777777" w:rsidR="00EA76BE" w:rsidRPr="00FE29FE" w:rsidRDefault="00EA76BE" w:rsidP="002117A7">
      <w:pPr>
        <w:pStyle w:val="ListParagraph"/>
        <w:jc w:val="both"/>
        <w:rPr>
          <w:rFonts w:ascii="Times New Roman" w:eastAsia="Times New Roman" w:hAnsi="Times New Roman" w:cs="Times New Roman"/>
          <w:sz w:val="22"/>
          <w:lang w:eastAsia="en-GB"/>
        </w:rPr>
      </w:pPr>
    </w:p>
    <w:p w14:paraId="48250575" w14:textId="0C300698" w:rsidR="00EA76BE" w:rsidRPr="00FE29FE" w:rsidRDefault="0044084B" w:rsidP="002117A7">
      <w:pPr>
        <w:pStyle w:val="ListParagraph"/>
        <w:numPr>
          <w:ilvl w:val="0"/>
          <w:numId w:val="4"/>
        </w:num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T</w:t>
      </w:r>
      <w:r w:rsidR="00EA76BE" w:rsidRPr="00FE29FE">
        <w:rPr>
          <w:rFonts w:ascii="Times New Roman" w:eastAsia="Times New Roman" w:hAnsi="Times New Roman" w:cs="Times New Roman"/>
          <w:sz w:val="22"/>
          <w:lang w:eastAsia="en-GB"/>
        </w:rPr>
        <w:t>he financial implications to implement the terms of the draft resolution can be done from within existing resources</w:t>
      </w:r>
      <w:r w:rsidRPr="00FE29FE">
        <w:rPr>
          <w:rFonts w:ascii="Times New Roman" w:eastAsia="Times New Roman" w:hAnsi="Times New Roman" w:cs="Times New Roman"/>
          <w:sz w:val="22"/>
          <w:lang w:eastAsia="en-GB"/>
        </w:rPr>
        <w:t>,</w:t>
      </w:r>
      <w:r w:rsidR="00EA76BE" w:rsidRPr="00FE29FE">
        <w:rPr>
          <w:rFonts w:ascii="Times New Roman" w:eastAsia="Times New Roman" w:hAnsi="Times New Roman" w:cs="Times New Roman"/>
          <w:sz w:val="22"/>
          <w:lang w:eastAsia="en-GB"/>
        </w:rPr>
        <w:t xml:space="preserve"> i.e. absorbed by the respective approved appropriations of the current </w:t>
      </w:r>
      <w:r w:rsidR="005B502F" w:rsidRPr="00FE29FE">
        <w:rPr>
          <w:rFonts w:ascii="Times New Roman" w:eastAsia="Times New Roman" w:hAnsi="Times New Roman" w:cs="Times New Roman"/>
          <w:sz w:val="22"/>
          <w:lang w:eastAsia="en-GB"/>
        </w:rPr>
        <w:t>year</w:t>
      </w:r>
      <w:r w:rsidR="00EA76BE" w:rsidRPr="00FE29FE">
        <w:rPr>
          <w:rFonts w:ascii="Times New Roman" w:eastAsia="Times New Roman" w:hAnsi="Times New Roman" w:cs="Times New Roman"/>
          <w:sz w:val="22"/>
          <w:lang w:eastAsia="en-GB"/>
        </w:rPr>
        <w:t>;</w:t>
      </w:r>
    </w:p>
    <w:p w14:paraId="4F4F3704" w14:textId="77777777" w:rsidR="00EA76BE" w:rsidRPr="00FE29FE" w:rsidRDefault="00EA76BE" w:rsidP="002117A7">
      <w:pPr>
        <w:pStyle w:val="ListParagraph"/>
        <w:jc w:val="both"/>
        <w:rPr>
          <w:rFonts w:ascii="Times New Roman" w:eastAsia="Times New Roman" w:hAnsi="Times New Roman" w:cs="Times New Roman"/>
          <w:sz w:val="22"/>
          <w:lang w:eastAsia="en-GB"/>
        </w:rPr>
      </w:pPr>
    </w:p>
    <w:p w14:paraId="2CFE624E" w14:textId="7861535D" w:rsidR="00EA76BE" w:rsidRPr="00FE29FE" w:rsidRDefault="0044084B" w:rsidP="002117A7">
      <w:pPr>
        <w:pStyle w:val="ListParagraph"/>
        <w:numPr>
          <w:ilvl w:val="0"/>
          <w:numId w:val="4"/>
        </w:num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lang w:eastAsia="en-GB"/>
        </w:rPr>
        <w:t>I</w:t>
      </w:r>
      <w:r w:rsidR="00EA76BE" w:rsidRPr="00FE29FE">
        <w:rPr>
          <w:rFonts w:ascii="Times New Roman" w:eastAsia="Times New Roman" w:hAnsi="Times New Roman" w:cs="Times New Roman"/>
          <w:sz w:val="22"/>
          <w:lang w:eastAsia="en-GB"/>
        </w:rPr>
        <w:t>n the case of the Human Rights Council, oral statements are issued to inform the Council</w:t>
      </w:r>
      <w:r w:rsidRPr="00FE29FE">
        <w:rPr>
          <w:rFonts w:ascii="Times New Roman" w:eastAsia="Times New Roman" w:hAnsi="Times New Roman" w:cs="Times New Roman"/>
          <w:sz w:val="22"/>
          <w:lang w:eastAsia="en-GB"/>
        </w:rPr>
        <w:t xml:space="preserve"> of</w:t>
      </w:r>
      <w:r w:rsidR="00EA76BE" w:rsidRPr="00FE29FE">
        <w:rPr>
          <w:rFonts w:ascii="Times New Roman" w:eastAsia="Times New Roman" w:hAnsi="Times New Roman" w:cs="Times New Roman"/>
          <w:sz w:val="22"/>
          <w:lang w:eastAsia="en-GB"/>
        </w:rPr>
        <w:t xml:space="preserve"> the estimated financial resources required, indicating either that the resources are </w:t>
      </w:r>
      <w:proofErr w:type="spellStart"/>
      <w:r w:rsidR="00EA76BE" w:rsidRPr="00FE29FE">
        <w:rPr>
          <w:rFonts w:ascii="Times New Roman" w:eastAsia="Times New Roman" w:hAnsi="Times New Roman" w:cs="Times New Roman"/>
          <w:sz w:val="22"/>
          <w:lang w:eastAsia="en-GB"/>
        </w:rPr>
        <w:t>i</w:t>
      </w:r>
      <w:proofErr w:type="spellEnd"/>
      <w:r w:rsidR="00EA76BE" w:rsidRPr="00FE29FE">
        <w:rPr>
          <w:rFonts w:ascii="Times New Roman" w:eastAsia="Times New Roman" w:hAnsi="Times New Roman" w:cs="Times New Roman"/>
          <w:sz w:val="22"/>
          <w:lang w:eastAsia="en-GB"/>
        </w:rPr>
        <w:t xml:space="preserve">) included in the programme budget of the current </w:t>
      </w:r>
      <w:r w:rsidR="005B502F" w:rsidRPr="00FE29FE">
        <w:rPr>
          <w:rFonts w:ascii="Times New Roman" w:eastAsia="Times New Roman" w:hAnsi="Times New Roman" w:cs="Times New Roman"/>
          <w:sz w:val="22"/>
          <w:lang w:eastAsia="en-GB"/>
        </w:rPr>
        <w:t>year</w:t>
      </w:r>
      <w:r w:rsidR="00EA76BE" w:rsidRPr="00FE29FE">
        <w:rPr>
          <w:rFonts w:ascii="Times New Roman" w:eastAsia="Times New Roman" w:hAnsi="Times New Roman" w:cs="Times New Roman"/>
          <w:sz w:val="22"/>
          <w:lang w:eastAsia="en-GB"/>
        </w:rPr>
        <w:t xml:space="preserve">, therefore no additional resources are required and/or ii) additional financial resources are needed in the current </w:t>
      </w:r>
      <w:r w:rsidR="005B502F" w:rsidRPr="00FE29FE">
        <w:rPr>
          <w:rFonts w:ascii="Times New Roman" w:eastAsia="Times New Roman" w:hAnsi="Times New Roman" w:cs="Times New Roman"/>
          <w:sz w:val="22"/>
          <w:lang w:eastAsia="en-GB"/>
        </w:rPr>
        <w:t>year</w:t>
      </w:r>
      <w:r w:rsidR="00EA76BE" w:rsidRPr="00FE29FE">
        <w:rPr>
          <w:rFonts w:ascii="Times New Roman" w:eastAsia="Times New Roman" w:hAnsi="Times New Roman" w:cs="Times New Roman"/>
          <w:sz w:val="22"/>
          <w:lang w:eastAsia="en-GB"/>
        </w:rPr>
        <w:t xml:space="preserve"> and/or the forthcoming </w:t>
      </w:r>
      <w:r w:rsidR="005B502F" w:rsidRPr="00FE29FE">
        <w:rPr>
          <w:rFonts w:ascii="Times New Roman" w:eastAsia="Times New Roman" w:hAnsi="Times New Roman" w:cs="Times New Roman"/>
          <w:sz w:val="22"/>
          <w:lang w:eastAsia="en-GB"/>
        </w:rPr>
        <w:t>year</w:t>
      </w:r>
      <w:r w:rsidRPr="00FE29FE">
        <w:rPr>
          <w:rFonts w:ascii="Times New Roman" w:eastAsia="Times New Roman" w:hAnsi="Times New Roman" w:cs="Times New Roman"/>
          <w:sz w:val="22"/>
          <w:lang w:eastAsia="en-GB"/>
        </w:rPr>
        <w:t>(s)</w:t>
      </w:r>
      <w:r w:rsidR="00EA76BE" w:rsidRPr="00FE29FE">
        <w:rPr>
          <w:rFonts w:ascii="Times New Roman" w:eastAsia="Times New Roman" w:hAnsi="Times New Roman" w:cs="Times New Roman"/>
          <w:sz w:val="22"/>
          <w:lang w:eastAsia="en-GB"/>
        </w:rPr>
        <w:t>. As indicated in the oral statements</w:t>
      </w:r>
      <w:r w:rsidRPr="00FE29FE">
        <w:rPr>
          <w:rFonts w:ascii="Times New Roman" w:eastAsia="Times New Roman" w:hAnsi="Times New Roman" w:cs="Times New Roman"/>
          <w:sz w:val="22"/>
          <w:lang w:eastAsia="en-GB"/>
        </w:rPr>
        <w:t>,</w:t>
      </w:r>
      <w:r w:rsidR="00EA76BE" w:rsidRPr="00FE29FE">
        <w:rPr>
          <w:rFonts w:ascii="Times New Roman" w:eastAsia="Times New Roman" w:hAnsi="Times New Roman" w:cs="Times New Roman"/>
          <w:sz w:val="22"/>
          <w:lang w:eastAsia="en-GB"/>
        </w:rPr>
        <w:t xml:space="preserve"> t</w:t>
      </w:r>
      <w:r w:rsidR="00EA76BE" w:rsidRPr="00FE29FE">
        <w:rPr>
          <w:rFonts w:ascii="Times New Roman" w:eastAsia="Times New Roman" w:hAnsi="Times New Roman" w:cs="Times New Roman"/>
          <w:sz w:val="22"/>
        </w:rPr>
        <w:t>hese requirements, in accordance with established procedures, would be brought to the attention of the General Assembly, at its annual fall session, in the context of the annual report of the Secretary-General on the revised estimates resulting from resolutions and decisions adopted by the Human Rights Council during the year. In preparing the revised estimates report, the Secretary-General will determine whether some of the additional requirements could be met within the approved appropriations of the curr</w:t>
      </w:r>
      <w:r w:rsidRPr="00FE29FE">
        <w:rPr>
          <w:rFonts w:ascii="Times New Roman" w:eastAsia="Times New Roman" w:hAnsi="Times New Roman" w:cs="Times New Roman"/>
          <w:sz w:val="22"/>
        </w:rPr>
        <w:t xml:space="preserve">ent </w:t>
      </w:r>
      <w:r w:rsidR="005B502F" w:rsidRPr="00FE29FE">
        <w:rPr>
          <w:rFonts w:ascii="Times New Roman" w:eastAsia="Times New Roman" w:hAnsi="Times New Roman" w:cs="Times New Roman"/>
          <w:sz w:val="22"/>
        </w:rPr>
        <w:t>year</w:t>
      </w:r>
      <w:r w:rsidRPr="00FE29FE">
        <w:rPr>
          <w:rFonts w:ascii="Times New Roman" w:eastAsia="Times New Roman" w:hAnsi="Times New Roman" w:cs="Times New Roman"/>
          <w:sz w:val="22"/>
        </w:rPr>
        <w:t>. The balance of th</w:t>
      </w:r>
      <w:r w:rsidR="00EA76BE" w:rsidRPr="00FE29FE">
        <w:rPr>
          <w:rFonts w:ascii="Times New Roman" w:eastAsia="Times New Roman" w:hAnsi="Times New Roman" w:cs="Times New Roman"/>
          <w:sz w:val="22"/>
        </w:rPr>
        <w:t xml:space="preserve">e additional requirements </w:t>
      </w:r>
      <w:r w:rsidRPr="00FE29FE">
        <w:rPr>
          <w:rFonts w:ascii="Times New Roman" w:eastAsia="Times New Roman" w:hAnsi="Times New Roman" w:cs="Times New Roman"/>
          <w:sz w:val="22"/>
        </w:rPr>
        <w:t>would</w:t>
      </w:r>
      <w:r w:rsidR="00EA76BE" w:rsidRPr="00FE29FE">
        <w:rPr>
          <w:rFonts w:ascii="Times New Roman" w:eastAsia="Times New Roman" w:hAnsi="Times New Roman" w:cs="Times New Roman"/>
          <w:sz w:val="22"/>
        </w:rPr>
        <w:t xml:space="preserve"> be requested in the context of the contingency fund, established by the General Assembly in its resolutions 41/213 and 42/211.</w:t>
      </w:r>
    </w:p>
    <w:p w14:paraId="360E199C" w14:textId="56186D0F" w:rsidR="00EA76BE" w:rsidRPr="00110EB3" w:rsidRDefault="00EA76BE" w:rsidP="002117A7">
      <w:pPr>
        <w:spacing w:before="100" w:beforeAutospacing="1" w:after="100" w:afterAutospacing="1"/>
        <w:jc w:val="both"/>
        <w:rPr>
          <w:rFonts w:ascii="Times New Roman" w:eastAsia="Times New Roman" w:hAnsi="Times New Roman" w:cs="Times New Roman"/>
          <w:sz w:val="22"/>
          <w:lang w:eastAsia="en-GB"/>
        </w:rPr>
      </w:pPr>
      <w:r w:rsidRPr="00FE29FE">
        <w:rPr>
          <w:rFonts w:ascii="Times New Roman" w:eastAsia="Times New Roman" w:hAnsi="Times New Roman" w:cs="Times New Roman"/>
          <w:sz w:val="22"/>
          <w:u w:val="single"/>
          <w:lang w:eastAsia="en-GB"/>
        </w:rPr>
        <w:t>Statement o</w:t>
      </w:r>
      <w:r w:rsidR="0044084B" w:rsidRPr="00FE29FE">
        <w:rPr>
          <w:rFonts w:ascii="Times New Roman" w:eastAsia="Times New Roman" w:hAnsi="Times New Roman" w:cs="Times New Roman"/>
          <w:sz w:val="22"/>
          <w:u w:val="single"/>
          <w:lang w:eastAsia="en-GB"/>
        </w:rPr>
        <w:t>f programme budget implications</w:t>
      </w:r>
      <w:r w:rsidRPr="00FE29FE">
        <w:rPr>
          <w:rFonts w:ascii="Times New Roman" w:eastAsia="Times New Roman" w:hAnsi="Times New Roman" w:cs="Times New Roman"/>
          <w:sz w:val="22"/>
          <w:lang w:eastAsia="en-GB"/>
        </w:rPr>
        <w:t xml:space="preserve"> </w:t>
      </w:r>
      <w:r w:rsidR="00E74B22" w:rsidRPr="00FE29FE">
        <w:rPr>
          <w:rFonts w:ascii="Times New Roman" w:eastAsia="Times New Roman" w:hAnsi="Times New Roman" w:cs="Times New Roman"/>
          <w:i/>
          <w:sz w:val="22"/>
          <w:lang w:eastAsia="en-GB"/>
        </w:rPr>
        <w:t>(in the context of the General Assembly in New York, this is the document referred to as a “PBI”)</w:t>
      </w:r>
      <w:r w:rsidR="00E74B22" w:rsidRPr="00FE29FE">
        <w:rPr>
          <w:rFonts w:ascii="Times New Roman" w:eastAsia="Times New Roman" w:hAnsi="Times New Roman" w:cs="Times New Roman"/>
          <w:sz w:val="22"/>
          <w:lang w:eastAsia="en-GB"/>
        </w:rPr>
        <w:t xml:space="preserve"> </w:t>
      </w:r>
      <w:r w:rsidRPr="00FE29FE">
        <w:rPr>
          <w:rFonts w:ascii="Times New Roman" w:eastAsia="Times New Roman" w:hAnsi="Times New Roman" w:cs="Times New Roman"/>
          <w:sz w:val="22"/>
          <w:lang w:eastAsia="en-GB"/>
        </w:rPr>
        <w:t xml:space="preserve">– this is issued when the terms of a draft resolution have financial implications for the current </w:t>
      </w:r>
      <w:r w:rsidR="00325BC8" w:rsidRPr="00FE29FE">
        <w:rPr>
          <w:rFonts w:ascii="Times New Roman" w:eastAsia="Times New Roman" w:hAnsi="Times New Roman" w:cs="Times New Roman"/>
          <w:sz w:val="22"/>
          <w:lang w:eastAsia="en-GB"/>
        </w:rPr>
        <w:t>year</w:t>
      </w:r>
      <w:r w:rsidRPr="00FE29FE">
        <w:rPr>
          <w:rFonts w:ascii="Times New Roman" w:eastAsia="Times New Roman" w:hAnsi="Times New Roman" w:cs="Times New Roman"/>
          <w:sz w:val="22"/>
          <w:lang w:eastAsia="en-GB"/>
        </w:rPr>
        <w:t xml:space="preserve">, for which: </w:t>
      </w:r>
      <w:proofErr w:type="spellStart"/>
      <w:r w:rsidRPr="00FE29FE">
        <w:rPr>
          <w:rFonts w:ascii="Times New Roman" w:eastAsia="Times New Roman" w:hAnsi="Times New Roman" w:cs="Times New Roman"/>
          <w:sz w:val="22"/>
          <w:lang w:eastAsia="en-GB"/>
        </w:rPr>
        <w:t>i</w:t>
      </w:r>
      <w:proofErr w:type="spellEnd"/>
      <w:r w:rsidRPr="00FE29FE">
        <w:rPr>
          <w:rFonts w:ascii="Times New Roman" w:eastAsia="Times New Roman" w:hAnsi="Times New Roman" w:cs="Times New Roman"/>
          <w:sz w:val="22"/>
          <w:lang w:eastAsia="en-GB"/>
        </w:rPr>
        <w:t xml:space="preserve">) no resources have been foreseen in the approved appropriations for the current </w:t>
      </w:r>
      <w:r w:rsidR="00325BC8" w:rsidRPr="00FE29FE">
        <w:rPr>
          <w:rFonts w:ascii="Times New Roman" w:eastAsia="Times New Roman" w:hAnsi="Times New Roman" w:cs="Times New Roman"/>
          <w:sz w:val="22"/>
          <w:lang w:eastAsia="en-GB"/>
        </w:rPr>
        <w:t>year</w:t>
      </w:r>
      <w:r w:rsidRPr="00FE29FE">
        <w:rPr>
          <w:rFonts w:ascii="Times New Roman" w:eastAsia="Times New Roman" w:hAnsi="Times New Roman" w:cs="Times New Roman"/>
          <w:sz w:val="22"/>
          <w:lang w:eastAsia="en-GB"/>
        </w:rPr>
        <w:t xml:space="preserve">; </w:t>
      </w:r>
      <w:r w:rsidR="00E74B22" w:rsidRPr="00FE29FE">
        <w:rPr>
          <w:rFonts w:ascii="Times New Roman" w:eastAsia="Times New Roman" w:hAnsi="Times New Roman" w:cs="Times New Roman"/>
          <w:sz w:val="22"/>
          <w:lang w:eastAsia="en-GB"/>
        </w:rPr>
        <w:t xml:space="preserve">and </w:t>
      </w:r>
      <w:r w:rsidRPr="00FE29FE">
        <w:rPr>
          <w:rFonts w:ascii="Times New Roman" w:eastAsia="Times New Roman" w:hAnsi="Times New Roman" w:cs="Times New Roman"/>
          <w:sz w:val="22"/>
          <w:lang w:eastAsia="en-GB"/>
        </w:rPr>
        <w:t>ii) none of the approved activities can be deferred or cancelled in order to absorb the implementation of the new and/or extended mandates. The Secretary-General will issue a formal report (which would be issued in the six official languages) on the additional financial resources that would be needed to implement the terms of the said draft resolution. Th</w:t>
      </w:r>
      <w:r w:rsidR="00E74B22" w:rsidRPr="00FE29FE">
        <w:rPr>
          <w:rFonts w:ascii="Times New Roman" w:eastAsia="Times New Roman" w:hAnsi="Times New Roman" w:cs="Times New Roman"/>
          <w:sz w:val="22"/>
          <w:lang w:eastAsia="en-GB"/>
        </w:rPr>
        <w:t xml:space="preserve">is report </w:t>
      </w:r>
      <w:r w:rsidRPr="00FE29FE">
        <w:rPr>
          <w:rFonts w:ascii="Times New Roman" w:eastAsia="Times New Roman" w:hAnsi="Times New Roman" w:cs="Times New Roman"/>
          <w:sz w:val="22"/>
          <w:lang w:eastAsia="en-GB"/>
        </w:rPr>
        <w:t xml:space="preserve">will be </w:t>
      </w:r>
      <w:r w:rsidR="00E74B22" w:rsidRPr="00FE29FE">
        <w:rPr>
          <w:rFonts w:ascii="Times New Roman" w:eastAsia="Times New Roman" w:hAnsi="Times New Roman" w:cs="Times New Roman"/>
          <w:sz w:val="22"/>
          <w:lang w:eastAsia="en-GB"/>
        </w:rPr>
        <w:t>submitted to</w:t>
      </w:r>
      <w:r w:rsidRPr="00FE29FE">
        <w:rPr>
          <w:rFonts w:ascii="Times New Roman" w:eastAsia="Times New Roman" w:hAnsi="Times New Roman" w:cs="Times New Roman"/>
          <w:sz w:val="22"/>
          <w:lang w:eastAsia="en-GB"/>
        </w:rPr>
        <w:t xml:space="preserve"> the functional committee before it proceeds to adopt the draft resolution concerned; however, the said draft resolution will not be </w:t>
      </w:r>
      <w:r w:rsidR="00E74B22" w:rsidRPr="00FE29FE">
        <w:rPr>
          <w:rFonts w:ascii="Times New Roman" w:eastAsia="Times New Roman" w:hAnsi="Times New Roman" w:cs="Times New Roman"/>
          <w:sz w:val="22"/>
          <w:lang w:eastAsia="en-GB"/>
        </w:rPr>
        <w:t xml:space="preserve">finally </w:t>
      </w:r>
      <w:r w:rsidRPr="00FE29FE">
        <w:rPr>
          <w:rFonts w:ascii="Times New Roman" w:eastAsia="Times New Roman" w:hAnsi="Times New Roman" w:cs="Times New Roman"/>
          <w:sz w:val="22"/>
          <w:lang w:eastAsia="en-GB"/>
        </w:rPr>
        <w:t>adopted by the plenary of the General Assembly until the proposed financial resource</w:t>
      </w:r>
      <w:r w:rsidR="00E74B22" w:rsidRPr="00FE29FE">
        <w:rPr>
          <w:rFonts w:ascii="Times New Roman" w:eastAsia="Times New Roman" w:hAnsi="Times New Roman" w:cs="Times New Roman"/>
          <w:sz w:val="22"/>
          <w:lang w:eastAsia="en-GB"/>
        </w:rPr>
        <w:t xml:space="preserve"> requirement</w:t>
      </w:r>
      <w:r w:rsidRPr="00FE29FE">
        <w:rPr>
          <w:rFonts w:ascii="Times New Roman" w:eastAsia="Times New Roman" w:hAnsi="Times New Roman" w:cs="Times New Roman"/>
          <w:sz w:val="22"/>
          <w:lang w:eastAsia="en-GB"/>
        </w:rPr>
        <w:t xml:space="preserve">s contained in the PBI </w:t>
      </w:r>
      <w:r w:rsidR="00E74B22" w:rsidRPr="00FE29FE">
        <w:rPr>
          <w:rFonts w:ascii="Times New Roman" w:eastAsia="Times New Roman" w:hAnsi="Times New Roman" w:cs="Times New Roman"/>
          <w:sz w:val="22"/>
          <w:lang w:eastAsia="en-GB"/>
        </w:rPr>
        <w:t xml:space="preserve">report </w:t>
      </w:r>
      <w:r w:rsidRPr="00FE29FE">
        <w:rPr>
          <w:rFonts w:ascii="Times New Roman" w:eastAsia="Times New Roman" w:hAnsi="Times New Roman" w:cs="Times New Roman"/>
          <w:sz w:val="22"/>
          <w:lang w:eastAsia="en-GB"/>
        </w:rPr>
        <w:t>are first reviewed by the ACABQ, and then approved by the Fifth Committee of the General Assembly.</w:t>
      </w:r>
      <w:r w:rsidRPr="00110EB3">
        <w:rPr>
          <w:rFonts w:ascii="Times New Roman" w:eastAsia="Times New Roman" w:hAnsi="Times New Roman" w:cs="Times New Roman"/>
          <w:sz w:val="22"/>
          <w:lang w:eastAsia="en-GB"/>
        </w:rPr>
        <w:t xml:space="preserve"> </w:t>
      </w:r>
    </w:p>
    <w:p w14:paraId="55F95641" w14:textId="77777777" w:rsidR="00EA76BE" w:rsidRPr="00110EB3" w:rsidRDefault="00EA76BE" w:rsidP="000926D7">
      <w:pPr>
        <w:pStyle w:val="NoSpacing"/>
        <w:rPr>
          <w:rFonts w:ascii="Times New Roman" w:hAnsi="Times New Roman" w:cs="Times New Roman"/>
          <w:b/>
          <w:sz w:val="22"/>
          <w:lang w:val="en-GB"/>
        </w:rPr>
      </w:pPr>
    </w:p>
    <w:sectPr w:rsidR="00EA76BE" w:rsidRPr="00110EB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A108" w14:textId="77777777" w:rsidR="009E6952" w:rsidRDefault="009E6952" w:rsidP="00D74C14">
      <w:pPr>
        <w:spacing w:after="0"/>
      </w:pPr>
      <w:r>
        <w:separator/>
      </w:r>
    </w:p>
  </w:endnote>
  <w:endnote w:type="continuationSeparator" w:id="0">
    <w:p w14:paraId="1AEBA2DD" w14:textId="77777777" w:rsidR="009E6952" w:rsidRDefault="009E6952" w:rsidP="00D74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18104"/>
      <w:docPartObj>
        <w:docPartGallery w:val="Page Numbers (Bottom of Page)"/>
        <w:docPartUnique/>
      </w:docPartObj>
    </w:sdtPr>
    <w:sdtEndPr>
      <w:rPr>
        <w:rFonts w:ascii="Times New Roman" w:hAnsi="Times New Roman" w:cs="Times New Roman"/>
        <w:noProof/>
        <w:sz w:val="22"/>
      </w:rPr>
    </w:sdtEndPr>
    <w:sdtContent>
      <w:p w14:paraId="39A528B7" w14:textId="36B89A38" w:rsidR="00D36A19" w:rsidRPr="00081942" w:rsidRDefault="00D36A19">
        <w:pPr>
          <w:pStyle w:val="Footer"/>
          <w:jc w:val="right"/>
          <w:rPr>
            <w:rFonts w:ascii="Times New Roman" w:hAnsi="Times New Roman" w:cs="Times New Roman"/>
            <w:sz w:val="22"/>
          </w:rPr>
        </w:pPr>
        <w:r w:rsidRPr="00081942">
          <w:rPr>
            <w:rFonts w:ascii="Times New Roman" w:hAnsi="Times New Roman" w:cs="Times New Roman"/>
            <w:sz w:val="22"/>
          </w:rPr>
          <w:fldChar w:fldCharType="begin"/>
        </w:r>
        <w:r w:rsidRPr="00081942">
          <w:rPr>
            <w:rFonts w:ascii="Times New Roman" w:hAnsi="Times New Roman" w:cs="Times New Roman"/>
            <w:sz w:val="22"/>
          </w:rPr>
          <w:instrText xml:space="preserve"> PAGE   \* MERGEFORMAT </w:instrText>
        </w:r>
        <w:r w:rsidRPr="00081942">
          <w:rPr>
            <w:rFonts w:ascii="Times New Roman" w:hAnsi="Times New Roman" w:cs="Times New Roman"/>
            <w:sz w:val="22"/>
          </w:rPr>
          <w:fldChar w:fldCharType="separate"/>
        </w:r>
        <w:r w:rsidR="008D2C08">
          <w:rPr>
            <w:rFonts w:ascii="Times New Roman" w:hAnsi="Times New Roman" w:cs="Times New Roman"/>
            <w:noProof/>
            <w:sz w:val="22"/>
          </w:rPr>
          <w:t>4</w:t>
        </w:r>
        <w:r w:rsidRPr="00081942">
          <w:rPr>
            <w:rFonts w:ascii="Times New Roman" w:hAnsi="Times New Roman" w:cs="Times New Roman"/>
            <w:noProof/>
            <w:sz w:val="22"/>
          </w:rPr>
          <w:fldChar w:fldCharType="end"/>
        </w:r>
      </w:p>
    </w:sdtContent>
  </w:sdt>
  <w:p w14:paraId="1017C721" w14:textId="77777777" w:rsidR="00D36A19" w:rsidRDefault="00D3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1506" w14:textId="77777777" w:rsidR="009E6952" w:rsidRDefault="009E6952" w:rsidP="00D74C14">
      <w:pPr>
        <w:spacing w:after="0"/>
      </w:pPr>
      <w:r>
        <w:separator/>
      </w:r>
    </w:p>
  </w:footnote>
  <w:footnote w:type="continuationSeparator" w:id="0">
    <w:p w14:paraId="77E867D5" w14:textId="77777777" w:rsidR="009E6952" w:rsidRDefault="009E6952" w:rsidP="00D74C14">
      <w:pPr>
        <w:spacing w:after="0"/>
      </w:pPr>
      <w:r>
        <w:continuationSeparator/>
      </w:r>
    </w:p>
  </w:footnote>
  <w:footnote w:id="1">
    <w:p w14:paraId="68CC3FCF" w14:textId="7AB89B16" w:rsidR="00D36A19" w:rsidRPr="001857E2" w:rsidRDefault="00D36A19" w:rsidP="00EE61E3">
      <w:pPr>
        <w:pStyle w:val="FootnoteText"/>
        <w:jc w:val="both"/>
      </w:pPr>
      <w:r w:rsidRPr="001857E2">
        <w:rPr>
          <w:rStyle w:val="FootnoteReference"/>
          <w:rFonts w:ascii="Times New Roman" w:hAnsi="Times New Roman" w:cs="Times New Roman"/>
        </w:rPr>
        <w:footnoteRef/>
      </w:r>
      <w:r w:rsidRPr="001857E2">
        <w:rPr>
          <w:rFonts w:ascii="Times New Roman" w:hAnsi="Times New Roman" w:cs="Times New Roman"/>
        </w:rPr>
        <w:t xml:space="preserve"> </w:t>
      </w:r>
      <w:r w:rsidRPr="001365AB">
        <w:rPr>
          <w:rFonts w:ascii="Times New Roman" w:hAnsi="Times New Roman" w:cs="Times New Roman"/>
          <w:i/>
        </w:rPr>
        <w:t xml:space="preserve">Note: </w:t>
      </w:r>
      <w:r>
        <w:rPr>
          <w:rFonts w:ascii="Times New Roman" w:hAnsi="Times New Roman" w:cs="Times New Roman"/>
          <w:i/>
        </w:rPr>
        <w:t>In addition to</w:t>
      </w:r>
      <w:r w:rsidRPr="001365AB">
        <w:rPr>
          <w:rFonts w:ascii="Times New Roman" w:hAnsi="Times New Roman" w:cs="Times New Roman"/>
          <w:i/>
        </w:rPr>
        <w:t xml:space="preserve"> the </w:t>
      </w:r>
      <w:r>
        <w:rPr>
          <w:rFonts w:ascii="Times New Roman" w:hAnsi="Times New Roman" w:cs="Times New Roman"/>
          <w:i/>
        </w:rPr>
        <w:t>general</w:t>
      </w:r>
      <w:r w:rsidRPr="001365AB">
        <w:rPr>
          <w:rFonts w:ascii="Times New Roman" w:hAnsi="Times New Roman" w:cs="Times New Roman"/>
          <w:i/>
        </w:rPr>
        <w:t xml:space="preserve"> examples of past </w:t>
      </w:r>
      <w:r>
        <w:rPr>
          <w:rFonts w:ascii="Times New Roman" w:hAnsi="Times New Roman" w:cs="Times New Roman"/>
          <w:i/>
        </w:rPr>
        <w:t>financial implications</w:t>
      </w:r>
      <w:r w:rsidRPr="001365AB">
        <w:rPr>
          <w:rFonts w:ascii="Times New Roman" w:hAnsi="Times New Roman" w:cs="Times New Roman"/>
          <w:i/>
        </w:rPr>
        <w:t xml:space="preserve"> provided in this document, delegations are encouraged to refer to the PBI statements issued at the last several sessions in order to familiarize themselves with the outcome / implications of similar discussions. Past PBI statements are available on the </w:t>
      </w:r>
      <w:hyperlink r:id="rId1" w:history="1">
        <w:r w:rsidRPr="00C3642A">
          <w:rPr>
            <w:rStyle w:val="Hyperlink"/>
            <w:rFonts w:ascii="Times New Roman" w:hAnsi="Times New Roman" w:cs="Times New Roman"/>
            <w:i/>
          </w:rPr>
          <w:t>HRC Extranet</w:t>
        </w:r>
      </w:hyperlink>
      <w:r w:rsidRPr="00ED76E6">
        <w:rPr>
          <w:rFonts w:ascii="Times New Roman" w:hAnsi="Times New Roman" w:cs="Times New Roman"/>
          <w:i/>
        </w:rPr>
        <w:t xml:space="preserve"> </w:t>
      </w:r>
      <w:r w:rsidRPr="001365AB">
        <w:rPr>
          <w:rFonts w:ascii="Times New Roman" w:hAnsi="Times New Roman" w:cs="Times New Roman"/>
          <w:i/>
        </w:rPr>
        <w:t>for each given session, under the corresponding draft resolutions for which they were issued.</w:t>
      </w:r>
      <w:r>
        <w:rPr>
          <w:rFonts w:ascii="Times New Roman" w:hAnsi="Times New Roman" w:cs="Times New Roman"/>
          <w:i/>
        </w:rPr>
        <w:t xml:space="preserve"> The amounts cited below should be considered as indicative only.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461B"/>
    <w:multiLevelType w:val="hybridMultilevel"/>
    <w:tmpl w:val="6BE810BA"/>
    <w:lvl w:ilvl="0" w:tplc="F7BC8750">
      <w:start w:val="1"/>
      <w:numFmt w:val="bullet"/>
      <w:lvlText w:val=""/>
      <w:lvlJc w:val="left"/>
      <w:pPr>
        <w:ind w:left="1160" w:hanging="360"/>
      </w:pPr>
      <w:rPr>
        <w:rFonts w:ascii="Symbol" w:hAnsi="Symbol"/>
      </w:rPr>
    </w:lvl>
    <w:lvl w:ilvl="1" w:tplc="89449D54">
      <w:start w:val="1"/>
      <w:numFmt w:val="bullet"/>
      <w:lvlText w:val=""/>
      <w:lvlJc w:val="left"/>
      <w:pPr>
        <w:ind w:left="1160" w:hanging="360"/>
      </w:pPr>
      <w:rPr>
        <w:rFonts w:ascii="Symbol" w:hAnsi="Symbol"/>
      </w:rPr>
    </w:lvl>
    <w:lvl w:ilvl="2" w:tplc="2766F3D0">
      <w:start w:val="1"/>
      <w:numFmt w:val="bullet"/>
      <w:lvlText w:val=""/>
      <w:lvlJc w:val="left"/>
      <w:pPr>
        <w:ind w:left="1160" w:hanging="360"/>
      </w:pPr>
      <w:rPr>
        <w:rFonts w:ascii="Symbol" w:hAnsi="Symbol"/>
      </w:rPr>
    </w:lvl>
    <w:lvl w:ilvl="3" w:tplc="F45E6B12">
      <w:start w:val="1"/>
      <w:numFmt w:val="bullet"/>
      <w:lvlText w:val=""/>
      <w:lvlJc w:val="left"/>
      <w:pPr>
        <w:ind w:left="1160" w:hanging="360"/>
      </w:pPr>
      <w:rPr>
        <w:rFonts w:ascii="Symbol" w:hAnsi="Symbol"/>
      </w:rPr>
    </w:lvl>
    <w:lvl w:ilvl="4" w:tplc="EA962230">
      <w:start w:val="1"/>
      <w:numFmt w:val="bullet"/>
      <w:lvlText w:val=""/>
      <w:lvlJc w:val="left"/>
      <w:pPr>
        <w:ind w:left="1160" w:hanging="360"/>
      </w:pPr>
      <w:rPr>
        <w:rFonts w:ascii="Symbol" w:hAnsi="Symbol"/>
      </w:rPr>
    </w:lvl>
    <w:lvl w:ilvl="5" w:tplc="D2D4A3A8">
      <w:start w:val="1"/>
      <w:numFmt w:val="bullet"/>
      <w:lvlText w:val=""/>
      <w:lvlJc w:val="left"/>
      <w:pPr>
        <w:ind w:left="1160" w:hanging="360"/>
      </w:pPr>
      <w:rPr>
        <w:rFonts w:ascii="Symbol" w:hAnsi="Symbol"/>
      </w:rPr>
    </w:lvl>
    <w:lvl w:ilvl="6" w:tplc="DBFCFABA">
      <w:start w:val="1"/>
      <w:numFmt w:val="bullet"/>
      <w:lvlText w:val=""/>
      <w:lvlJc w:val="left"/>
      <w:pPr>
        <w:ind w:left="1160" w:hanging="360"/>
      </w:pPr>
      <w:rPr>
        <w:rFonts w:ascii="Symbol" w:hAnsi="Symbol"/>
      </w:rPr>
    </w:lvl>
    <w:lvl w:ilvl="7" w:tplc="51B27F44">
      <w:start w:val="1"/>
      <w:numFmt w:val="bullet"/>
      <w:lvlText w:val=""/>
      <w:lvlJc w:val="left"/>
      <w:pPr>
        <w:ind w:left="1160" w:hanging="360"/>
      </w:pPr>
      <w:rPr>
        <w:rFonts w:ascii="Symbol" w:hAnsi="Symbol"/>
      </w:rPr>
    </w:lvl>
    <w:lvl w:ilvl="8" w:tplc="B4EC71EA">
      <w:start w:val="1"/>
      <w:numFmt w:val="bullet"/>
      <w:lvlText w:val=""/>
      <w:lvlJc w:val="left"/>
      <w:pPr>
        <w:ind w:left="1160" w:hanging="360"/>
      </w:pPr>
      <w:rPr>
        <w:rFonts w:ascii="Symbol" w:hAnsi="Symbol"/>
      </w:rPr>
    </w:lvl>
  </w:abstractNum>
  <w:abstractNum w:abstractNumId="1" w15:restartNumberingAfterBreak="0">
    <w:nsid w:val="14E24416"/>
    <w:multiLevelType w:val="hybridMultilevel"/>
    <w:tmpl w:val="72D6187E"/>
    <w:lvl w:ilvl="0" w:tplc="FCE224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D7478"/>
    <w:multiLevelType w:val="hybridMultilevel"/>
    <w:tmpl w:val="77E613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15C6E"/>
    <w:multiLevelType w:val="hybridMultilevel"/>
    <w:tmpl w:val="5202A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483085"/>
    <w:multiLevelType w:val="hybridMultilevel"/>
    <w:tmpl w:val="2474C424"/>
    <w:lvl w:ilvl="0" w:tplc="5700349C">
      <w:start w:val="1"/>
      <w:numFmt w:val="lowerLetter"/>
      <w:lvlText w:val="(%1)"/>
      <w:lvlJc w:val="left"/>
      <w:pPr>
        <w:tabs>
          <w:tab w:val="num" w:pos="720"/>
        </w:tabs>
        <w:ind w:left="720" w:hanging="360"/>
      </w:pPr>
      <w:rPr>
        <w:rFonts w:hint="default"/>
      </w:rPr>
    </w:lvl>
    <w:lvl w:ilvl="1" w:tplc="2DF218E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DF5467"/>
    <w:multiLevelType w:val="multilevel"/>
    <w:tmpl w:val="368E76C6"/>
    <w:lvl w:ilvl="0">
      <w:start w:val="1"/>
      <w:numFmt w:val="decimal"/>
      <w:lvlText w:val="%1."/>
      <w:lvlJc w:val="left"/>
      <w:pPr>
        <w:tabs>
          <w:tab w:val="num" w:pos="1530"/>
        </w:tabs>
        <w:ind w:left="1530" w:hanging="360"/>
      </w:pPr>
    </w:lvl>
    <w:lvl w:ilvl="1">
      <w:start w:val="1"/>
      <w:numFmt w:val="bullet"/>
      <w:lvlText w:val=""/>
      <w:lvlJc w:val="left"/>
      <w:pPr>
        <w:tabs>
          <w:tab w:val="num" w:pos="1200"/>
        </w:tabs>
        <w:ind w:left="120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6558FF"/>
    <w:multiLevelType w:val="multilevel"/>
    <w:tmpl w:val="FDE2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83722">
    <w:abstractNumId w:val="3"/>
  </w:num>
  <w:num w:numId="2" w16cid:durableId="2075472075">
    <w:abstractNumId w:val="4"/>
  </w:num>
  <w:num w:numId="3" w16cid:durableId="108163420">
    <w:abstractNumId w:val="1"/>
  </w:num>
  <w:num w:numId="4" w16cid:durableId="644159726">
    <w:abstractNumId w:val="2"/>
  </w:num>
  <w:num w:numId="5" w16cid:durableId="145170189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25468">
    <w:abstractNumId w:val="6"/>
  </w:num>
  <w:num w:numId="7" w16cid:durableId="117113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C3"/>
    <w:rsid w:val="000021B4"/>
    <w:rsid w:val="0000297E"/>
    <w:rsid w:val="000066E9"/>
    <w:rsid w:val="000070A1"/>
    <w:rsid w:val="00007C6F"/>
    <w:rsid w:val="00010723"/>
    <w:rsid w:val="000160E7"/>
    <w:rsid w:val="000163DF"/>
    <w:rsid w:val="00020E89"/>
    <w:rsid w:val="00020EF3"/>
    <w:rsid w:val="000216CE"/>
    <w:rsid w:val="0002353A"/>
    <w:rsid w:val="00024B08"/>
    <w:rsid w:val="00025E05"/>
    <w:rsid w:val="000263F8"/>
    <w:rsid w:val="000270AB"/>
    <w:rsid w:val="00030500"/>
    <w:rsid w:val="000322CC"/>
    <w:rsid w:val="0003233E"/>
    <w:rsid w:val="000326BF"/>
    <w:rsid w:val="00033C62"/>
    <w:rsid w:val="00036AA8"/>
    <w:rsid w:val="0004035A"/>
    <w:rsid w:val="00041DF7"/>
    <w:rsid w:val="0004235B"/>
    <w:rsid w:val="000429B1"/>
    <w:rsid w:val="00042EE6"/>
    <w:rsid w:val="000434FA"/>
    <w:rsid w:val="000442EA"/>
    <w:rsid w:val="00044EC1"/>
    <w:rsid w:val="000469A3"/>
    <w:rsid w:val="00053D27"/>
    <w:rsid w:val="00053D96"/>
    <w:rsid w:val="00055FFF"/>
    <w:rsid w:val="00056041"/>
    <w:rsid w:val="00056071"/>
    <w:rsid w:val="000570B0"/>
    <w:rsid w:val="000570ED"/>
    <w:rsid w:val="0006074F"/>
    <w:rsid w:val="00060FF2"/>
    <w:rsid w:val="00073186"/>
    <w:rsid w:val="000738B3"/>
    <w:rsid w:val="00075340"/>
    <w:rsid w:val="00075B36"/>
    <w:rsid w:val="00081677"/>
    <w:rsid w:val="00081881"/>
    <w:rsid w:val="00081942"/>
    <w:rsid w:val="00085078"/>
    <w:rsid w:val="000860E4"/>
    <w:rsid w:val="00090B75"/>
    <w:rsid w:val="0009139B"/>
    <w:rsid w:val="00091941"/>
    <w:rsid w:val="000926AD"/>
    <w:rsid w:val="000926D7"/>
    <w:rsid w:val="00093DBC"/>
    <w:rsid w:val="00095415"/>
    <w:rsid w:val="0009786F"/>
    <w:rsid w:val="00097B5F"/>
    <w:rsid w:val="000A6F15"/>
    <w:rsid w:val="000A772E"/>
    <w:rsid w:val="000B0CC7"/>
    <w:rsid w:val="000B203F"/>
    <w:rsid w:val="000B2392"/>
    <w:rsid w:val="000B44DF"/>
    <w:rsid w:val="000B4832"/>
    <w:rsid w:val="000B7154"/>
    <w:rsid w:val="000B7C72"/>
    <w:rsid w:val="000C0EB6"/>
    <w:rsid w:val="000C1B4A"/>
    <w:rsid w:val="000C2D5B"/>
    <w:rsid w:val="000C61F4"/>
    <w:rsid w:val="000C73F9"/>
    <w:rsid w:val="000C77DE"/>
    <w:rsid w:val="000C7F56"/>
    <w:rsid w:val="000D10CD"/>
    <w:rsid w:val="000D6278"/>
    <w:rsid w:val="000D64F1"/>
    <w:rsid w:val="000E03B6"/>
    <w:rsid w:val="000E0FEE"/>
    <w:rsid w:val="000E101A"/>
    <w:rsid w:val="000E3AF7"/>
    <w:rsid w:val="000E59A0"/>
    <w:rsid w:val="000F34BC"/>
    <w:rsid w:val="000F3C15"/>
    <w:rsid w:val="000F58D7"/>
    <w:rsid w:val="000F61AB"/>
    <w:rsid w:val="000F6A3B"/>
    <w:rsid w:val="001023D7"/>
    <w:rsid w:val="00110EB3"/>
    <w:rsid w:val="0011379D"/>
    <w:rsid w:val="00120631"/>
    <w:rsid w:val="00120674"/>
    <w:rsid w:val="00120A2D"/>
    <w:rsid w:val="00123135"/>
    <w:rsid w:val="00123C6E"/>
    <w:rsid w:val="001317CF"/>
    <w:rsid w:val="0013259D"/>
    <w:rsid w:val="001365AB"/>
    <w:rsid w:val="001369C2"/>
    <w:rsid w:val="00140214"/>
    <w:rsid w:val="00146D05"/>
    <w:rsid w:val="00151E77"/>
    <w:rsid w:val="00152336"/>
    <w:rsid w:val="001552F4"/>
    <w:rsid w:val="001569AB"/>
    <w:rsid w:val="001632D7"/>
    <w:rsid w:val="0016463E"/>
    <w:rsid w:val="00164646"/>
    <w:rsid w:val="00171832"/>
    <w:rsid w:val="001730BF"/>
    <w:rsid w:val="001734DA"/>
    <w:rsid w:val="001735A4"/>
    <w:rsid w:val="001769FA"/>
    <w:rsid w:val="00177601"/>
    <w:rsid w:val="00177629"/>
    <w:rsid w:val="00177AAE"/>
    <w:rsid w:val="00177ECD"/>
    <w:rsid w:val="00182FA1"/>
    <w:rsid w:val="00183D49"/>
    <w:rsid w:val="001843F3"/>
    <w:rsid w:val="001857E2"/>
    <w:rsid w:val="00185ADC"/>
    <w:rsid w:val="001866D2"/>
    <w:rsid w:val="00190B75"/>
    <w:rsid w:val="00190E42"/>
    <w:rsid w:val="00192105"/>
    <w:rsid w:val="00195395"/>
    <w:rsid w:val="00196740"/>
    <w:rsid w:val="001A2E42"/>
    <w:rsid w:val="001A3D75"/>
    <w:rsid w:val="001A5C85"/>
    <w:rsid w:val="001A6FEB"/>
    <w:rsid w:val="001B09A9"/>
    <w:rsid w:val="001B13C8"/>
    <w:rsid w:val="001B1662"/>
    <w:rsid w:val="001C0487"/>
    <w:rsid w:val="001C1B4D"/>
    <w:rsid w:val="001C1FBF"/>
    <w:rsid w:val="001C213F"/>
    <w:rsid w:val="001C57BF"/>
    <w:rsid w:val="001C71C6"/>
    <w:rsid w:val="001C7DAC"/>
    <w:rsid w:val="001D1B35"/>
    <w:rsid w:val="001D1B81"/>
    <w:rsid w:val="001D6824"/>
    <w:rsid w:val="001D6944"/>
    <w:rsid w:val="001E1175"/>
    <w:rsid w:val="001E57B8"/>
    <w:rsid w:val="001E75C7"/>
    <w:rsid w:val="001F3179"/>
    <w:rsid w:val="001F564F"/>
    <w:rsid w:val="001F761D"/>
    <w:rsid w:val="00200BC3"/>
    <w:rsid w:val="00200EFA"/>
    <w:rsid w:val="00202015"/>
    <w:rsid w:val="00202639"/>
    <w:rsid w:val="00203E63"/>
    <w:rsid w:val="002040FC"/>
    <w:rsid w:val="0020715E"/>
    <w:rsid w:val="002117A7"/>
    <w:rsid w:val="00211D1F"/>
    <w:rsid w:val="00212626"/>
    <w:rsid w:val="00212D45"/>
    <w:rsid w:val="00215933"/>
    <w:rsid w:val="00215D23"/>
    <w:rsid w:val="002204A2"/>
    <w:rsid w:val="00220D35"/>
    <w:rsid w:val="0022230B"/>
    <w:rsid w:val="00224D64"/>
    <w:rsid w:val="0022555F"/>
    <w:rsid w:val="0022631F"/>
    <w:rsid w:val="00227974"/>
    <w:rsid w:val="00233A64"/>
    <w:rsid w:val="00235149"/>
    <w:rsid w:val="002359A6"/>
    <w:rsid w:val="002365F4"/>
    <w:rsid w:val="00236AF9"/>
    <w:rsid w:val="00237616"/>
    <w:rsid w:val="00247624"/>
    <w:rsid w:val="0025174B"/>
    <w:rsid w:val="002531DF"/>
    <w:rsid w:val="0025582E"/>
    <w:rsid w:val="002652A9"/>
    <w:rsid w:val="00265B57"/>
    <w:rsid w:val="00266EC9"/>
    <w:rsid w:val="0026713C"/>
    <w:rsid w:val="00267326"/>
    <w:rsid w:val="00267935"/>
    <w:rsid w:val="00273242"/>
    <w:rsid w:val="00273607"/>
    <w:rsid w:val="0027375E"/>
    <w:rsid w:val="0027441A"/>
    <w:rsid w:val="00276BBC"/>
    <w:rsid w:val="002813DF"/>
    <w:rsid w:val="002856CE"/>
    <w:rsid w:val="0029340E"/>
    <w:rsid w:val="002964A9"/>
    <w:rsid w:val="002A042D"/>
    <w:rsid w:val="002A1F9F"/>
    <w:rsid w:val="002A2563"/>
    <w:rsid w:val="002A3198"/>
    <w:rsid w:val="002A37FC"/>
    <w:rsid w:val="002A3E10"/>
    <w:rsid w:val="002A4D84"/>
    <w:rsid w:val="002B177C"/>
    <w:rsid w:val="002B1C48"/>
    <w:rsid w:val="002B4D03"/>
    <w:rsid w:val="002B7FBA"/>
    <w:rsid w:val="002C0845"/>
    <w:rsid w:val="002C50FC"/>
    <w:rsid w:val="002D6155"/>
    <w:rsid w:val="002D6434"/>
    <w:rsid w:val="002E1AF6"/>
    <w:rsid w:val="002E2A6E"/>
    <w:rsid w:val="002E3C67"/>
    <w:rsid w:val="002E4DBA"/>
    <w:rsid w:val="002E6D39"/>
    <w:rsid w:val="002F14DE"/>
    <w:rsid w:val="002F4983"/>
    <w:rsid w:val="002F50D7"/>
    <w:rsid w:val="002F660E"/>
    <w:rsid w:val="00305AA7"/>
    <w:rsid w:val="00305C59"/>
    <w:rsid w:val="003064EB"/>
    <w:rsid w:val="00307703"/>
    <w:rsid w:val="00311EB2"/>
    <w:rsid w:val="0031263E"/>
    <w:rsid w:val="00312B41"/>
    <w:rsid w:val="003157C8"/>
    <w:rsid w:val="003171B9"/>
    <w:rsid w:val="003208EF"/>
    <w:rsid w:val="00325BC8"/>
    <w:rsid w:val="00326769"/>
    <w:rsid w:val="003268D1"/>
    <w:rsid w:val="00330D7D"/>
    <w:rsid w:val="00331969"/>
    <w:rsid w:val="00332B98"/>
    <w:rsid w:val="00334A96"/>
    <w:rsid w:val="00353A02"/>
    <w:rsid w:val="0035526E"/>
    <w:rsid w:val="00366F53"/>
    <w:rsid w:val="0036704A"/>
    <w:rsid w:val="00373A42"/>
    <w:rsid w:val="00373BFD"/>
    <w:rsid w:val="00374B92"/>
    <w:rsid w:val="00375486"/>
    <w:rsid w:val="00381E16"/>
    <w:rsid w:val="003821F2"/>
    <w:rsid w:val="00387219"/>
    <w:rsid w:val="00391182"/>
    <w:rsid w:val="00394697"/>
    <w:rsid w:val="00394BD0"/>
    <w:rsid w:val="003A0836"/>
    <w:rsid w:val="003A1E61"/>
    <w:rsid w:val="003A2224"/>
    <w:rsid w:val="003A4264"/>
    <w:rsid w:val="003A4D46"/>
    <w:rsid w:val="003A61EB"/>
    <w:rsid w:val="003A66E5"/>
    <w:rsid w:val="003A7C61"/>
    <w:rsid w:val="003A7F1E"/>
    <w:rsid w:val="003B02A5"/>
    <w:rsid w:val="003B0FED"/>
    <w:rsid w:val="003B10B5"/>
    <w:rsid w:val="003B1753"/>
    <w:rsid w:val="003B35D9"/>
    <w:rsid w:val="003B3A25"/>
    <w:rsid w:val="003B6F59"/>
    <w:rsid w:val="003C36E9"/>
    <w:rsid w:val="003C3879"/>
    <w:rsid w:val="003C453B"/>
    <w:rsid w:val="003C59C1"/>
    <w:rsid w:val="003C6DE2"/>
    <w:rsid w:val="003D0677"/>
    <w:rsid w:val="003D5077"/>
    <w:rsid w:val="003D7553"/>
    <w:rsid w:val="003D78E8"/>
    <w:rsid w:val="003E0FAA"/>
    <w:rsid w:val="003E28EA"/>
    <w:rsid w:val="003F094B"/>
    <w:rsid w:val="003F13F8"/>
    <w:rsid w:val="003F2429"/>
    <w:rsid w:val="003F290E"/>
    <w:rsid w:val="003F3034"/>
    <w:rsid w:val="003F357A"/>
    <w:rsid w:val="003F3F9C"/>
    <w:rsid w:val="003F406E"/>
    <w:rsid w:val="003F42C8"/>
    <w:rsid w:val="003F6488"/>
    <w:rsid w:val="004007BC"/>
    <w:rsid w:val="004020A1"/>
    <w:rsid w:val="0040452C"/>
    <w:rsid w:val="00410FF7"/>
    <w:rsid w:val="00411EA4"/>
    <w:rsid w:val="00412DBA"/>
    <w:rsid w:val="004166E1"/>
    <w:rsid w:val="00417D11"/>
    <w:rsid w:val="00422047"/>
    <w:rsid w:val="004239D6"/>
    <w:rsid w:val="004269DE"/>
    <w:rsid w:val="00431BE2"/>
    <w:rsid w:val="004341DE"/>
    <w:rsid w:val="0043542F"/>
    <w:rsid w:val="00436FC7"/>
    <w:rsid w:val="00437C60"/>
    <w:rsid w:val="0044084B"/>
    <w:rsid w:val="00441FE0"/>
    <w:rsid w:val="00444B2F"/>
    <w:rsid w:val="00444D50"/>
    <w:rsid w:val="00445D0D"/>
    <w:rsid w:val="0044608B"/>
    <w:rsid w:val="00450E23"/>
    <w:rsid w:val="004517E4"/>
    <w:rsid w:val="00452026"/>
    <w:rsid w:val="004525C0"/>
    <w:rsid w:val="00455163"/>
    <w:rsid w:val="0045572D"/>
    <w:rsid w:val="004565F6"/>
    <w:rsid w:val="004567B8"/>
    <w:rsid w:val="0046008C"/>
    <w:rsid w:val="0046010D"/>
    <w:rsid w:val="00462C4B"/>
    <w:rsid w:val="00467586"/>
    <w:rsid w:val="00470BD6"/>
    <w:rsid w:val="00472367"/>
    <w:rsid w:val="004723DD"/>
    <w:rsid w:val="00474306"/>
    <w:rsid w:val="00474BFC"/>
    <w:rsid w:val="0047654A"/>
    <w:rsid w:val="00476E43"/>
    <w:rsid w:val="00481423"/>
    <w:rsid w:val="00481B57"/>
    <w:rsid w:val="00482ED7"/>
    <w:rsid w:val="004853C3"/>
    <w:rsid w:val="00485740"/>
    <w:rsid w:val="00487967"/>
    <w:rsid w:val="00487BFE"/>
    <w:rsid w:val="00490294"/>
    <w:rsid w:val="004905B9"/>
    <w:rsid w:val="0049204D"/>
    <w:rsid w:val="00494756"/>
    <w:rsid w:val="0049542F"/>
    <w:rsid w:val="004A256F"/>
    <w:rsid w:val="004A43AB"/>
    <w:rsid w:val="004A526E"/>
    <w:rsid w:val="004A6DC4"/>
    <w:rsid w:val="004B2037"/>
    <w:rsid w:val="004B3968"/>
    <w:rsid w:val="004B45AB"/>
    <w:rsid w:val="004C0C23"/>
    <w:rsid w:val="004C5C04"/>
    <w:rsid w:val="004C62E3"/>
    <w:rsid w:val="004C6D37"/>
    <w:rsid w:val="004D03F4"/>
    <w:rsid w:val="004D05DC"/>
    <w:rsid w:val="004D139D"/>
    <w:rsid w:val="004D1684"/>
    <w:rsid w:val="004D3722"/>
    <w:rsid w:val="004D4882"/>
    <w:rsid w:val="004D4DA7"/>
    <w:rsid w:val="004D4FD2"/>
    <w:rsid w:val="004D582D"/>
    <w:rsid w:val="004D7F90"/>
    <w:rsid w:val="004E34E1"/>
    <w:rsid w:val="004E5698"/>
    <w:rsid w:val="004F5765"/>
    <w:rsid w:val="004F6AB5"/>
    <w:rsid w:val="004F6CF8"/>
    <w:rsid w:val="004F7761"/>
    <w:rsid w:val="00500FBE"/>
    <w:rsid w:val="00504C73"/>
    <w:rsid w:val="0051084C"/>
    <w:rsid w:val="005113A8"/>
    <w:rsid w:val="00511B3E"/>
    <w:rsid w:val="00511C38"/>
    <w:rsid w:val="00512DAE"/>
    <w:rsid w:val="0051516B"/>
    <w:rsid w:val="005203D5"/>
    <w:rsid w:val="00522798"/>
    <w:rsid w:val="0052636B"/>
    <w:rsid w:val="005269C3"/>
    <w:rsid w:val="00530FC9"/>
    <w:rsid w:val="00532C5E"/>
    <w:rsid w:val="00535EA3"/>
    <w:rsid w:val="00542BEA"/>
    <w:rsid w:val="00542CB3"/>
    <w:rsid w:val="0054479E"/>
    <w:rsid w:val="00550AD4"/>
    <w:rsid w:val="00550BAB"/>
    <w:rsid w:val="00560A92"/>
    <w:rsid w:val="005621E8"/>
    <w:rsid w:val="00563B09"/>
    <w:rsid w:val="00563C37"/>
    <w:rsid w:val="005656DC"/>
    <w:rsid w:val="00567680"/>
    <w:rsid w:val="00573C2A"/>
    <w:rsid w:val="00574260"/>
    <w:rsid w:val="00580C89"/>
    <w:rsid w:val="00582E62"/>
    <w:rsid w:val="00583863"/>
    <w:rsid w:val="00584199"/>
    <w:rsid w:val="005905C1"/>
    <w:rsid w:val="005916C8"/>
    <w:rsid w:val="00591B84"/>
    <w:rsid w:val="00594DA0"/>
    <w:rsid w:val="00596323"/>
    <w:rsid w:val="005A21D7"/>
    <w:rsid w:val="005A27A7"/>
    <w:rsid w:val="005A3F7F"/>
    <w:rsid w:val="005B502F"/>
    <w:rsid w:val="005B71BD"/>
    <w:rsid w:val="005C0866"/>
    <w:rsid w:val="005C0B7D"/>
    <w:rsid w:val="005C15AF"/>
    <w:rsid w:val="005C30E7"/>
    <w:rsid w:val="005C3512"/>
    <w:rsid w:val="005D18E3"/>
    <w:rsid w:val="005D2462"/>
    <w:rsid w:val="005D7459"/>
    <w:rsid w:val="005E17F1"/>
    <w:rsid w:val="005E2067"/>
    <w:rsid w:val="005E2FF6"/>
    <w:rsid w:val="005E3A6A"/>
    <w:rsid w:val="005E5C04"/>
    <w:rsid w:val="005E5C7A"/>
    <w:rsid w:val="005F0FFB"/>
    <w:rsid w:val="005F23C1"/>
    <w:rsid w:val="00600C60"/>
    <w:rsid w:val="00601058"/>
    <w:rsid w:val="006024C1"/>
    <w:rsid w:val="00604263"/>
    <w:rsid w:val="006061BE"/>
    <w:rsid w:val="00611FBB"/>
    <w:rsid w:val="00620661"/>
    <w:rsid w:val="00620B60"/>
    <w:rsid w:val="00622DF1"/>
    <w:rsid w:val="006248EE"/>
    <w:rsid w:val="00624D38"/>
    <w:rsid w:val="006330FF"/>
    <w:rsid w:val="006337C9"/>
    <w:rsid w:val="00634DC1"/>
    <w:rsid w:val="006355B2"/>
    <w:rsid w:val="00636F8A"/>
    <w:rsid w:val="00644200"/>
    <w:rsid w:val="00645FEA"/>
    <w:rsid w:val="00647E6C"/>
    <w:rsid w:val="0065077B"/>
    <w:rsid w:val="006508E1"/>
    <w:rsid w:val="006511D7"/>
    <w:rsid w:val="006513FB"/>
    <w:rsid w:val="006524C6"/>
    <w:rsid w:val="006534A7"/>
    <w:rsid w:val="00653E7E"/>
    <w:rsid w:val="00653F1E"/>
    <w:rsid w:val="00654B46"/>
    <w:rsid w:val="00654BBF"/>
    <w:rsid w:val="006556DF"/>
    <w:rsid w:val="006571C9"/>
    <w:rsid w:val="0066123F"/>
    <w:rsid w:val="00664663"/>
    <w:rsid w:val="006674CD"/>
    <w:rsid w:val="006726E1"/>
    <w:rsid w:val="00673C0D"/>
    <w:rsid w:val="00673E1F"/>
    <w:rsid w:val="0067724B"/>
    <w:rsid w:val="0068080C"/>
    <w:rsid w:val="006811C0"/>
    <w:rsid w:val="006813D0"/>
    <w:rsid w:val="0068149F"/>
    <w:rsid w:val="006877B5"/>
    <w:rsid w:val="00690957"/>
    <w:rsid w:val="00691241"/>
    <w:rsid w:val="00691F44"/>
    <w:rsid w:val="006933D9"/>
    <w:rsid w:val="006952AC"/>
    <w:rsid w:val="0069664A"/>
    <w:rsid w:val="00697285"/>
    <w:rsid w:val="00697703"/>
    <w:rsid w:val="00697FC9"/>
    <w:rsid w:val="006A2C00"/>
    <w:rsid w:val="006B200B"/>
    <w:rsid w:val="006B3518"/>
    <w:rsid w:val="006B3BB7"/>
    <w:rsid w:val="006B5F88"/>
    <w:rsid w:val="006C4F6C"/>
    <w:rsid w:val="006D2A1D"/>
    <w:rsid w:val="006D3E49"/>
    <w:rsid w:val="006E1CFE"/>
    <w:rsid w:val="006E1DF0"/>
    <w:rsid w:val="006E2602"/>
    <w:rsid w:val="006E421D"/>
    <w:rsid w:val="006E47BF"/>
    <w:rsid w:val="006E4827"/>
    <w:rsid w:val="006E4C50"/>
    <w:rsid w:val="006E590F"/>
    <w:rsid w:val="006E7770"/>
    <w:rsid w:val="006F6B50"/>
    <w:rsid w:val="007012ED"/>
    <w:rsid w:val="0070247B"/>
    <w:rsid w:val="00707CDC"/>
    <w:rsid w:val="00710C8E"/>
    <w:rsid w:val="007123EB"/>
    <w:rsid w:val="00712705"/>
    <w:rsid w:val="00713312"/>
    <w:rsid w:val="007166A9"/>
    <w:rsid w:val="007172C4"/>
    <w:rsid w:val="00717A45"/>
    <w:rsid w:val="00720FC9"/>
    <w:rsid w:val="00723F7A"/>
    <w:rsid w:val="00724CFC"/>
    <w:rsid w:val="0072657B"/>
    <w:rsid w:val="007308FB"/>
    <w:rsid w:val="00730DEE"/>
    <w:rsid w:val="0073238B"/>
    <w:rsid w:val="007326B1"/>
    <w:rsid w:val="00733B5D"/>
    <w:rsid w:val="007343C6"/>
    <w:rsid w:val="007348C3"/>
    <w:rsid w:val="00736550"/>
    <w:rsid w:val="00737742"/>
    <w:rsid w:val="00740DDF"/>
    <w:rsid w:val="0074555D"/>
    <w:rsid w:val="007462EE"/>
    <w:rsid w:val="00746C05"/>
    <w:rsid w:val="00746DFB"/>
    <w:rsid w:val="00754F33"/>
    <w:rsid w:val="00756EF8"/>
    <w:rsid w:val="00757AE8"/>
    <w:rsid w:val="007638CA"/>
    <w:rsid w:val="00766168"/>
    <w:rsid w:val="00770C4E"/>
    <w:rsid w:val="00771069"/>
    <w:rsid w:val="007712CC"/>
    <w:rsid w:val="00773410"/>
    <w:rsid w:val="0077391E"/>
    <w:rsid w:val="00775768"/>
    <w:rsid w:val="00776806"/>
    <w:rsid w:val="00780C79"/>
    <w:rsid w:val="00783208"/>
    <w:rsid w:val="00783FFC"/>
    <w:rsid w:val="0078522C"/>
    <w:rsid w:val="00787D27"/>
    <w:rsid w:val="007935E6"/>
    <w:rsid w:val="007941CE"/>
    <w:rsid w:val="007A5323"/>
    <w:rsid w:val="007A5ABF"/>
    <w:rsid w:val="007A6200"/>
    <w:rsid w:val="007A629F"/>
    <w:rsid w:val="007A6FD5"/>
    <w:rsid w:val="007A755F"/>
    <w:rsid w:val="007B0001"/>
    <w:rsid w:val="007B0660"/>
    <w:rsid w:val="007B0A4A"/>
    <w:rsid w:val="007B497C"/>
    <w:rsid w:val="007B51B2"/>
    <w:rsid w:val="007B54FC"/>
    <w:rsid w:val="007B5E30"/>
    <w:rsid w:val="007B67B4"/>
    <w:rsid w:val="007C13ED"/>
    <w:rsid w:val="007C2DB8"/>
    <w:rsid w:val="007C4A33"/>
    <w:rsid w:val="007C6C87"/>
    <w:rsid w:val="007C6E4E"/>
    <w:rsid w:val="007D005E"/>
    <w:rsid w:val="007D106D"/>
    <w:rsid w:val="007D6E63"/>
    <w:rsid w:val="007E040E"/>
    <w:rsid w:val="007E224A"/>
    <w:rsid w:val="007E3664"/>
    <w:rsid w:val="007E709D"/>
    <w:rsid w:val="007E7CC4"/>
    <w:rsid w:val="007F39C7"/>
    <w:rsid w:val="007F466C"/>
    <w:rsid w:val="00801D4A"/>
    <w:rsid w:val="008050CD"/>
    <w:rsid w:val="008053EE"/>
    <w:rsid w:val="00805403"/>
    <w:rsid w:val="008056D0"/>
    <w:rsid w:val="00805CAD"/>
    <w:rsid w:val="008061C5"/>
    <w:rsid w:val="00810C11"/>
    <w:rsid w:val="00812C53"/>
    <w:rsid w:val="00815216"/>
    <w:rsid w:val="00815A39"/>
    <w:rsid w:val="00817CF7"/>
    <w:rsid w:val="00820E51"/>
    <w:rsid w:val="00821161"/>
    <w:rsid w:val="008215D6"/>
    <w:rsid w:val="008215F5"/>
    <w:rsid w:val="00822190"/>
    <w:rsid w:val="00823013"/>
    <w:rsid w:val="0082335D"/>
    <w:rsid w:val="00825776"/>
    <w:rsid w:val="00830384"/>
    <w:rsid w:val="008344F1"/>
    <w:rsid w:val="00835E96"/>
    <w:rsid w:val="008365FD"/>
    <w:rsid w:val="0083751A"/>
    <w:rsid w:val="00837AD8"/>
    <w:rsid w:val="0084264F"/>
    <w:rsid w:val="00843C9B"/>
    <w:rsid w:val="00845756"/>
    <w:rsid w:val="00850619"/>
    <w:rsid w:val="00851181"/>
    <w:rsid w:val="008527BD"/>
    <w:rsid w:val="008530D6"/>
    <w:rsid w:val="00855FF3"/>
    <w:rsid w:val="008568B3"/>
    <w:rsid w:val="008609E4"/>
    <w:rsid w:val="00862286"/>
    <w:rsid w:val="00862299"/>
    <w:rsid w:val="00862833"/>
    <w:rsid w:val="00863D0D"/>
    <w:rsid w:val="008648CB"/>
    <w:rsid w:val="00866968"/>
    <w:rsid w:val="0086704B"/>
    <w:rsid w:val="00873171"/>
    <w:rsid w:val="008764A8"/>
    <w:rsid w:val="008769BC"/>
    <w:rsid w:val="008769E1"/>
    <w:rsid w:val="0087709D"/>
    <w:rsid w:val="00877D1F"/>
    <w:rsid w:val="00886863"/>
    <w:rsid w:val="008904A6"/>
    <w:rsid w:val="00890965"/>
    <w:rsid w:val="00891BDE"/>
    <w:rsid w:val="008925BD"/>
    <w:rsid w:val="008927D3"/>
    <w:rsid w:val="008952EB"/>
    <w:rsid w:val="00896620"/>
    <w:rsid w:val="00896C7B"/>
    <w:rsid w:val="008A0301"/>
    <w:rsid w:val="008A1D13"/>
    <w:rsid w:val="008A2D58"/>
    <w:rsid w:val="008A3900"/>
    <w:rsid w:val="008A3E59"/>
    <w:rsid w:val="008A4AFE"/>
    <w:rsid w:val="008A57B7"/>
    <w:rsid w:val="008A6601"/>
    <w:rsid w:val="008B2835"/>
    <w:rsid w:val="008B4DC9"/>
    <w:rsid w:val="008B6918"/>
    <w:rsid w:val="008B7E7E"/>
    <w:rsid w:val="008C0CE5"/>
    <w:rsid w:val="008C1240"/>
    <w:rsid w:val="008C7890"/>
    <w:rsid w:val="008D2C08"/>
    <w:rsid w:val="008D43D1"/>
    <w:rsid w:val="008D4AAA"/>
    <w:rsid w:val="008E2F1F"/>
    <w:rsid w:val="0090117F"/>
    <w:rsid w:val="00907371"/>
    <w:rsid w:val="00907937"/>
    <w:rsid w:val="00911189"/>
    <w:rsid w:val="00912CFD"/>
    <w:rsid w:val="00913BEE"/>
    <w:rsid w:val="0091420B"/>
    <w:rsid w:val="00914EB3"/>
    <w:rsid w:val="00916A4F"/>
    <w:rsid w:val="009215A7"/>
    <w:rsid w:val="00922A37"/>
    <w:rsid w:val="00930600"/>
    <w:rsid w:val="00930981"/>
    <w:rsid w:val="009346E6"/>
    <w:rsid w:val="00937BA9"/>
    <w:rsid w:val="009404DF"/>
    <w:rsid w:val="00944FE4"/>
    <w:rsid w:val="009456B3"/>
    <w:rsid w:val="009465DB"/>
    <w:rsid w:val="00950FD6"/>
    <w:rsid w:val="009510F0"/>
    <w:rsid w:val="009511AC"/>
    <w:rsid w:val="00951FE1"/>
    <w:rsid w:val="009556B2"/>
    <w:rsid w:val="0095659A"/>
    <w:rsid w:val="009624D3"/>
    <w:rsid w:val="00966283"/>
    <w:rsid w:val="00970B7A"/>
    <w:rsid w:val="00970C58"/>
    <w:rsid w:val="00970F71"/>
    <w:rsid w:val="00971410"/>
    <w:rsid w:val="00972CE3"/>
    <w:rsid w:val="00973F68"/>
    <w:rsid w:val="00973F74"/>
    <w:rsid w:val="009755D1"/>
    <w:rsid w:val="0098448B"/>
    <w:rsid w:val="00985129"/>
    <w:rsid w:val="0098554F"/>
    <w:rsid w:val="00990446"/>
    <w:rsid w:val="00991F02"/>
    <w:rsid w:val="009A02AB"/>
    <w:rsid w:val="009A1FBC"/>
    <w:rsid w:val="009B2300"/>
    <w:rsid w:val="009B3682"/>
    <w:rsid w:val="009B7998"/>
    <w:rsid w:val="009C3E50"/>
    <w:rsid w:val="009C4370"/>
    <w:rsid w:val="009C5DFD"/>
    <w:rsid w:val="009D3A2F"/>
    <w:rsid w:val="009D3E6D"/>
    <w:rsid w:val="009D46C0"/>
    <w:rsid w:val="009D4E1F"/>
    <w:rsid w:val="009E084D"/>
    <w:rsid w:val="009E41CE"/>
    <w:rsid w:val="009E4D85"/>
    <w:rsid w:val="009E6952"/>
    <w:rsid w:val="009F0D0D"/>
    <w:rsid w:val="009F1109"/>
    <w:rsid w:val="009F1BEA"/>
    <w:rsid w:val="009F2DE4"/>
    <w:rsid w:val="009F40E9"/>
    <w:rsid w:val="00A034F5"/>
    <w:rsid w:val="00A03788"/>
    <w:rsid w:val="00A03D80"/>
    <w:rsid w:val="00A05CA8"/>
    <w:rsid w:val="00A105B3"/>
    <w:rsid w:val="00A135FD"/>
    <w:rsid w:val="00A143B1"/>
    <w:rsid w:val="00A154F5"/>
    <w:rsid w:val="00A16EFA"/>
    <w:rsid w:val="00A17C97"/>
    <w:rsid w:val="00A217CB"/>
    <w:rsid w:val="00A23B8E"/>
    <w:rsid w:val="00A260C2"/>
    <w:rsid w:val="00A261C1"/>
    <w:rsid w:val="00A272F1"/>
    <w:rsid w:val="00A27869"/>
    <w:rsid w:val="00A279C8"/>
    <w:rsid w:val="00A325A9"/>
    <w:rsid w:val="00A33510"/>
    <w:rsid w:val="00A341D2"/>
    <w:rsid w:val="00A34714"/>
    <w:rsid w:val="00A35E2F"/>
    <w:rsid w:val="00A374C5"/>
    <w:rsid w:val="00A37DEF"/>
    <w:rsid w:val="00A40242"/>
    <w:rsid w:val="00A42EC4"/>
    <w:rsid w:val="00A438AE"/>
    <w:rsid w:val="00A4626F"/>
    <w:rsid w:val="00A46642"/>
    <w:rsid w:val="00A466A8"/>
    <w:rsid w:val="00A46E51"/>
    <w:rsid w:val="00A47D04"/>
    <w:rsid w:val="00A50828"/>
    <w:rsid w:val="00A509BF"/>
    <w:rsid w:val="00A53906"/>
    <w:rsid w:val="00A54394"/>
    <w:rsid w:val="00A56565"/>
    <w:rsid w:val="00A613F6"/>
    <w:rsid w:val="00A631DE"/>
    <w:rsid w:val="00A65051"/>
    <w:rsid w:val="00A66CB8"/>
    <w:rsid w:val="00A66E40"/>
    <w:rsid w:val="00A67FAA"/>
    <w:rsid w:val="00A73754"/>
    <w:rsid w:val="00A763AE"/>
    <w:rsid w:val="00A84008"/>
    <w:rsid w:val="00A858C3"/>
    <w:rsid w:val="00A86ED2"/>
    <w:rsid w:val="00A876BE"/>
    <w:rsid w:val="00A90117"/>
    <w:rsid w:val="00A92E7A"/>
    <w:rsid w:val="00A9350D"/>
    <w:rsid w:val="00A93EF0"/>
    <w:rsid w:val="00A94AEF"/>
    <w:rsid w:val="00A95050"/>
    <w:rsid w:val="00AA0ADE"/>
    <w:rsid w:val="00AA1809"/>
    <w:rsid w:val="00AA3299"/>
    <w:rsid w:val="00AA3FB8"/>
    <w:rsid w:val="00AA532F"/>
    <w:rsid w:val="00AA6EEF"/>
    <w:rsid w:val="00AA7323"/>
    <w:rsid w:val="00AB6113"/>
    <w:rsid w:val="00AB74D0"/>
    <w:rsid w:val="00AB7B0B"/>
    <w:rsid w:val="00AC107E"/>
    <w:rsid w:val="00AC20DF"/>
    <w:rsid w:val="00AC4FB7"/>
    <w:rsid w:val="00AD50C3"/>
    <w:rsid w:val="00AD7C41"/>
    <w:rsid w:val="00AE0D69"/>
    <w:rsid w:val="00AE25DD"/>
    <w:rsid w:val="00AF220B"/>
    <w:rsid w:val="00B0237F"/>
    <w:rsid w:val="00B04548"/>
    <w:rsid w:val="00B06A9C"/>
    <w:rsid w:val="00B074BB"/>
    <w:rsid w:val="00B07E49"/>
    <w:rsid w:val="00B10C55"/>
    <w:rsid w:val="00B11F3C"/>
    <w:rsid w:val="00B130F0"/>
    <w:rsid w:val="00B138A4"/>
    <w:rsid w:val="00B166A1"/>
    <w:rsid w:val="00B17880"/>
    <w:rsid w:val="00B178AF"/>
    <w:rsid w:val="00B20FEE"/>
    <w:rsid w:val="00B213B9"/>
    <w:rsid w:val="00B2149C"/>
    <w:rsid w:val="00B21C9F"/>
    <w:rsid w:val="00B2224F"/>
    <w:rsid w:val="00B2272B"/>
    <w:rsid w:val="00B23194"/>
    <w:rsid w:val="00B259D0"/>
    <w:rsid w:val="00B2773A"/>
    <w:rsid w:val="00B27800"/>
    <w:rsid w:val="00B36790"/>
    <w:rsid w:val="00B37219"/>
    <w:rsid w:val="00B40B2F"/>
    <w:rsid w:val="00B41977"/>
    <w:rsid w:val="00B41B9D"/>
    <w:rsid w:val="00B423A3"/>
    <w:rsid w:val="00B42DAB"/>
    <w:rsid w:val="00B477CA"/>
    <w:rsid w:val="00B47BE0"/>
    <w:rsid w:val="00B47E7E"/>
    <w:rsid w:val="00B5020F"/>
    <w:rsid w:val="00B5025C"/>
    <w:rsid w:val="00B50CA2"/>
    <w:rsid w:val="00B5331D"/>
    <w:rsid w:val="00B53366"/>
    <w:rsid w:val="00B56715"/>
    <w:rsid w:val="00B56CCB"/>
    <w:rsid w:val="00B618C5"/>
    <w:rsid w:val="00B629FE"/>
    <w:rsid w:val="00B62DE6"/>
    <w:rsid w:val="00B64AB0"/>
    <w:rsid w:val="00B70C74"/>
    <w:rsid w:val="00B7166D"/>
    <w:rsid w:val="00B72327"/>
    <w:rsid w:val="00B76E77"/>
    <w:rsid w:val="00B77C94"/>
    <w:rsid w:val="00B8110D"/>
    <w:rsid w:val="00B82447"/>
    <w:rsid w:val="00B82BDD"/>
    <w:rsid w:val="00B86DCC"/>
    <w:rsid w:val="00B903B2"/>
    <w:rsid w:val="00B92819"/>
    <w:rsid w:val="00B95058"/>
    <w:rsid w:val="00B954C2"/>
    <w:rsid w:val="00BA17B6"/>
    <w:rsid w:val="00BA5E63"/>
    <w:rsid w:val="00BB1251"/>
    <w:rsid w:val="00BB5F49"/>
    <w:rsid w:val="00BB7D1A"/>
    <w:rsid w:val="00BC2A20"/>
    <w:rsid w:val="00BC4AB2"/>
    <w:rsid w:val="00BC515F"/>
    <w:rsid w:val="00BC5957"/>
    <w:rsid w:val="00BC6D66"/>
    <w:rsid w:val="00BC743D"/>
    <w:rsid w:val="00BD0DC5"/>
    <w:rsid w:val="00BD3A2B"/>
    <w:rsid w:val="00BD4B26"/>
    <w:rsid w:val="00BD7C97"/>
    <w:rsid w:val="00BE471D"/>
    <w:rsid w:val="00BE4795"/>
    <w:rsid w:val="00BE672D"/>
    <w:rsid w:val="00BE7F71"/>
    <w:rsid w:val="00BF10E3"/>
    <w:rsid w:val="00BF58A3"/>
    <w:rsid w:val="00BF63E2"/>
    <w:rsid w:val="00C00AF4"/>
    <w:rsid w:val="00C04286"/>
    <w:rsid w:val="00C060A5"/>
    <w:rsid w:val="00C13FB4"/>
    <w:rsid w:val="00C14912"/>
    <w:rsid w:val="00C156F9"/>
    <w:rsid w:val="00C2192B"/>
    <w:rsid w:val="00C232DD"/>
    <w:rsid w:val="00C23981"/>
    <w:rsid w:val="00C25638"/>
    <w:rsid w:val="00C25B4E"/>
    <w:rsid w:val="00C262BD"/>
    <w:rsid w:val="00C262C3"/>
    <w:rsid w:val="00C273C2"/>
    <w:rsid w:val="00C308B8"/>
    <w:rsid w:val="00C33D9E"/>
    <w:rsid w:val="00C34B97"/>
    <w:rsid w:val="00C3642A"/>
    <w:rsid w:val="00C37E88"/>
    <w:rsid w:val="00C410EF"/>
    <w:rsid w:val="00C42A85"/>
    <w:rsid w:val="00C42FEA"/>
    <w:rsid w:val="00C43186"/>
    <w:rsid w:val="00C46B5A"/>
    <w:rsid w:val="00C46FED"/>
    <w:rsid w:val="00C47AEF"/>
    <w:rsid w:val="00C508BB"/>
    <w:rsid w:val="00C523D2"/>
    <w:rsid w:val="00C5325B"/>
    <w:rsid w:val="00C53C4B"/>
    <w:rsid w:val="00C55442"/>
    <w:rsid w:val="00C55CBD"/>
    <w:rsid w:val="00C5672C"/>
    <w:rsid w:val="00C6196F"/>
    <w:rsid w:val="00C63BC0"/>
    <w:rsid w:val="00C6503D"/>
    <w:rsid w:val="00C651BF"/>
    <w:rsid w:val="00C65498"/>
    <w:rsid w:val="00C7033A"/>
    <w:rsid w:val="00C707B7"/>
    <w:rsid w:val="00C726A0"/>
    <w:rsid w:val="00C72C84"/>
    <w:rsid w:val="00C73012"/>
    <w:rsid w:val="00C7345E"/>
    <w:rsid w:val="00C73C67"/>
    <w:rsid w:val="00C7565D"/>
    <w:rsid w:val="00C80FE0"/>
    <w:rsid w:val="00C83C19"/>
    <w:rsid w:val="00C911AF"/>
    <w:rsid w:val="00C92DA0"/>
    <w:rsid w:val="00C964F5"/>
    <w:rsid w:val="00C96858"/>
    <w:rsid w:val="00CA0782"/>
    <w:rsid w:val="00CA0D8C"/>
    <w:rsid w:val="00CA5D55"/>
    <w:rsid w:val="00CA663E"/>
    <w:rsid w:val="00CA69F9"/>
    <w:rsid w:val="00CA715C"/>
    <w:rsid w:val="00CB2B62"/>
    <w:rsid w:val="00CB4E95"/>
    <w:rsid w:val="00CC03F1"/>
    <w:rsid w:val="00CC09B5"/>
    <w:rsid w:val="00CC46FC"/>
    <w:rsid w:val="00CC4D5D"/>
    <w:rsid w:val="00CC6599"/>
    <w:rsid w:val="00CC671F"/>
    <w:rsid w:val="00CD002D"/>
    <w:rsid w:val="00CD0D98"/>
    <w:rsid w:val="00CD4286"/>
    <w:rsid w:val="00CD5766"/>
    <w:rsid w:val="00CD696E"/>
    <w:rsid w:val="00CD7211"/>
    <w:rsid w:val="00CD7E6C"/>
    <w:rsid w:val="00CE062F"/>
    <w:rsid w:val="00CE1645"/>
    <w:rsid w:val="00CE4E87"/>
    <w:rsid w:val="00CF1AC9"/>
    <w:rsid w:val="00CF3E15"/>
    <w:rsid w:val="00D01375"/>
    <w:rsid w:val="00D01F12"/>
    <w:rsid w:val="00D05EDB"/>
    <w:rsid w:val="00D079B5"/>
    <w:rsid w:val="00D10E1C"/>
    <w:rsid w:val="00D153F9"/>
    <w:rsid w:val="00D1668C"/>
    <w:rsid w:val="00D17B72"/>
    <w:rsid w:val="00D17C5B"/>
    <w:rsid w:val="00D20873"/>
    <w:rsid w:val="00D20E7F"/>
    <w:rsid w:val="00D2214C"/>
    <w:rsid w:val="00D309B7"/>
    <w:rsid w:val="00D320AD"/>
    <w:rsid w:val="00D3443A"/>
    <w:rsid w:val="00D344F3"/>
    <w:rsid w:val="00D36A19"/>
    <w:rsid w:val="00D37527"/>
    <w:rsid w:val="00D37B0C"/>
    <w:rsid w:val="00D42967"/>
    <w:rsid w:val="00D51092"/>
    <w:rsid w:val="00D510EC"/>
    <w:rsid w:val="00D51112"/>
    <w:rsid w:val="00D51D29"/>
    <w:rsid w:val="00D57A5B"/>
    <w:rsid w:val="00D64D53"/>
    <w:rsid w:val="00D659CB"/>
    <w:rsid w:val="00D65EC7"/>
    <w:rsid w:val="00D679A6"/>
    <w:rsid w:val="00D733E6"/>
    <w:rsid w:val="00D7340D"/>
    <w:rsid w:val="00D73A4F"/>
    <w:rsid w:val="00D74C14"/>
    <w:rsid w:val="00D80288"/>
    <w:rsid w:val="00D84606"/>
    <w:rsid w:val="00D864C7"/>
    <w:rsid w:val="00D8735E"/>
    <w:rsid w:val="00D904AC"/>
    <w:rsid w:val="00D9140A"/>
    <w:rsid w:val="00D91DC9"/>
    <w:rsid w:val="00DA21BB"/>
    <w:rsid w:val="00DA42FD"/>
    <w:rsid w:val="00DA5D8C"/>
    <w:rsid w:val="00DA6139"/>
    <w:rsid w:val="00DA64D0"/>
    <w:rsid w:val="00DA6F82"/>
    <w:rsid w:val="00DA72A4"/>
    <w:rsid w:val="00DA7623"/>
    <w:rsid w:val="00DB105E"/>
    <w:rsid w:val="00DB1680"/>
    <w:rsid w:val="00DB5BAC"/>
    <w:rsid w:val="00DB7E16"/>
    <w:rsid w:val="00DC11B3"/>
    <w:rsid w:val="00DC2480"/>
    <w:rsid w:val="00DC3C0F"/>
    <w:rsid w:val="00DC4987"/>
    <w:rsid w:val="00DC4EE1"/>
    <w:rsid w:val="00DC52B0"/>
    <w:rsid w:val="00DC5FB0"/>
    <w:rsid w:val="00DD4DCA"/>
    <w:rsid w:val="00DD570C"/>
    <w:rsid w:val="00DD5C84"/>
    <w:rsid w:val="00DD7268"/>
    <w:rsid w:val="00DD7B64"/>
    <w:rsid w:val="00DE184A"/>
    <w:rsid w:val="00DE3D30"/>
    <w:rsid w:val="00DE4765"/>
    <w:rsid w:val="00DE7FA7"/>
    <w:rsid w:val="00DF17AA"/>
    <w:rsid w:val="00DF1D3B"/>
    <w:rsid w:val="00DF59D6"/>
    <w:rsid w:val="00E005C7"/>
    <w:rsid w:val="00E00CE9"/>
    <w:rsid w:val="00E027B0"/>
    <w:rsid w:val="00E0782C"/>
    <w:rsid w:val="00E10C99"/>
    <w:rsid w:val="00E10F1B"/>
    <w:rsid w:val="00E123BB"/>
    <w:rsid w:val="00E1364C"/>
    <w:rsid w:val="00E15BB8"/>
    <w:rsid w:val="00E23215"/>
    <w:rsid w:val="00E251B2"/>
    <w:rsid w:val="00E26FF9"/>
    <w:rsid w:val="00E3482F"/>
    <w:rsid w:val="00E4136B"/>
    <w:rsid w:val="00E41720"/>
    <w:rsid w:val="00E4268E"/>
    <w:rsid w:val="00E52802"/>
    <w:rsid w:val="00E547BA"/>
    <w:rsid w:val="00E6211A"/>
    <w:rsid w:val="00E62F6F"/>
    <w:rsid w:val="00E654BD"/>
    <w:rsid w:val="00E654BE"/>
    <w:rsid w:val="00E65A87"/>
    <w:rsid w:val="00E65DE1"/>
    <w:rsid w:val="00E70029"/>
    <w:rsid w:val="00E713C7"/>
    <w:rsid w:val="00E72EA3"/>
    <w:rsid w:val="00E7476C"/>
    <w:rsid w:val="00E74B22"/>
    <w:rsid w:val="00E762D4"/>
    <w:rsid w:val="00E77120"/>
    <w:rsid w:val="00E77837"/>
    <w:rsid w:val="00E82766"/>
    <w:rsid w:val="00E846F7"/>
    <w:rsid w:val="00E869DE"/>
    <w:rsid w:val="00E9170D"/>
    <w:rsid w:val="00E933F7"/>
    <w:rsid w:val="00E94A0C"/>
    <w:rsid w:val="00E96A9F"/>
    <w:rsid w:val="00E972E3"/>
    <w:rsid w:val="00E97C67"/>
    <w:rsid w:val="00EA0E65"/>
    <w:rsid w:val="00EA2200"/>
    <w:rsid w:val="00EA2507"/>
    <w:rsid w:val="00EA2E2F"/>
    <w:rsid w:val="00EA3413"/>
    <w:rsid w:val="00EA34D4"/>
    <w:rsid w:val="00EA4277"/>
    <w:rsid w:val="00EA5500"/>
    <w:rsid w:val="00EA76BE"/>
    <w:rsid w:val="00EA78A6"/>
    <w:rsid w:val="00EB3B2F"/>
    <w:rsid w:val="00EC0CB6"/>
    <w:rsid w:val="00EC28CF"/>
    <w:rsid w:val="00EC483A"/>
    <w:rsid w:val="00EC4EA5"/>
    <w:rsid w:val="00ED1993"/>
    <w:rsid w:val="00ED3E45"/>
    <w:rsid w:val="00ED4062"/>
    <w:rsid w:val="00ED5133"/>
    <w:rsid w:val="00ED76E6"/>
    <w:rsid w:val="00EE269C"/>
    <w:rsid w:val="00EE2BBA"/>
    <w:rsid w:val="00EE3B17"/>
    <w:rsid w:val="00EE4227"/>
    <w:rsid w:val="00EE61E3"/>
    <w:rsid w:val="00EE6368"/>
    <w:rsid w:val="00EF1EA8"/>
    <w:rsid w:val="00EF4AA1"/>
    <w:rsid w:val="00EF4BCF"/>
    <w:rsid w:val="00EF57D8"/>
    <w:rsid w:val="00EF7534"/>
    <w:rsid w:val="00F01A6C"/>
    <w:rsid w:val="00F03293"/>
    <w:rsid w:val="00F04EB3"/>
    <w:rsid w:val="00F055A2"/>
    <w:rsid w:val="00F06662"/>
    <w:rsid w:val="00F10406"/>
    <w:rsid w:val="00F1077F"/>
    <w:rsid w:val="00F1150F"/>
    <w:rsid w:val="00F17978"/>
    <w:rsid w:val="00F20896"/>
    <w:rsid w:val="00F20C2D"/>
    <w:rsid w:val="00F24244"/>
    <w:rsid w:val="00F24FB0"/>
    <w:rsid w:val="00F24FD3"/>
    <w:rsid w:val="00F25AED"/>
    <w:rsid w:val="00F30552"/>
    <w:rsid w:val="00F32AC8"/>
    <w:rsid w:val="00F341FD"/>
    <w:rsid w:val="00F34414"/>
    <w:rsid w:val="00F37C79"/>
    <w:rsid w:val="00F40856"/>
    <w:rsid w:val="00F42A6A"/>
    <w:rsid w:val="00F44D8A"/>
    <w:rsid w:val="00F45502"/>
    <w:rsid w:val="00F472A7"/>
    <w:rsid w:val="00F51393"/>
    <w:rsid w:val="00F53CCE"/>
    <w:rsid w:val="00F5518E"/>
    <w:rsid w:val="00F57A45"/>
    <w:rsid w:val="00F60A9C"/>
    <w:rsid w:val="00F63B3E"/>
    <w:rsid w:val="00F647DF"/>
    <w:rsid w:val="00F663B8"/>
    <w:rsid w:val="00F67264"/>
    <w:rsid w:val="00F67B34"/>
    <w:rsid w:val="00F67DA2"/>
    <w:rsid w:val="00F72DA9"/>
    <w:rsid w:val="00F74D27"/>
    <w:rsid w:val="00F77624"/>
    <w:rsid w:val="00F80594"/>
    <w:rsid w:val="00F8329C"/>
    <w:rsid w:val="00F87249"/>
    <w:rsid w:val="00F91C73"/>
    <w:rsid w:val="00F956CD"/>
    <w:rsid w:val="00F96582"/>
    <w:rsid w:val="00FA009B"/>
    <w:rsid w:val="00FA15AF"/>
    <w:rsid w:val="00FA16D5"/>
    <w:rsid w:val="00FA54F0"/>
    <w:rsid w:val="00FA64C6"/>
    <w:rsid w:val="00FB147B"/>
    <w:rsid w:val="00FB164C"/>
    <w:rsid w:val="00FB696A"/>
    <w:rsid w:val="00FB69B8"/>
    <w:rsid w:val="00FC0024"/>
    <w:rsid w:val="00FC0C93"/>
    <w:rsid w:val="00FC0FF9"/>
    <w:rsid w:val="00FC1057"/>
    <w:rsid w:val="00FC130F"/>
    <w:rsid w:val="00FC1A85"/>
    <w:rsid w:val="00FC22D4"/>
    <w:rsid w:val="00FC48E5"/>
    <w:rsid w:val="00FC5BCD"/>
    <w:rsid w:val="00FC6C15"/>
    <w:rsid w:val="00FC6DE7"/>
    <w:rsid w:val="00FC7954"/>
    <w:rsid w:val="00FD0B11"/>
    <w:rsid w:val="00FD22BE"/>
    <w:rsid w:val="00FD3894"/>
    <w:rsid w:val="00FD5570"/>
    <w:rsid w:val="00FD5636"/>
    <w:rsid w:val="00FD5F33"/>
    <w:rsid w:val="00FE26AF"/>
    <w:rsid w:val="00FE29FE"/>
    <w:rsid w:val="00FE5C2A"/>
    <w:rsid w:val="00FE5ED8"/>
    <w:rsid w:val="00FE7C72"/>
    <w:rsid w:val="00FF1828"/>
    <w:rsid w:val="00FF3237"/>
    <w:rsid w:val="00FF37C2"/>
    <w:rsid w:val="00FF4C1A"/>
    <w:rsid w:val="00FF57BC"/>
    <w:rsid w:val="0A94BA97"/>
    <w:rsid w:val="0AFA9088"/>
    <w:rsid w:val="0DC16FDC"/>
    <w:rsid w:val="0E68778F"/>
    <w:rsid w:val="0EADA73F"/>
    <w:rsid w:val="10E0BCC7"/>
    <w:rsid w:val="1211B498"/>
    <w:rsid w:val="12CED0F5"/>
    <w:rsid w:val="14F45544"/>
    <w:rsid w:val="16EA2693"/>
    <w:rsid w:val="1841CCA5"/>
    <w:rsid w:val="22CE87B1"/>
    <w:rsid w:val="24107F2F"/>
    <w:rsid w:val="287A9D32"/>
    <w:rsid w:val="2882AE4C"/>
    <w:rsid w:val="29668DCF"/>
    <w:rsid w:val="3366E506"/>
    <w:rsid w:val="3BDE8EA8"/>
    <w:rsid w:val="421B5D7F"/>
    <w:rsid w:val="48098891"/>
    <w:rsid w:val="4BF5E934"/>
    <w:rsid w:val="4F0187EF"/>
    <w:rsid w:val="54B7B507"/>
    <w:rsid w:val="55849202"/>
    <w:rsid w:val="57597A5D"/>
    <w:rsid w:val="5A6650A7"/>
    <w:rsid w:val="5B2EE852"/>
    <w:rsid w:val="5C5AA306"/>
    <w:rsid w:val="5E226BA5"/>
    <w:rsid w:val="5EAACBBB"/>
    <w:rsid w:val="60448CB9"/>
    <w:rsid w:val="6261DB20"/>
    <w:rsid w:val="652C2F0F"/>
    <w:rsid w:val="676CFB08"/>
    <w:rsid w:val="688C0F75"/>
    <w:rsid w:val="6D690418"/>
    <w:rsid w:val="6FFB20F0"/>
    <w:rsid w:val="71BD45CF"/>
    <w:rsid w:val="76614DAD"/>
    <w:rsid w:val="76B64F2A"/>
    <w:rsid w:val="7C5EA76B"/>
    <w:rsid w:val="7C71AC1F"/>
    <w:rsid w:val="7E1548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70FB3"/>
  <w15:docId w15:val="{181670B3-E328-4E87-B082-ECEA87AD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8C3"/>
    <w:pPr>
      <w:spacing w:after="0"/>
    </w:pPr>
  </w:style>
  <w:style w:type="table" w:styleId="TableGrid">
    <w:name w:val="Table Grid"/>
    <w:basedOn w:val="TableNormal"/>
    <w:uiPriority w:val="59"/>
    <w:rsid w:val="001C04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C14"/>
    <w:pPr>
      <w:tabs>
        <w:tab w:val="center" w:pos="4513"/>
        <w:tab w:val="right" w:pos="9026"/>
      </w:tabs>
      <w:spacing w:after="0"/>
    </w:pPr>
  </w:style>
  <w:style w:type="character" w:customStyle="1" w:styleId="HeaderChar">
    <w:name w:val="Header Char"/>
    <w:basedOn w:val="DefaultParagraphFont"/>
    <w:link w:val="Header"/>
    <w:uiPriority w:val="99"/>
    <w:rsid w:val="00D74C14"/>
  </w:style>
  <w:style w:type="paragraph" w:styleId="Footer">
    <w:name w:val="footer"/>
    <w:basedOn w:val="Normal"/>
    <w:link w:val="FooterChar"/>
    <w:uiPriority w:val="99"/>
    <w:unhideWhenUsed/>
    <w:rsid w:val="00D74C14"/>
    <w:pPr>
      <w:tabs>
        <w:tab w:val="center" w:pos="4513"/>
        <w:tab w:val="right" w:pos="9026"/>
      </w:tabs>
      <w:spacing w:after="0"/>
    </w:pPr>
  </w:style>
  <w:style w:type="character" w:customStyle="1" w:styleId="FooterChar">
    <w:name w:val="Footer Char"/>
    <w:basedOn w:val="DefaultParagraphFont"/>
    <w:link w:val="Footer"/>
    <w:uiPriority w:val="99"/>
    <w:rsid w:val="00D74C14"/>
  </w:style>
  <w:style w:type="paragraph" w:styleId="BalloonText">
    <w:name w:val="Balloon Text"/>
    <w:basedOn w:val="Normal"/>
    <w:link w:val="BalloonTextChar"/>
    <w:uiPriority w:val="99"/>
    <w:semiHidden/>
    <w:unhideWhenUsed/>
    <w:rsid w:val="000B48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832"/>
    <w:rPr>
      <w:rFonts w:ascii="Tahoma" w:hAnsi="Tahoma" w:cs="Tahoma"/>
      <w:sz w:val="16"/>
      <w:szCs w:val="16"/>
    </w:rPr>
  </w:style>
  <w:style w:type="character" w:styleId="CommentReference">
    <w:name w:val="annotation reference"/>
    <w:basedOn w:val="DefaultParagraphFont"/>
    <w:uiPriority w:val="99"/>
    <w:semiHidden/>
    <w:unhideWhenUsed/>
    <w:rsid w:val="005F0FFB"/>
    <w:rPr>
      <w:sz w:val="16"/>
      <w:szCs w:val="16"/>
    </w:rPr>
  </w:style>
  <w:style w:type="paragraph" w:styleId="CommentText">
    <w:name w:val="annotation text"/>
    <w:basedOn w:val="Normal"/>
    <w:link w:val="CommentTextChar"/>
    <w:uiPriority w:val="99"/>
    <w:unhideWhenUsed/>
    <w:rsid w:val="005F0FFB"/>
    <w:rPr>
      <w:sz w:val="20"/>
      <w:szCs w:val="20"/>
    </w:rPr>
  </w:style>
  <w:style w:type="character" w:customStyle="1" w:styleId="CommentTextChar">
    <w:name w:val="Comment Text Char"/>
    <w:basedOn w:val="DefaultParagraphFont"/>
    <w:link w:val="CommentText"/>
    <w:uiPriority w:val="99"/>
    <w:rsid w:val="005F0FFB"/>
    <w:rPr>
      <w:sz w:val="20"/>
      <w:szCs w:val="20"/>
      <w:lang w:val="en-GB"/>
    </w:rPr>
  </w:style>
  <w:style w:type="paragraph" w:styleId="ListParagraph">
    <w:name w:val="List Paragraph"/>
    <w:basedOn w:val="Normal"/>
    <w:uiPriority w:val="34"/>
    <w:qFormat/>
    <w:rsid w:val="00B95058"/>
    <w:pPr>
      <w:ind w:left="720"/>
      <w:contextualSpacing/>
    </w:pPr>
  </w:style>
  <w:style w:type="paragraph" w:styleId="FootnoteText">
    <w:name w:val="footnote text"/>
    <w:basedOn w:val="Normal"/>
    <w:link w:val="FootnoteTextChar"/>
    <w:uiPriority w:val="99"/>
    <w:semiHidden/>
    <w:unhideWhenUsed/>
    <w:rsid w:val="001857E2"/>
    <w:pPr>
      <w:spacing w:after="0"/>
    </w:pPr>
    <w:rPr>
      <w:sz w:val="20"/>
      <w:szCs w:val="20"/>
    </w:rPr>
  </w:style>
  <w:style w:type="character" w:customStyle="1" w:styleId="FootnoteTextChar">
    <w:name w:val="Footnote Text Char"/>
    <w:basedOn w:val="DefaultParagraphFont"/>
    <w:link w:val="FootnoteText"/>
    <w:uiPriority w:val="99"/>
    <w:semiHidden/>
    <w:rsid w:val="001857E2"/>
    <w:rPr>
      <w:sz w:val="20"/>
      <w:szCs w:val="20"/>
      <w:lang w:val="en-GB"/>
    </w:rPr>
  </w:style>
  <w:style w:type="character" w:styleId="FootnoteReference">
    <w:name w:val="footnote reference"/>
    <w:basedOn w:val="DefaultParagraphFont"/>
    <w:uiPriority w:val="99"/>
    <w:semiHidden/>
    <w:unhideWhenUsed/>
    <w:rsid w:val="001857E2"/>
    <w:rPr>
      <w:vertAlign w:val="superscript"/>
    </w:rPr>
  </w:style>
  <w:style w:type="character" w:styleId="Hyperlink">
    <w:name w:val="Hyperlink"/>
    <w:basedOn w:val="DefaultParagraphFont"/>
    <w:uiPriority w:val="99"/>
    <w:unhideWhenUsed/>
    <w:rsid w:val="00C3642A"/>
    <w:rPr>
      <w:color w:val="0000FF" w:themeColor="hyperlink"/>
      <w:u w:val="single"/>
    </w:rPr>
  </w:style>
  <w:style w:type="character" w:styleId="FollowedHyperlink">
    <w:name w:val="FollowedHyperlink"/>
    <w:basedOn w:val="DefaultParagraphFont"/>
    <w:uiPriority w:val="99"/>
    <w:semiHidden/>
    <w:unhideWhenUsed/>
    <w:rsid w:val="00C911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066E9"/>
    <w:rPr>
      <w:b/>
      <w:bCs/>
    </w:rPr>
  </w:style>
  <w:style w:type="character" w:customStyle="1" w:styleId="CommentSubjectChar">
    <w:name w:val="Comment Subject Char"/>
    <w:basedOn w:val="CommentTextChar"/>
    <w:link w:val="CommentSubject"/>
    <w:uiPriority w:val="99"/>
    <w:semiHidden/>
    <w:rsid w:val="000066E9"/>
    <w:rPr>
      <w:b/>
      <w:bCs/>
      <w:sz w:val="20"/>
      <w:szCs w:val="20"/>
      <w:lang w:val="en-GB"/>
    </w:rPr>
  </w:style>
  <w:style w:type="paragraph" w:styleId="NormalWeb">
    <w:name w:val="Normal (Web)"/>
    <w:basedOn w:val="Normal"/>
    <w:uiPriority w:val="99"/>
    <w:semiHidden/>
    <w:unhideWhenUsed/>
    <w:rsid w:val="000066E9"/>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5638"/>
    <w:rPr>
      <w:b/>
      <w:bCs/>
    </w:rPr>
  </w:style>
  <w:style w:type="paragraph" w:styleId="Revision">
    <w:name w:val="Revision"/>
    <w:hidden/>
    <w:uiPriority w:val="99"/>
    <w:semiHidden/>
    <w:rsid w:val="0065077B"/>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071">
      <w:bodyDiv w:val="1"/>
      <w:marLeft w:val="0"/>
      <w:marRight w:val="0"/>
      <w:marTop w:val="0"/>
      <w:marBottom w:val="0"/>
      <w:divBdr>
        <w:top w:val="none" w:sz="0" w:space="0" w:color="auto"/>
        <w:left w:val="none" w:sz="0" w:space="0" w:color="auto"/>
        <w:bottom w:val="none" w:sz="0" w:space="0" w:color="auto"/>
        <w:right w:val="none" w:sz="0" w:space="0" w:color="auto"/>
      </w:divBdr>
    </w:div>
    <w:div w:id="335959370">
      <w:bodyDiv w:val="1"/>
      <w:marLeft w:val="0"/>
      <w:marRight w:val="0"/>
      <w:marTop w:val="0"/>
      <w:marBottom w:val="0"/>
      <w:divBdr>
        <w:top w:val="none" w:sz="0" w:space="0" w:color="auto"/>
        <w:left w:val="none" w:sz="0" w:space="0" w:color="auto"/>
        <w:bottom w:val="none" w:sz="0" w:space="0" w:color="auto"/>
        <w:right w:val="none" w:sz="0" w:space="0" w:color="auto"/>
      </w:divBdr>
    </w:div>
    <w:div w:id="14996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ohchr.org/sites/hrc/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ADB58346ED440A8031E5ACA006219" ma:contentTypeVersion="1" ma:contentTypeDescription="Create a new document." ma:contentTypeScope="" ma:versionID="afc06f61ea09c2908aad1b3d82b0bf0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0306CA-1731-4F85-AE3A-7CA38FE84EE8}"/>
</file>

<file path=customXml/itemProps2.xml><?xml version="1.0" encoding="utf-8"?>
<ds:datastoreItem xmlns:ds="http://schemas.openxmlformats.org/officeDocument/2006/customXml" ds:itemID="{3F56FB1F-E167-466D-AD21-E0FC2A6D411E}">
  <ds:schemaRefs>
    <ds:schemaRef ds:uri="http://schemas.openxmlformats.org/officeDocument/2006/bibliography"/>
  </ds:schemaRefs>
</ds:datastoreItem>
</file>

<file path=customXml/itemProps3.xml><?xml version="1.0" encoding="utf-8"?>
<ds:datastoreItem xmlns:ds="http://schemas.openxmlformats.org/officeDocument/2006/customXml" ds:itemID="{33C33443-DAF9-4FE4-9415-53693A3965A3}">
  <ds:schemaRefs>
    <ds:schemaRef ds:uri="http://schemas.microsoft.com/sharepoint/v3/contenttype/forms"/>
  </ds:schemaRefs>
</ds:datastoreItem>
</file>

<file path=customXml/itemProps4.xml><?xml version="1.0" encoding="utf-8"?>
<ds:datastoreItem xmlns:ds="http://schemas.openxmlformats.org/officeDocument/2006/customXml" ds:itemID="{1D1AAC48-2335-46BE-87BF-8D7408AB7F6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226</TotalTime>
  <Pages>16</Pages>
  <Words>6011</Words>
  <Characters>35049</Characters>
  <Application>Microsoft Office Word</Application>
  <DocSecurity>0</DocSecurity>
  <Lines>973</Lines>
  <Paragraphs>684</Paragraphs>
  <ScaleCrop>false</ScaleCrop>
  <Company>Ministerie van Buitenlandse Zaken</Company>
  <LinksUpToDate>false</LinksUpToDate>
  <CharactersWithSpaces>40376</CharactersWithSpaces>
  <SharedDoc>false</SharedDoc>
  <HLinks>
    <vt:vector size="6" baseType="variant">
      <vt:variant>
        <vt:i4>8257640</vt:i4>
      </vt:variant>
      <vt:variant>
        <vt:i4>0</vt:i4>
      </vt:variant>
      <vt:variant>
        <vt:i4>0</vt:i4>
      </vt:variant>
      <vt:variant>
        <vt:i4>5</vt:i4>
      </vt:variant>
      <vt:variant>
        <vt:lpwstr>https://extranet.ohchr.org/sites/hrc/Pages/default.aspx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requirements for human rights mandates – PBI explanation and examples</dc:title>
  <dc:subject/>
  <dc:creator>Jelte de Jong</dc:creator>
  <cp:keywords/>
  <dc:description/>
  <cp:lastModifiedBy>Gabriela Guevara</cp:lastModifiedBy>
  <cp:revision>79</cp:revision>
  <cp:lastPrinted>2022-02-22T00:54:00Z</cp:lastPrinted>
  <dcterms:created xsi:type="dcterms:W3CDTF">2026-06-05T07:08:00Z</dcterms:created>
  <dcterms:modified xsi:type="dcterms:W3CDTF">2026-06-12T10:14:00Z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0x0101003E3ADB58346ED440A8031E5ACA006219</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cd23f240-00e7-42b2-9288-d3aece55861c</vt:lpwstr>
  </property>
</Properties>
</file>