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94D63" w14:textId="04CC263C" w:rsidR="00DD161D" w:rsidRPr="00AA5DF4" w:rsidRDefault="00DD161D" w:rsidP="00DD161D">
      <w:pPr>
        <w:suppressAutoHyphens w:val="0"/>
        <w:autoSpaceDN w:val="0"/>
        <w:spacing w:line="240" w:lineRule="auto"/>
        <w:rPr>
          <w:b/>
          <w:color w:val="0000CC"/>
          <w:sz w:val="24"/>
          <w:szCs w:val="24"/>
          <w:lang w:val="en-US"/>
        </w:rPr>
      </w:pPr>
      <w:r w:rsidRPr="00AA5DF4">
        <w:rPr>
          <w:b/>
          <w:color w:val="0000CC"/>
          <w:sz w:val="24"/>
          <w:szCs w:val="24"/>
          <w:lang w:val="en-US"/>
        </w:rPr>
        <w:t>A/HRC/61/L.1</w:t>
      </w:r>
      <w:r>
        <w:rPr>
          <w:b/>
          <w:color w:val="0000CC"/>
          <w:sz w:val="24"/>
          <w:szCs w:val="24"/>
          <w:lang w:val="en-US"/>
        </w:rPr>
        <w:t>7</w:t>
      </w:r>
    </w:p>
    <w:p w14:paraId="6FCAD4C9" w14:textId="3285F7C6" w:rsidR="00DD161D" w:rsidRPr="00AA5DF4" w:rsidRDefault="00DD161D" w:rsidP="00DD161D">
      <w:pPr>
        <w:suppressAutoHyphens w:val="0"/>
        <w:autoSpaceDN w:val="0"/>
        <w:spacing w:line="240" w:lineRule="auto"/>
        <w:rPr>
          <w:b/>
          <w:color w:val="0000CC"/>
          <w:sz w:val="24"/>
          <w:szCs w:val="24"/>
          <w:lang w:val="en-US"/>
        </w:rPr>
      </w:pPr>
      <w:r w:rsidRPr="00AA5DF4">
        <w:rPr>
          <w:b/>
          <w:color w:val="0000CC"/>
          <w:sz w:val="24"/>
          <w:szCs w:val="24"/>
          <w:lang w:val="en-US"/>
        </w:rPr>
        <w:t xml:space="preserve">Item </w:t>
      </w:r>
      <w:r w:rsidR="00277DE4">
        <w:rPr>
          <w:b/>
          <w:color w:val="0000CC"/>
          <w:sz w:val="24"/>
          <w:szCs w:val="24"/>
          <w:lang w:val="en-US"/>
        </w:rPr>
        <w:t>4</w:t>
      </w:r>
    </w:p>
    <w:p w14:paraId="535223AC" w14:textId="31E00C09" w:rsidR="00DD161D" w:rsidRPr="00AA5DF4" w:rsidRDefault="00DD161D" w:rsidP="00DD161D">
      <w:pPr>
        <w:suppressAutoHyphens w:val="0"/>
        <w:autoSpaceDN w:val="0"/>
        <w:spacing w:line="240" w:lineRule="auto"/>
        <w:rPr>
          <w:b/>
          <w:color w:val="0000CC"/>
          <w:sz w:val="24"/>
          <w:szCs w:val="24"/>
          <w:lang w:val="en-US"/>
        </w:rPr>
      </w:pPr>
      <w:r w:rsidRPr="00AA5DF4">
        <w:rPr>
          <w:b/>
          <w:color w:val="0000CC"/>
          <w:sz w:val="24"/>
          <w:szCs w:val="24"/>
          <w:lang w:val="en-US"/>
        </w:rPr>
        <w:t xml:space="preserve">Received from (main sponsors): </w:t>
      </w:r>
      <w:r w:rsidR="00277DE4">
        <w:rPr>
          <w:b/>
          <w:bCs/>
          <w:color w:val="0000CC"/>
          <w:sz w:val="24"/>
          <w:szCs w:val="24"/>
          <w:lang w:bidi="en-US"/>
        </w:rPr>
        <w:t>Ukraine</w:t>
      </w:r>
    </w:p>
    <w:p w14:paraId="112F52AE" w14:textId="36B18924" w:rsidR="00DD161D" w:rsidRPr="00AA5DF4" w:rsidRDefault="00DD161D" w:rsidP="00DD161D">
      <w:pPr>
        <w:suppressAutoHyphens w:val="0"/>
        <w:autoSpaceDN w:val="0"/>
        <w:spacing w:line="240" w:lineRule="auto"/>
        <w:rPr>
          <w:b/>
          <w:color w:val="0000CC"/>
          <w:sz w:val="24"/>
          <w:szCs w:val="24"/>
          <w:lang w:val="en-US"/>
        </w:rPr>
      </w:pPr>
      <w:r w:rsidRPr="00AA5DF4">
        <w:rPr>
          <w:b/>
          <w:color w:val="0000CC"/>
          <w:sz w:val="24"/>
          <w:szCs w:val="24"/>
          <w:lang w:val="en-US"/>
        </w:rPr>
        <w:t xml:space="preserve">Date and time: 17/03/2026, </w:t>
      </w:r>
      <w:r w:rsidR="00277DE4">
        <w:rPr>
          <w:b/>
          <w:color w:val="0000CC"/>
          <w:sz w:val="24"/>
          <w:szCs w:val="24"/>
          <w:lang w:val="en-US"/>
        </w:rPr>
        <w:t>13</w:t>
      </w:r>
      <w:r w:rsidRPr="00AA5DF4">
        <w:rPr>
          <w:b/>
          <w:color w:val="0000CC"/>
          <w:sz w:val="24"/>
          <w:szCs w:val="24"/>
          <w:lang w:val="en-US"/>
        </w:rPr>
        <w:t>:</w:t>
      </w:r>
      <w:r w:rsidR="00277DE4">
        <w:rPr>
          <w:b/>
          <w:color w:val="0000CC"/>
          <w:sz w:val="24"/>
          <w:szCs w:val="24"/>
          <w:lang w:val="en-US"/>
        </w:rPr>
        <w:t>32</w:t>
      </w:r>
    </w:p>
    <w:p w14:paraId="5F83A4D7" w14:textId="77777777" w:rsidR="00DD161D" w:rsidRPr="00AA5DF4" w:rsidRDefault="00DD161D" w:rsidP="00DD161D">
      <w:pPr>
        <w:suppressAutoHyphens w:val="0"/>
        <w:autoSpaceDN w:val="0"/>
        <w:spacing w:line="240" w:lineRule="auto"/>
        <w:rPr>
          <w:b/>
          <w:color w:val="0000CC"/>
          <w:sz w:val="24"/>
          <w:szCs w:val="24"/>
          <w:lang w:val="en-US"/>
        </w:rPr>
      </w:pPr>
      <w:r w:rsidRPr="00AA5DF4">
        <w:rPr>
          <w:b/>
          <w:color w:val="0000CC"/>
          <w:sz w:val="24"/>
          <w:szCs w:val="24"/>
          <w:lang w:val="en-US"/>
        </w:rPr>
        <w:t>Initials: MP</w:t>
      </w:r>
    </w:p>
    <w:p w14:paraId="5857BED2" w14:textId="56552818" w:rsidR="00DD161D" w:rsidRPr="00AA5DF4" w:rsidRDefault="00DD161D" w:rsidP="00DD161D">
      <w:pPr>
        <w:suppressAutoHyphens w:val="0"/>
        <w:autoSpaceDN w:val="0"/>
        <w:spacing w:line="240" w:lineRule="auto"/>
        <w:rPr>
          <w:b/>
          <w:color w:val="0000CC"/>
          <w:sz w:val="24"/>
          <w:szCs w:val="24"/>
          <w:lang w:val="en-US"/>
        </w:rPr>
      </w:pPr>
      <w:r w:rsidRPr="00AA5DF4">
        <w:rPr>
          <w:b/>
          <w:color w:val="0000CC"/>
          <w:sz w:val="24"/>
          <w:szCs w:val="24"/>
          <w:lang w:val="en-US"/>
        </w:rPr>
        <w:t xml:space="preserve">Page 1 of </w:t>
      </w:r>
      <w:r>
        <w:rPr>
          <w:b/>
          <w:color w:val="0000CC"/>
          <w:sz w:val="24"/>
          <w:szCs w:val="24"/>
          <w:lang w:val="en-US"/>
        </w:rPr>
        <w:t>1</w:t>
      </w:r>
      <w:r w:rsidR="00AE3891">
        <w:rPr>
          <w:b/>
          <w:color w:val="0000CC"/>
          <w:sz w:val="24"/>
          <w:szCs w:val="24"/>
          <w:lang w:val="en-US"/>
        </w:rPr>
        <w:t>0</w:t>
      </w:r>
    </w:p>
    <w:p w14:paraId="2329C902" w14:textId="2EA84452" w:rsidR="00927E57" w:rsidRPr="00E56C76" w:rsidRDefault="00D13550" w:rsidP="00277DE4">
      <w:pPr>
        <w:keepNext/>
        <w:keepLines/>
        <w:spacing w:before="360" w:after="240" w:line="270" w:lineRule="exact"/>
        <w:ind w:left="1134" w:right="1134"/>
        <w:rPr>
          <w:b/>
          <w:sz w:val="24"/>
        </w:rPr>
      </w:pPr>
      <w:r w:rsidRPr="00E56C76">
        <w:rPr>
          <w:b/>
          <w:bCs/>
          <w:sz w:val="24"/>
        </w:rPr>
        <w:t>Situation of human rights in Ukraine stemming from the Russian aggression</w:t>
      </w:r>
    </w:p>
    <w:p w14:paraId="15112846" w14:textId="77777777" w:rsidR="00927E57" w:rsidRPr="00E56C76" w:rsidRDefault="00927E57" w:rsidP="00927E57">
      <w:pPr>
        <w:spacing w:after="120"/>
        <w:ind w:left="1134" w:right="1134"/>
        <w:jc w:val="both"/>
        <w:rPr>
          <w:rFonts w:eastAsia="SimSun"/>
          <w:lang w:eastAsia="hi-IN" w:bidi="hi-IN"/>
        </w:rPr>
      </w:pPr>
      <w:r w:rsidRPr="00E56C76">
        <w:rPr>
          <w:rFonts w:eastAsia="SimSun"/>
          <w:lang w:eastAsia="ar-SA"/>
        </w:rPr>
        <w:tab/>
      </w:r>
      <w:r w:rsidR="00D13550" w:rsidRPr="00E56C76">
        <w:rPr>
          <w:rFonts w:eastAsia="SimSun"/>
          <w:lang w:eastAsia="ar-SA"/>
        </w:rPr>
        <w:tab/>
      </w:r>
      <w:r w:rsidRPr="00E56C76">
        <w:rPr>
          <w:rFonts w:eastAsia="SimSun"/>
          <w:i/>
          <w:lang w:eastAsia="hi-IN" w:bidi="hi-IN"/>
        </w:rPr>
        <w:t xml:space="preserve">The Human </w:t>
      </w:r>
      <w:r w:rsidRPr="00E56C76">
        <w:rPr>
          <w:rFonts w:eastAsia="SimSun"/>
          <w:i/>
        </w:rPr>
        <w:t>Rights</w:t>
      </w:r>
      <w:r w:rsidRPr="00E56C76">
        <w:rPr>
          <w:rFonts w:eastAsia="SimSun"/>
          <w:i/>
          <w:lang w:eastAsia="hi-IN" w:bidi="hi-IN"/>
        </w:rPr>
        <w:t xml:space="preserve"> Council</w:t>
      </w:r>
      <w:r w:rsidRPr="00E56C76">
        <w:rPr>
          <w:rFonts w:eastAsia="SimSun"/>
          <w:lang w:eastAsia="hi-IN" w:bidi="hi-IN"/>
        </w:rPr>
        <w:t>,</w:t>
      </w:r>
      <w:r w:rsidR="00657875">
        <w:rPr>
          <w:rFonts w:eastAsia="SimSun"/>
          <w:lang w:eastAsia="hi-IN" w:bidi="hi-IN"/>
        </w:rPr>
        <w:t xml:space="preserve"> </w:t>
      </w:r>
    </w:p>
    <w:p w14:paraId="4E42B10A" w14:textId="77777777" w:rsidR="00FF6B79" w:rsidRPr="00E56C76" w:rsidRDefault="003D56A7" w:rsidP="00D71C40">
      <w:pPr>
        <w:pStyle w:val="SingleTxtG"/>
      </w:pPr>
      <w:r w:rsidRPr="00E56C76">
        <w:rPr>
          <w:i/>
          <w:iCs/>
        </w:rPr>
        <w:tab/>
      </w:r>
      <w:r w:rsidRPr="00E56C76">
        <w:rPr>
          <w:i/>
          <w:iCs/>
        </w:rPr>
        <w:tab/>
      </w:r>
      <w:r w:rsidR="00FD666E">
        <w:rPr>
          <w:i/>
          <w:iCs/>
        </w:rPr>
        <w:t xml:space="preserve">PP1 </w:t>
      </w:r>
      <w:r w:rsidR="00FF6B79" w:rsidRPr="00E56C76">
        <w:rPr>
          <w:i/>
          <w:iCs/>
        </w:rPr>
        <w:t xml:space="preserve">Guided </w:t>
      </w:r>
      <w:r w:rsidR="00FF6B79" w:rsidRPr="00E56C76">
        <w:t>by the principles and purposes of the Charter of the United Nations,</w:t>
      </w:r>
    </w:p>
    <w:p w14:paraId="6F8E9B88" w14:textId="77777777" w:rsidR="00FF6B79" w:rsidRPr="00E56C76" w:rsidRDefault="00FF6B79" w:rsidP="00FF6B79">
      <w:pPr>
        <w:pStyle w:val="SingleTxtG"/>
      </w:pPr>
      <w:r w:rsidRPr="00E56C76">
        <w:rPr>
          <w:i/>
          <w:iCs/>
        </w:rPr>
        <w:tab/>
      </w:r>
      <w:r w:rsidRPr="00E56C76">
        <w:rPr>
          <w:i/>
          <w:iCs/>
        </w:rPr>
        <w:tab/>
      </w:r>
      <w:r w:rsidR="00FD666E">
        <w:rPr>
          <w:i/>
          <w:iCs/>
        </w:rPr>
        <w:t xml:space="preserve">PP2 </w:t>
      </w:r>
      <w:r w:rsidRPr="00E56C76">
        <w:rPr>
          <w:i/>
          <w:iCs/>
        </w:rPr>
        <w:t>Recalling</w:t>
      </w:r>
      <w:r w:rsidRPr="00E56C76">
        <w:t xml:space="preserve"> the obligations of all States under Article 2 of the Charter to refrain in their international relations from the threat or use of force against the territorial integrity or political independence of any State, and to settle their international disputes by peaceful means,</w:t>
      </w:r>
    </w:p>
    <w:p w14:paraId="4CF19483" w14:textId="77777777" w:rsidR="00FF6B79" w:rsidRPr="00E56C76" w:rsidRDefault="00FF6B79" w:rsidP="00FF6B79">
      <w:pPr>
        <w:pStyle w:val="SingleTxtG"/>
      </w:pPr>
      <w:r w:rsidRPr="00E56C76">
        <w:rPr>
          <w:i/>
          <w:iCs/>
        </w:rPr>
        <w:tab/>
      </w:r>
      <w:r w:rsidRPr="00E56C76">
        <w:rPr>
          <w:i/>
          <w:iCs/>
        </w:rPr>
        <w:tab/>
      </w:r>
      <w:r w:rsidR="00FD666E">
        <w:rPr>
          <w:i/>
          <w:iCs/>
        </w:rPr>
        <w:t xml:space="preserve">PP3 </w:t>
      </w:r>
      <w:r w:rsidRPr="00E56C76">
        <w:rPr>
          <w:i/>
          <w:iCs/>
        </w:rPr>
        <w:t>Reaffirming</w:t>
      </w:r>
      <w:r w:rsidRPr="00E56C76">
        <w:t xml:space="preserve"> the need to make the utmost effort to settle any conflicts and disputes between States exclusively by peaceful means and to avoid any military action and hostilities, which can only make the solution of those conflicts and disputes more difficult,</w:t>
      </w:r>
    </w:p>
    <w:p w14:paraId="6ADB32D7" w14:textId="77777777" w:rsidR="00FF6B79" w:rsidRPr="00E56C76" w:rsidRDefault="00FF6B79" w:rsidP="00FF6B79">
      <w:pPr>
        <w:pStyle w:val="SingleTxtG"/>
      </w:pPr>
      <w:r w:rsidRPr="00E56C76">
        <w:rPr>
          <w:i/>
          <w:iCs/>
        </w:rPr>
        <w:tab/>
      </w:r>
      <w:r w:rsidRPr="00E56C76">
        <w:rPr>
          <w:i/>
          <w:iCs/>
        </w:rPr>
        <w:tab/>
      </w:r>
      <w:r w:rsidR="00FD666E">
        <w:rPr>
          <w:i/>
          <w:iCs/>
        </w:rPr>
        <w:t xml:space="preserve">PP4 </w:t>
      </w:r>
      <w:r w:rsidRPr="00E56C76">
        <w:rPr>
          <w:i/>
          <w:iCs/>
        </w:rPr>
        <w:t>Recalling</w:t>
      </w:r>
      <w:r w:rsidRPr="00E56C76">
        <w:t xml:space="preserve"> the Universal Declaration of Human Rights, relevant international human rights treaties and treaties relevant to international humanitarian law, and also the role of regional arrangements, particularly the </w:t>
      </w:r>
      <w:bookmarkStart w:id="0" w:name="OLE_LINK44"/>
      <w:bookmarkStart w:id="1" w:name="OLE_LINK45"/>
      <w:r w:rsidRPr="00E56C76">
        <w:t>Convention for the Protection of Human Rights and Fundamental Freedoms (</w:t>
      </w:r>
      <w:bookmarkStart w:id="2" w:name="OLE_LINK5"/>
      <w:r w:rsidRPr="00E56C76">
        <w:t>European Convention on Human Rights</w:t>
      </w:r>
      <w:bookmarkEnd w:id="2"/>
      <w:r w:rsidRPr="00E56C76">
        <w:t>)</w:t>
      </w:r>
      <w:bookmarkEnd w:id="0"/>
      <w:bookmarkEnd w:id="1"/>
      <w:r w:rsidRPr="00E56C76">
        <w:t>,</w:t>
      </w:r>
    </w:p>
    <w:p w14:paraId="763A465B" w14:textId="77777777" w:rsidR="00FF6B79" w:rsidRPr="00E56C76" w:rsidRDefault="00FF6B79" w:rsidP="00FF6B79">
      <w:pPr>
        <w:pStyle w:val="SingleTxtG"/>
      </w:pPr>
      <w:r w:rsidRPr="00E56C76">
        <w:rPr>
          <w:i/>
          <w:iCs/>
        </w:rPr>
        <w:tab/>
      </w:r>
      <w:r w:rsidRPr="00E56C76">
        <w:rPr>
          <w:i/>
          <w:iCs/>
        </w:rPr>
        <w:tab/>
      </w:r>
      <w:r w:rsidR="00FD666E">
        <w:rPr>
          <w:i/>
          <w:iCs/>
        </w:rPr>
        <w:t xml:space="preserve">PP5 </w:t>
      </w:r>
      <w:r w:rsidRPr="00E56C76">
        <w:rPr>
          <w:i/>
          <w:iCs/>
        </w:rPr>
        <w:t>Recalling also</w:t>
      </w:r>
      <w:r w:rsidRPr="00E56C76">
        <w:t xml:space="preserve"> </w:t>
      </w:r>
      <w:bookmarkStart w:id="3" w:name="OLE_LINK50"/>
      <w:bookmarkStart w:id="4" w:name="OLE_LINK51"/>
      <w:r w:rsidRPr="00E56C76">
        <w:t>General Assembly resolution 3314</w:t>
      </w:r>
      <w:bookmarkEnd w:id="3"/>
      <w:bookmarkEnd w:id="4"/>
      <w:r w:rsidRPr="00E56C76">
        <w:t xml:space="preserve"> (XXIX) of 14 December 1974, </w:t>
      </w:r>
      <w:bookmarkStart w:id="5" w:name="OLE_LINK52"/>
      <w:bookmarkStart w:id="6" w:name="OLE_LINK53"/>
      <w:r w:rsidRPr="00E56C76">
        <w:t>entitled “Definition of aggression”</w:t>
      </w:r>
      <w:bookmarkEnd w:id="5"/>
      <w:bookmarkEnd w:id="6"/>
      <w:r w:rsidRPr="00E56C76">
        <w:t>,</w:t>
      </w:r>
    </w:p>
    <w:p w14:paraId="34AA12C3" w14:textId="77777777" w:rsidR="00FF6B79" w:rsidRPr="00E56C76" w:rsidRDefault="00FF6B79" w:rsidP="00FF6B79">
      <w:pPr>
        <w:pStyle w:val="SingleTxtG"/>
        <w:rPr>
          <w:i/>
        </w:rPr>
      </w:pPr>
      <w:r w:rsidRPr="00E56C76">
        <w:rPr>
          <w:i/>
          <w:iCs/>
        </w:rPr>
        <w:tab/>
      </w:r>
      <w:r w:rsidRPr="00E56C76">
        <w:rPr>
          <w:i/>
          <w:iCs/>
        </w:rPr>
        <w:tab/>
      </w:r>
      <w:r w:rsidR="00FD666E">
        <w:rPr>
          <w:i/>
          <w:iCs/>
        </w:rPr>
        <w:t xml:space="preserve">PP6 </w:t>
      </w:r>
      <w:r w:rsidRPr="00E56C76">
        <w:rPr>
          <w:i/>
          <w:iCs/>
        </w:rPr>
        <w:t>Recalling further</w:t>
      </w:r>
      <w:r w:rsidRPr="00E56C76">
        <w:t xml:space="preserve"> General Assembly resolution ES-11/1 of 2 March 2022 on the aggression against Ukraine, and all </w:t>
      </w:r>
      <w:r w:rsidR="003357F6" w:rsidRPr="00E56C76">
        <w:t xml:space="preserve">other </w:t>
      </w:r>
      <w:r w:rsidRPr="00E56C76">
        <w:t>relevant resolutions adopted by the General Assembly, including at its eleventh emergency special session,</w:t>
      </w:r>
    </w:p>
    <w:p w14:paraId="7B9E867F" w14:textId="0689D586" w:rsidR="00FF6B79" w:rsidRPr="001D7963" w:rsidRDefault="003D56A7" w:rsidP="00D71C40">
      <w:pPr>
        <w:pStyle w:val="SingleTxtG"/>
      </w:pPr>
      <w:r w:rsidRPr="00E56C76">
        <w:rPr>
          <w:i/>
          <w:iCs/>
        </w:rPr>
        <w:tab/>
      </w:r>
      <w:r w:rsidRPr="00E56C76">
        <w:rPr>
          <w:i/>
          <w:iCs/>
        </w:rPr>
        <w:tab/>
      </w:r>
      <w:r w:rsidR="00FD666E">
        <w:rPr>
          <w:i/>
          <w:iCs/>
        </w:rPr>
        <w:t xml:space="preserve">PP7 </w:t>
      </w:r>
      <w:r w:rsidR="00FF6B79" w:rsidRPr="00E56C76">
        <w:rPr>
          <w:i/>
          <w:iCs/>
        </w:rPr>
        <w:t xml:space="preserve">Recalling </w:t>
      </w:r>
      <w:r w:rsidR="00FF6B79" w:rsidRPr="00E56C76">
        <w:t xml:space="preserve">Human </w:t>
      </w:r>
      <w:r w:rsidR="00FF6B79" w:rsidRPr="001D7963">
        <w:t>Rights Council resolutions 49/1 of 4 March 2022, S-34/1 of 12 May 2022, 52/32 of 4 April 2023</w:t>
      </w:r>
      <w:r w:rsidR="00FD666E">
        <w:t>,</w:t>
      </w:r>
      <w:r w:rsidR="00FF6B79" w:rsidRPr="001D7963">
        <w:t xml:space="preserve">55/23 of 4 April 2024 </w:t>
      </w:r>
      <w:r w:rsidR="00FD666E">
        <w:t>and 58/24 of 4 April 2025</w:t>
      </w:r>
      <w:r w:rsidR="00FF6B79" w:rsidRPr="001D7963">
        <w:t xml:space="preserve"> on the situation of human rights in Ukraine stemming from the Russian aggression,</w:t>
      </w:r>
      <w:r w:rsidR="00FD666E">
        <w:t xml:space="preserve"> </w:t>
      </w:r>
      <w:r w:rsidR="00FD666E" w:rsidRPr="00FD666E">
        <w:rPr>
          <w:lang w:val="en-US"/>
        </w:rPr>
        <w:sym w:font="Symbol" w:char="F05B"/>
      </w:r>
      <w:r w:rsidR="00FD666E">
        <w:t>technical update to reflect the latest HRC resolution</w:t>
      </w:r>
      <w:r w:rsidR="00FD666E" w:rsidRPr="00FD666E">
        <w:rPr>
          <w:lang w:val="en-US"/>
        </w:rPr>
        <w:sym w:font="Symbol" w:char="F05D"/>
      </w:r>
    </w:p>
    <w:p w14:paraId="0B9AB72B" w14:textId="77777777" w:rsidR="00FF6B79" w:rsidRPr="00E56C76" w:rsidRDefault="003D56A7" w:rsidP="00D71C40">
      <w:pPr>
        <w:pStyle w:val="SingleTxtG"/>
      </w:pPr>
      <w:r w:rsidRPr="001D7963">
        <w:rPr>
          <w:i/>
          <w:iCs/>
        </w:rPr>
        <w:tab/>
      </w:r>
      <w:r w:rsidRPr="001D7963">
        <w:rPr>
          <w:i/>
          <w:iCs/>
        </w:rPr>
        <w:tab/>
      </w:r>
      <w:r w:rsidR="00FD666E">
        <w:rPr>
          <w:i/>
          <w:iCs/>
        </w:rPr>
        <w:t xml:space="preserve">PP8 </w:t>
      </w:r>
      <w:r w:rsidR="00FF6B79" w:rsidRPr="001D7963">
        <w:rPr>
          <w:i/>
          <w:iCs/>
        </w:rPr>
        <w:t>Reaffirming</w:t>
      </w:r>
      <w:r w:rsidR="00FF6B79" w:rsidRPr="001D7963">
        <w:t xml:space="preserve"> its strong commitment to the sovereignty, political independence, territorial integrity and unity of Ukraine within its internationally recognized borders, extending to its territorial waters, and reaffirming also that all peoples are entitled to freely determine, without external interference, their political status and to pursue</w:t>
      </w:r>
      <w:r w:rsidR="00FF6B79" w:rsidRPr="00E56C76">
        <w:t xml:space="preserve"> their economic, social and cultural development, in accordance with international law,</w:t>
      </w:r>
    </w:p>
    <w:p w14:paraId="49719801" w14:textId="77777777" w:rsidR="00FF6B79" w:rsidRPr="00E56C76" w:rsidRDefault="00105897" w:rsidP="00D71C40">
      <w:pPr>
        <w:pStyle w:val="SingleTxtG"/>
      </w:pPr>
      <w:r w:rsidRPr="00E56C76">
        <w:rPr>
          <w:i/>
          <w:iCs/>
        </w:rPr>
        <w:tab/>
      </w:r>
      <w:r w:rsidRPr="00E56C76">
        <w:rPr>
          <w:i/>
          <w:iCs/>
        </w:rPr>
        <w:tab/>
      </w:r>
      <w:r w:rsidR="00FD666E">
        <w:rPr>
          <w:i/>
          <w:iCs/>
        </w:rPr>
        <w:t xml:space="preserve">PP9 </w:t>
      </w:r>
      <w:r w:rsidR="00FF6B79" w:rsidRPr="00E56C76">
        <w:rPr>
          <w:i/>
          <w:iCs/>
        </w:rPr>
        <w:t>Reaffirming also</w:t>
      </w:r>
      <w:r w:rsidR="00FF6B79" w:rsidRPr="00E56C76">
        <w:t xml:space="preserve"> the primary responsibility of States to respect, protect and fulfil human rights,</w:t>
      </w:r>
    </w:p>
    <w:p w14:paraId="25E13EB9" w14:textId="77777777" w:rsidR="00FF6B79" w:rsidRPr="00E56C76" w:rsidRDefault="00105897" w:rsidP="00D71C40">
      <w:pPr>
        <w:pStyle w:val="SingleTxtG"/>
      </w:pPr>
      <w:r w:rsidRPr="00E56C76">
        <w:rPr>
          <w:i/>
          <w:iCs/>
        </w:rPr>
        <w:tab/>
      </w:r>
      <w:r w:rsidRPr="00E56C76">
        <w:rPr>
          <w:i/>
          <w:iCs/>
        </w:rPr>
        <w:tab/>
      </w:r>
      <w:r w:rsidR="00FD666E">
        <w:rPr>
          <w:i/>
          <w:iCs/>
        </w:rPr>
        <w:t xml:space="preserve">PP10 </w:t>
      </w:r>
      <w:r w:rsidR="00FF6B79" w:rsidRPr="00E56C76">
        <w:rPr>
          <w:i/>
          <w:iCs/>
        </w:rPr>
        <w:t>Acknowledging</w:t>
      </w:r>
      <w:r w:rsidR="00FF6B79" w:rsidRPr="00E56C76">
        <w:t xml:space="preserve"> that international human rights law and international humanitarian law are complementary and mutually reinforcing,</w:t>
      </w:r>
    </w:p>
    <w:p w14:paraId="4D300950" w14:textId="77777777" w:rsidR="00FF6B79" w:rsidRPr="00E56C76" w:rsidRDefault="00FF6B79" w:rsidP="00FF6B79">
      <w:pPr>
        <w:pStyle w:val="SingleTxtG"/>
      </w:pPr>
      <w:r w:rsidRPr="00E56C76">
        <w:rPr>
          <w:i/>
          <w:iCs/>
        </w:rPr>
        <w:tab/>
      </w:r>
      <w:r w:rsidRPr="00E56C76">
        <w:rPr>
          <w:i/>
          <w:iCs/>
        </w:rPr>
        <w:tab/>
      </w:r>
      <w:r w:rsidR="00FD666E">
        <w:rPr>
          <w:i/>
          <w:iCs/>
        </w:rPr>
        <w:t xml:space="preserve">PP11 </w:t>
      </w:r>
      <w:r w:rsidRPr="00E56C76">
        <w:rPr>
          <w:i/>
          <w:iCs/>
        </w:rPr>
        <w:t>Strongly condemning</w:t>
      </w:r>
      <w:r w:rsidRPr="00E56C76">
        <w:t xml:space="preserve"> the war of </w:t>
      </w:r>
      <w:bookmarkStart w:id="7" w:name="_Hlk96855955"/>
      <w:r w:rsidRPr="00E56C76">
        <w:t>aggression</w:t>
      </w:r>
      <w:r w:rsidR="00706F8A" w:rsidRPr="00E56C76">
        <w:t xml:space="preserve"> by the Russian Federation</w:t>
      </w:r>
      <w:r w:rsidRPr="00E56C76">
        <w:t xml:space="preserve"> against Ukraine </w:t>
      </w:r>
      <w:bookmarkEnd w:id="7"/>
      <w:r w:rsidRPr="00E56C76">
        <w:t>in violation of Article 2, paragraph 4, of the Charter,</w:t>
      </w:r>
    </w:p>
    <w:p w14:paraId="46E20E31" w14:textId="77777777" w:rsidR="00FF6B79" w:rsidRPr="00E56C76" w:rsidRDefault="00105897" w:rsidP="00D71C40">
      <w:pPr>
        <w:pStyle w:val="SingleTxtG"/>
      </w:pPr>
      <w:r w:rsidRPr="00E56C76">
        <w:rPr>
          <w:i/>
          <w:iCs/>
        </w:rPr>
        <w:tab/>
      </w:r>
      <w:r w:rsidRPr="00E56C76">
        <w:rPr>
          <w:i/>
          <w:iCs/>
        </w:rPr>
        <w:tab/>
      </w:r>
      <w:r w:rsidR="00FD666E">
        <w:rPr>
          <w:i/>
          <w:iCs/>
        </w:rPr>
        <w:t xml:space="preserve">PP12 </w:t>
      </w:r>
      <w:r w:rsidR="00FF6B79" w:rsidRPr="00E56C76">
        <w:rPr>
          <w:i/>
          <w:iCs/>
        </w:rPr>
        <w:t>Expressing grave concern</w:t>
      </w:r>
      <w:r w:rsidR="00FF6B79" w:rsidRPr="00E56C76">
        <w:t xml:space="preserve"> at the ongoing human rights and humanitarian crisis in Ukraine, </w:t>
      </w:r>
      <w:r w:rsidR="00FF6B79" w:rsidRPr="0083712B">
        <w:t xml:space="preserve">particularly at the reports of a wide array of gross and systematic violations and abuses of international human rights law and violations of international humanitarian law and corresponding crimes in the context of the war of aggression </w:t>
      </w:r>
      <w:r w:rsidR="00706F8A" w:rsidRPr="0083712B">
        <w:t xml:space="preserve">by the Russian Federation </w:t>
      </w:r>
      <w:r w:rsidR="00FF6B79" w:rsidRPr="0083712B">
        <w:t>against Ukraine</w:t>
      </w:r>
      <w:r w:rsidR="00C25846" w:rsidRPr="0083712B">
        <w:t>,</w:t>
      </w:r>
      <w:r w:rsidR="00FF6B79" w:rsidRPr="00E56C76">
        <w:t xml:space="preserve"> and recalling the strong expressions of concern made by the Secretary-General, the United Nations High Commissioner for Human Rights, the Independent International Commission of Inquiry on Ukraine, the special procedures of the Human Rights Council and the treaty bodies,</w:t>
      </w:r>
    </w:p>
    <w:p w14:paraId="69473641" w14:textId="77777777" w:rsidR="00FF6B79" w:rsidRPr="00E56C76" w:rsidRDefault="00105897" w:rsidP="00D71C40">
      <w:pPr>
        <w:pStyle w:val="SingleTxtG"/>
      </w:pPr>
      <w:r w:rsidRPr="00E56C76">
        <w:rPr>
          <w:i/>
          <w:iCs/>
        </w:rPr>
        <w:tab/>
      </w:r>
      <w:r w:rsidRPr="00E56C76">
        <w:rPr>
          <w:i/>
          <w:iCs/>
        </w:rPr>
        <w:tab/>
      </w:r>
      <w:r w:rsidR="00FD666E">
        <w:rPr>
          <w:i/>
          <w:iCs/>
        </w:rPr>
        <w:t xml:space="preserve">PP13 </w:t>
      </w:r>
      <w:r w:rsidR="00FF6B79" w:rsidRPr="00E56C76">
        <w:rPr>
          <w:i/>
          <w:iCs/>
        </w:rPr>
        <w:t>Reaffirming</w:t>
      </w:r>
      <w:r w:rsidR="00FF6B79" w:rsidRPr="00E56C76">
        <w:t xml:space="preserve"> the significance of the </w:t>
      </w:r>
      <w:bookmarkStart w:id="8" w:name="OLE_LINK1"/>
      <w:r w:rsidR="00FF6B79" w:rsidRPr="00E56C76">
        <w:t>Convention on the Prevention and Punishment of the Crime of Genocide</w:t>
      </w:r>
      <w:bookmarkEnd w:id="8"/>
      <w:r w:rsidR="00FF6B79" w:rsidRPr="00E56C76">
        <w:t>, and recalling that massive, serious and systematic violations of human rights and international humanitarian law might result in genocide,</w:t>
      </w:r>
    </w:p>
    <w:p w14:paraId="6BF94E40" w14:textId="77777777" w:rsidR="00FF6B79" w:rsidRPr="00E56C76" w:rsidRDefault="00FF6B79" w:rsidP="00FF6B79">
      <w:pPr>
        <w:pStyle w:val="SingleTxtG"/>
      </w:pPr>
      <w:r w:rsidRPr="00E56C76">
        <w:rPr>
          <w:i/>
          <w:iCs/>
        </w:rPr>
        <w:tab/>
      </w:r>
      <w:r w:rsidRPr="00E56C76">
        <w:rPr>
          <w:i/>
          <w:iCs/>
        </w:rPr>
        <w:tab/>
      </w:r>
      <w:r w:rsidR="00FD666E">
        <w:rPr>
          <w:i/>
          <w:iCs/>
        </w:rPr>
        <w:t xml:space="preserve">PP14 </w:t>
      </w:r>
      <w:r w:rsidRPr="00E56C76">
        <w:rPr>
          <w:i/>
          <w:iCs/>
        </w:rPr>
        <w:t>Recalling</w:t>
      </w:r>
      <w:r w:rsidRPr="00E56C76">
        <w:t xml:space="preserve"> the reports of the Secretary-General and the Office of the United Nations High Commissioner for Human Rights based on the work of the human rights monitoring mission in Ukraine established in 2014, and the relevant reports of the </w:t>
      </w:r>
      <w:bookmarkStart w:id="9" w:name="OLE_LINK2"/>
      <w:r w:rsidRPr="00E56C76">
        <w:t>Organization for Security and Cooperation in Europe Moscow Mechanism missions of experts</w:t>
      </w:r>
      <w:bookmarkEnd w:id="9"/>
      <w:r w:rsidRPr="00E56C76">
        <w:t>,</w:t>
      </w:r>
    </w:p>
    <w:p w14:paraId="563BEA01" w14:textId="77777777" w:rsidR="00FF6B79" w:rsidRPr="00D4501B" w:rsidRDefault="00105897" w:rsidP="00D71C40">
      <w:pPr>
        <w:pStyle w:val="SingleTxtG"/>
        <w:rPr>
          <w:i/>
          <w:iCs/>
        </w:rPr>
      </w:pPr>
      <w:r w:rsidRPr="00E56C76">
        <w:rPr>
          <w:i/>
          <w:iCs/>
        </w:rPr>
        <w:tab/>
      </w:r>
      <w:r w:rsidRPr="00E56C76">
        <w:rPr>
          <w:i/>
          <w:iCs/>
        </w:rPr>
        <w:tab/>
      </w:r>
      <w:r w:rsidR="00FD666E">
        <w:rPr>
          <w:i/>
          <w:iCs/>
        </w:rPr>
        <w:t xml:space="preserve">PP15 </w:t>
      </w:r>
      <w:r w:rsidR="00FF6B79" w:rsidRPr="00D4501B">
        <w:rPr>
          <w:i/>
          <w:iCs/>
          <w:lang w:val="en-US"/>
        </w:rPr>
        <w:t xml:space="preserve">Strongly condemning </w:t>
      </w:r>
      <w:r w:rsidR="00FF6B79" w:rsidRPr="00D4501B">
        <w:rPr>
          <w:lang w:val="en-US"/>
        </w:rPr>
        <w:t xml:space="preserve">the </w:t>
      </w:r>
      <w:r w:rsidR="00FD666E">
        <w:rPr>
          <w:lang w:val="en-US"/>
        </w:rPr>
        <w:t>Russian Federation’s</w:t>
      </w:r>
      <w:r w:rsidR="00FF6B79" w:rsidRPr="00D4501B">
        <w:rPr>
          <w:lang w:val="en-US"/>
        </w:rPr>
        <w:t xml:space="preserve"> continued missile and drone attacks against civilians and civilian objects across Ukraine</w:t>
      </w:r>
      <w:r w:rsidR="00B93784" w:rsidRPr="00D4501B">
        <w:rPr>
          <w:lang w:val="en-US"/>
        </w:rPr>
        <w:t xml:space="preserve"> and</w:t>
      </w:r>
      <w:r w:rsidR="00FF6B79" w:rsidRPr="00D4501B">
        <w:rPr>
          <w:lang w:val="en-US"/>
        </w:rPr>
        <w:t xml:space="preserve"> indiscriminate use of explosive weapons with wide area effects in densely populated areas, which </w:t>
      </w:r>
      <w:r w:rsidR="00CE0661" w:rsidRPr="00D4501B">
        <w:rPr>
          <w:lang w:val="en-US"/>
        </w:rPr>
        <w:t>ha</w:t>
      </w:r>
      <w:r w:rsidR="00335CFE" w:rsidRPr="00D4501B">
        <w:rPr>
          <w:lang w:val="en-US"/>
        </w:rPr>
        <w:t>ve</w:t>
      </w:r>
      <w:r w:rsidR="00CE0661" w:rsidRPr="00D4501B">
        <w:rPr>
          <w:lang w:val="en-US"/>
        </w:rPr>
        <w:t xml:space="preserve"> </w:t>
      </w:r>
      <w:r w:rsidR="00FF6B79" w:rsidRPr="00D4501B">
        <w:rPr>
          <w:lang w:val="en-US"/>
        </w:rPr>
        <w:t xml:space="preserve">caused numerous civilian casualties, including children, </w:t>
      </w:r>
      <w:r w:rsidR="00A13318" w:rsidRPr="00D4501B">
        <w:rPr>
          <w:lang w:val="en-US"/>
        </w:rPr>
        <w:t xml:space="preserve">and </w:t>
      </w:r>
      <w:r w:rsidR="00FF6B79" w:rsidRPr="00D4501B">
        <w:rPr>
          <w:lang w:val="en-US"/>
        </w:rPr>
        <w:t>damage to and destruction of residential areas and critical civilian infrastructure, including ports and agricultural infrastructure, water and sanitation</w:t>
      </w:r>
      <w:r w:rsidR="00B64CAF" w:rsidRPr="00D4501B">
        <w:rPr>
          <w:lang w:val="en-US"/>
        </w:rPr>
        <w:t>,</w:t>
      </w:r>
      <w:r w:rsidR="00FF6B79" w:rsidRPr="00D4501B">
        <w:rPr>
          <w:lang w:val="en-US"/>
        </w:rPr>
        <w:t xml:space="preserve"> fuel supplies and telecommunications, and noting that these attacks have deprived much of the civilian population of water and sanitation, </w:t>
      </w:r>
      <w:r w:rsidR="00FD666E">
        <w:rPr>
          <w:lang w:val="en-US"/>
        </w:rPr>
        <w:t xml:space="preserve">electricity </w:t>
      </w:r>
      <w:r w:rsidR="005855B4" w:rsidRPr="00D4501B">
        <w:rPr>
          <w:lang w:val="en-US"/>
        </w:rPr>
        <w:t xml:space="preserve">and </w:t>
      </w:r>
      <w:r w:rsidR="00FF6B79" w:rsidRPr="00D4501B">
        <w:rPr>
          <w:lang w:val="en-US"/>
        </w:rPr>
        <w:t xml:space="preserve">heating, including during the cold winter months, </w:t>
      </w:r>
      <w:r w:rsidR="00636802" w:rsidRPr="00D4501B">
        <w:rPr>
          <w:lang w:val="en-US"/>
        </w:rPr>
        <w:t xml:space="preserve">and </w:t>
      </w:r>
      <w:r w:rsidR="00FF6B79" w:rsidRPr="00D4501B">
        <w:rPr>
          <w:lang w:val="en-US"/>
        </w:rPr>
        <w:t>continue to hamper access to essential services, as reported by the Commission of Inquiry, which are indispensable to the survival of the civilian population,</w:t>
      </w:r>
    </w:p>
    <w:p w14:paraId="538D12D6" w14:textId="209272D2" w:rsidR="00F12D7F" w:rsidRDefault="00FD666E" w:rsidP="00277DE4">
      <w:pPr>
        <w:pStyle w:val="SingleTxtG"/>
        <w:ind w:firstLine="1134"/>
      </w:pPr>
      <w:r>
        <w:rPr>
          <w:i/>
          <w:iCs/>
        </w:rPr>
        <w:t xml:space="preserve">PP16 </w:t>
      </w:r>
      <w:r w:rsidR="00665AC6" w:rsidRPr="0083712B">
        <w:rPr>
          <w:i/>
          <w:iCs/>
        </w:rPr>
        <w:t>Expressing g</w:t>
      </w:r>
      <w:r w:rsidR="00FF6B79" w:rsidRPr="0083712B">
        <w:rPr>
          <w:i/>
          <w:iCs/>
        </w:rPr>
        <w:t>rave concern</w:t>
      </w:r>
      <w:r w:rsidR="005D0179" w:rsidRPr="0083712B">
        <w:t xml:space="preserve"> at</w:t>
      </w:r>
      <w:r w:rsidR="00FF6B79" w:rsidRPr="0083712B">
        <w:t xml:space="preserve"> the conclusion of the Commission of Inquiry that </w:t>
      </w:r>
      <w:r w:rsidR="009A7B3D" w:rsidRPr="0083712B">
        <w:t xml:space="preserve">the </w:t>
      </w:r>
      <w:r w:rsidR="00FF6B79" w:rsidRPr="0083712B">
        <w:t xml:space="preserve">continuous, large-scale waves of attacks carried out by the Russian Federation against energy-related infrastructure, including on and in the vicinity of nuclear facilities, in particular the </w:t>
      </w:r>
      <w:r>
        <w:t xml:space="preserve">temporarily occupied </w:t>
      </w:r>
      <w:r w:rsidR="00FF6B79" w:rsidRPr="0083712B">
        <w:t xml:space="preserve">Zaporizhzhia nuclear power plant of Ukraine, have resulted in blackouts, at times affecting millions of civilians, and noting the Commission’s </w:t>
      </w:r>
      <w:r w:rsidR="00500327" w:rsidRPr="0083712B">
        <w:t>conclusion</w:t>
      </w:r>
      <w:r w:rsidR="00636802" w:rsidRPr="0083712B">
        <w:t xml:space="preserve"> </w:t>
      </w:r>
      <w:r w:rsidR="00FF6B79" w:rsidRPr="0083712B">
        <w:t xml:space="preserve">that such waves of attacks by Russian armed forces on Ukrainian energy-related infrastructure </w:t>
      </w:r>
      <w:r w:rsidR="00AA721C">
        <w:t>were disproportionate and that they constituted the war crimes of excessive incidental death, injury or damage</w:t>
      </w:r>
      <w:r w:rsidR="000E19A7">
        <w:t xml:space="preserve">, and also that attacks were widespread and </w:t>
      </w:r>
      <w:r w:rsidR="000E19A7" w:rsidRPr="00257587">
        <w:t xml:space="preserve">systematic </w:t>
      </w:r>
      <w:r w:rsidR="00C22823" w:rsidRPr="00257587">
        <w:t>and disrupted supplies of energy and heating indispensable to the survival of the population</w:t>
      </w:r>
      <w:r w:rsidR="00AA7F70">
        <w:t xml:space="preserve"> </w:t>
      </w:r>
      <w:r w:rsidR="000E19A7">
        <w:t>and may have amounted to</w:t>
      </w:r>
      <w:r w:rsidR="00FF6B79" w:rsidRPr="0083712B">
        <w:t xml:space="preserve"> crime</w:t>
      </w:r>
      <w:r w:rsidR="00C22823" w:rsidRPr="00257587">
        <w:t>s</w:t>
      </w:r>
      <w:r w:rsidR="00FF6B79" w:rsidRPr="0083712B">
        <w:t xml:space="preserve"> against humanity,</w:t>
      </w:r>
      <w:r w:rsidR="000E19A7">
        <w:t xml:space="preserve"> </w:t>
      </w:r>
      <w:r w:rsidR="000E19A7" w:rsidRPr="00EA3D11">
        <w:rPr>
          <w:lang w:val="en-US"/>
        </w:rPr>
        <w:sym w:font="Symbol" w:char="F05B"/>
      </w:r>
      <w:r w:rsidR="000E19A7">
        <w:rPr>
          <w:lang w:val="en-US"/>
        </w:rPr>
        <w:t xml:space="preserve">editions based on the </w:t>
      </w:r>
      <w:proofErr w:type="spellStart"/>
      <w:r w:rsidR="000E19A7">
        <w:rPr>
          <w:lang w:val="en-US"/>
        </w:rPr>
        <w:t>CoI’s</w:t>
      </w:r>
      <w:proofErr w:type="spellEnd"/>
      <w:r w:rsidR="000E19A7">
        <w:rPr>
          <w:lang w:val="en-US"/>
        </w:rPr>
        <w:t xml:space="preserve"> report A/HRC/52/62</w:t>
      </w:r>
      <w:r w:rsidR="000E19A7" w:rsidRPr="00EA3D11">
        <w:rPr>
          <w:lang w:val="en-US"/>
        </w:rPr>
        <w:sym w:font="Symbol" w:char="F05D"/>
      </w:r>
    </w:p>
    <w:p w14:paraId="661879DA" w14:textId="77777777" w:rsidR="00FF6B79" w:rsidRPr="0083712B" w:rsidRDefault="00105897" w:rsidP="00D71C40">
      <w:pPr>
        <w:pStyle w:val="SingleTxtG"/>
      </w:pPr>
      <w:r w:rsidRPr="0083712B">
        <w:rPr>
          <w:i/>
          <w:iCs/>
        </w:rPr>
        <w:tab/>
      </w:r>
      <w:r w:rsidRPr="0083712B">
        <w:rPr>
          <w:i/>
          <w:iCs/>
        </w:rPr>
        <w:tab/>
      </w:r>
      <w:r w:rsidR="00FD666E">
        <w:rPr>
          <w:i/>
          <w:iCs/>
        </w:rPr>
        <w:t xml:space="preserve">PP17 </w:t>
      </w:r>
      <w:r w:rsidR="00FF6B79" w:rsidRPr="0083712B">
        <w:rPr>
          <w:i/>
          <w:iCs/>
        </w:rPr>
        <w:t>Strongly condemning</w:t>
      </w:r>
      <w:r w:rsidR="00FF6B79" w:rsidRPr="0083712B">
        <w:t xml:space="preserve"> all attacks affecting </w:t>
      </w:r>
      <w:r w:rsidR="00FD666E">
        <w:t>Ukraine’s</w:t>
      </w:r>
      <w:r w:rsidR="00FF6B79" w:rsidRPr="0083712B">
        <w:t xml:space="preserve"> healthcare facilities</w:t>
      </w:r>
      <w:r w:rsidR="00636802" w:rsidRPr="0083712B">
        <w:t>,</w:t>
      </w:r>
      <w:r w:rsidR="00FF6B79" w:rsidRPr="0083712B">
        <w:t xml:space="preserve"> as well as healthcare workers, and recalling the obligation under international humanitarian law to protect civilian objects, including healthcare facilities, and being cognizant of the fact that such attacks, which have immediate and long-lasting impacts and deprive communities of much</w:t>
      </w:r>
      <w:r w:rsidR="00047D6E" w:rsidRPr="0083712B">
        <w:t>-</w:t>
      </w:r>
      <w:r w:rsidR="00FF6B79" w:rsidRPr="0083712B">
        <w:t>needed health services, undermine the right to the enjoyment of the highest attainable standard of physical and mental health,</w:t>
      </w:r>
    </w:p>
    <w:p w14:paraId="54077F6E" w14:textId="33329709" w:rsidR="00FF6B79" w:rsidRPr="00E56C76" w:rsidRDefault="00105897" w:rsidP="00D71C40">
      <w:pPr>
        <w:pStyle w:val="SingleTxtG"/>
      </w:pPr>
      <w:r w:rsidRPr="0083712B">
        <w:rPr>
          <w:i/>
          <w:iCs/>
        </w:rPr>
        <w:tab/>
      </w:r>
      <w:r w:rsidRPr="0083712B">
        <w:rPr>
          <w:i/>
          <w:iCs/>
        </w:rPr>
        <w:tab/>
      </w:r>
      <w:r w:rsidR="00FD666E">
        <w:rPr>
          <w:i/>
          <w:iCs/>
        </w:rPr>
        <w:t xml:space="preserve">PP18 </w:t>
      </w:r>
      <w:r w:rsidR="00FF6B79" w:rsidRPr="0083712B">
        <w:rPr>
          <w:i/>
          <w:iCs/>
        </w:rPr>
        <w:t>Expressing alarm</w:t>
      </w:r>
      <w:r w:rsidR="00FF6B79" w:rsidRPr="0083712B">
        <w:t xml:space="preserve"> about the reported use of so-called double-tap attacks</w:t>
      </w:r>
      <w:r w:rsidR="00FD666E">
        <w:t xml:space="preserve"> by the Russian armed forces</w:t>
      </w:r>
      <w:r w:rsidR="00FF6B79" w:rsidRPr="0083712B">
        <w:t xml:space="preserve">, which are successive attacks on the same location within a relatively short time interval </w:t>
      </w:r>
      <w:r w:rsidR="00FD666E">
        <w:t>that may</w:t>
      </w:r>
      <w:r w:rsidR="00FF6B79" w:rsidRPr="0083712B">
        <w:t xml:space="preserve"> especially affect first responders, including medical personnel, which may amount to war crimes if these attacks were conducted with the purpose of killing or injuring first responders</w:t>
      </w:r>
      <w:r w:rsidR="00FD666E">
        <w:t>, including medical personnel,</w:t>
      </w:r>
      <w:r w:rsidR="00FF6B79" w:rsidRPr="0083712B">
        <w:t xml:space="preserve"> civilians or</w:t>
      </w:r>
      <w:r w:rsidR="00FD666E">
        <w:t xml:space="preserve"> other</w:t>
      </w:r>
      <w:r w:rsidR="00FF6B79" w:rsidRPr="0083712B">
        <w:t xml:space="preserve"> protected persons,</w:t>
      </w:r>
    </w:p>
    <w:p w14:paraId="3EB073A1" w14:textId="77777777" w:rsidR="00F12D7F" w:rsidRDefault="00105897" w:rsidP="00277DE4">
      <w:pPr>
        <w:pStyle w:val="SingleTxtG"/>
        <w:ind w:firstLine="1134"/>
      </w:pPr>
      <w:r w:rsidRPr="00E56C76">
        <w:rPr>
          <w:i/>
          <w:iCs/>
        </w:rPr>
        <w:tab/>
      </w:r>
      <w:r w:rsidR="00FD666E">
        <w:rPr>
          <w:i/>
          <w:iCs/>
        </w:rPr>
        <w:t>PP19</w:t>
      </w:r>
      <w:r w:rsidRPr="00E56C76">
        <w:rPr>
          <w:i/>
          <w:iCs/>
        </w:rPr>
        <w:tab/>
      </w:r>
      <w:r w:rsidR="00FF6B79" w:rsidRPr="00E56C76">
        <w:rPr>
          <w:i/>
          <w:iCs/>
        </w:rPr>
        <w:t>Strongly condemning</w:t>
      </w:r>
      <w:r w:rsidR="00FF6B79" w:rsidRPr="00E56C76">
        <w:t xml:space="preserve"> the attacks by the Russian armed forces on schools and other educational facilities across Ukraine, which have had a devastating impact on children’s right to education and a profound psychological impact on children, parents and teachers, and recalling the obligations under international humanitarian law to protect civilian objects, including schools and educational facilities, in situations of armed conflict,</w:t>
      </w:r>
    </w:p>
    <w:p w14:paraId="1250CB12" w14:textId="77777777" w:rsidR="005D42E2" w:rsidRDefault="00FD666E" w:rsidP="00343CA4">
      <w:pPr>
        <w:pStyle w:val="SingleTxtG"/>
        <w:ind w:firstLine="1134"/>
      </w:pPr>
      <w:r>
        <w:rPr>
          <w:i/>
          <w:iCs/>
        </w:rPr>
        <w:t xml:space="preserve">PP19bis </w:t>
      </w:r>
      <w:r w:rsidRPr="00FD666E">
        <w:rPr>
          <w:i/>
          <w:iCs/>
        </w:rPr>
        <w:t xml:space="preserve">Stressing </w:t>
      </w:r>
      <w:r w:rsidR="00B23D1A" w:rsidRPr="00B23D1A">
        <w:t xml:space="preserve">the importance of ensuring </w:t>
      </w:r>
      <w:r w:rsidR="00C22823" w:rsidRPr="00257587">
        <w:t>continued access to</w:t>
      </w:r>
      <w:r w:rsidR="007B0DAE" w:rsidRPr="00257587">
        <w:t xml:space="preserve"> </w:t>
      </w:r>
      <w:r w:rsidR="00077C39" w:rsidRPr="00343CA4">
        <w:t xml:space="preserve">online learning </w:t>
      </w:r>
      <w:r w:rsidR="00C22823" w:rsidRPr="00257587">
        <w:t>in order to safeguard the right to education</w:t>
      </w:r>
      <w:r w:rsidR="007B0DAE" w:rsidRPr="00257587">
        <w:t xml:space="preserve"> </w:t>
      </w:r>
      <w:r w:rsidR="00B23D1A" w:rsidRPr="00B23D1A">
        <w:t xml:space="preserve">for Ukrainian children in the temporarily occupied territory of Ukraine, </w:t>
      </w:r>
      <w:r w:rsidR="00B23D1A" w:rsidRPr="00B23D1A">
        <w:rPr>
          <w:lang w:val="en-US"/>
        </w:rPr>
        <w:sym w:font="Symbol" w:char="F05B"/>
      </w:r>
      <w:r w:rsidR="00B23D1A" w:rsidRPr="00B23D1A">
        <w:rPr>
          <w:lang w:val="en-US"/>
        </w:rPr>
        <w:t>new</w:t>
      </w:r>
      <w:r w:rsidR="00B23D1A" w:rsidRPr="00B23D1A">
        <w:rPr>
          <w:lang w:val="en-US"/>
        </w:rPr>
        <w:sym w:font="Symbol" w:char="F05D"/>
      </w:r>
    </w:p>
    <w:p w14:paraId="408B3460" w14:textId="36D8F143" w:rsidR="00F12D7F" w:rsidRDefault="00105897" w:rsidP="00277DE4">
      <w:pPr>
        <w:pStyle w:val="SingleTxtG"/>
        <w:ind w:firstLine="1134"/>
      </w:pPr>
      <w:r w:rsidRPr="00E56C76">
        <w:rPr>
          <w:i/>
          <w:iCs/>
        </w:rPr>
        <w:tab/>
      </w:r>
      <w:r w:rsidR="00660B5B">
        <w:rPr>
          <w:i/>
          <w:iCs/>
        </w:rPr>
        <w:t xml:space="preserve">PP20 </w:t>
      </w:r>
      <w:r w:rsidR="00FF6B79" w:rsidRPr="00E56C76">
        <w:rPr>
          <w:i/>
          <w:iCs/>
        </w:rPr>
        <w:t xml:space="preserve">Condemning </w:t>
      </w:r>
      <w:r w:rsidR="00FF6B79" w:rsidRPr="00E56C76">
        <w:t>all acts of unlawful destruction</w:t>
      </w:r>
      <w:r w:rsidR="00AB78AA" w:rsidRPr="00E56C76">
        <w:t xml:space="preserve"> of,</w:t>
      </w:r>
      <w:r w:rsidR="00FF6B79" w:rsidRPr="00E56C76">
        <w:t xml:space="preserve"> damage to and targeting of cultural heritage, such as sites, institutions and objects of cultural, historical and religious significance in Ukraine, through military attacks by the Russian Federation, and condemning also the reported unlawful seizure of cultural property by the Russian authorities,</w:t>
      </w:r>
    </w:p>
    <w:p w14:paraId="3765219D" w14:textId="3BAC6BA2" w:rsidR="00F12D7F" w:rsidRDefault="00105897" w:rsidP="00277DE4">
      <w:pPr>
        <w:pStyle w:val="SingleTxtG"/>
        <w:ind w:firstLine="1134"/>
      </w:pPr>
      <w:r w:rsidRPr="00E56C76">
        <w:rPr>
          <w:i/>
          <w:iCs/>
        </w:rPr>
        <w:tab/>
      </w:r>
      <w:r w:rsidR="00660B5B">
        <w:rPr>
          <w:i/>
          <w:iCs/>
        </w:rPr>
        <w:t xml:space="preserve">PP21 </w:t>
      </w:r>
      <w:r w:rsidR="00FF6B79" w:rsidRPr="0083712B">
        <w:rPr>
          <w:i/>
          <w:iCs/>
        </w:rPr>
        <w:t>Strongly condemning</w:t>
      </w:r>
      <w:r w:rsidR="00FF6B79" w:rsidRPr="0083712B">
        <w:t xml:space="preserve"> all environmental damage and negative spillover effects stemming from the war of aggression by the Russian Federation against Ukraine, in particular the destruction of the Kakhovka hydroelectric power plant, and recalling the environmental assessment by the United Nations Environment Programme of the Kakhovka dam breach, as well as other environmental impacts in terms of air, water and soil pollution and biodiversity loss,</w:t>
      </w:r>
    </w:p>
    <w:p w14:paraId="3DC75C9A" w14:textId="76BFC414" w:rsidR="00F12D7F" w:rsidRDefault="00105897" w:rsidP="00277DE4">
      <w:pPr>
        <w:pStyle w:val="SingleTxtG"/>
        <w:ind w:firstLine="1134"/>
      </w:pPr>
      <w:r w:rsidRPr="00E56C76">
        <w:rPr>
          <w:i/>
          <w:iCs/>
        </w:rPr>
        <w:tab/>
      </w:r>
      <w:r w:rsidR="00660B5B">
        <w:rPr>
          <w:i/>
          <w:iCs/>
        </w:rPr>
        <w:t xml:space="preserve">PP22 </w:t>
      </w:r>
      <w:r w:rsidR="00FF6B79" w:rsidRPr="00E56C76">
        <w:rPr>
          <w:i/>
          <w:iCs/>
        </w:rPr>
        <w:t>Expressing grave concern</w:t>
      </w:r>
      <w:r w:rsidR="00FF6B79" w:rsidRPr="00E56C76">
        <w:t xml:space="preserve"> at the growing number of civilian casualties caused by the war of aggression </w:t>
      </w:r>
      <w:r w:rsidR="00706F8A" w:rsidRPr="00E56C76">
        <w:t xml:space="preserve">by the Russian Federation </w:t>
      </w:r>
      <w:r w:rsidR="00FF6B79" w:rsidRPr="00E56C76">
        <w:t xml:space="preserve">against Ukraine and the large-scale forced displacement of civilians in and from Ukraine, resulting, to date, in more than 3.7 million internally displaced persons and approximately </w:t>
      </w:r>
      <w:r w:rsidR="00660B5B">
        <w:t>5</w:t>
      </w:r>
      <w:r w:rsidR="00FF6B79" w:rsidRPr="00E56C76">
        <w:t xml:space="preserve">.9 million </w:t>
      </w:r>
      <w:r w:rsidR="00660B5B">
        <w:t xml:space="preserve"> persons, who were forced to flee </w:t>
      </w:r>
      <w:r w:rsidR="00660B5B" w:rsidRPr="00257587">
        <w:t xml:space="preserve">abroad </w:t>
      </w:r>
      <w:r w:rsidR="00C22823" w:rsidRPr="00257587">
        <w:t>as a result of</w:t>
      </w:r>
      <w:r w:rsidR="007B0DAE" w:rsidRPr="00257587">
        <w:t xml:space="preserve"> </w:t>
      </w:r>
      <w:r w:rsidR="00660B5B" w:rsidRPr="00257587">
        <w:t>the Russia</w:t>
      </w:r>
      <w:r w:rsidR="00C22823" w:rsidRPr="00257587">
        <w:t>n</w:t>
      </w:r>
      <w:r w:rsidR="007B0DAE" w:rsidRPr="00257587">
        <w:t xml:space="preserve"> </w:t>
      </w:r>
      <w:r w:rsidR="00C22823" w:rsidRPr="00257587">
        <w:t>Federation</w:t>
      </w:r>
      <w:r w:rsidR="00660B5B" w:rsidRPr="00257587">
        <w:t>’s</w:t>
      </w:r>
      <w:r w:rsidR="00660B5B">
        <w:t xml:space="preserve"> war of aggression</w:t>
      </w:r>
      <w:r w:rsidR="00FF6B79" w:rsidRPr="00E56C76">
        <w:t xml:space="preserve">, of whom the majority are women and children who are at heightened risk of sexual and gender-based violence, trafficking in persons, </w:t>
      </w:r>
      <w:r w:rsidR="002B4460">
        <w:t>child and forced labour</w:t>
      </w:r>
      <w:r w:rsidR="007437B4" w:rsidRPr="002B4460">
        <w:t>,</w:t>
      </w:r>
      <w:r w:rsidR="00640A6B">
        <w:t xml:space="preserve"> </w:t>
      </w:r>
      <w:r w:rsidR="00FF6B79" w:rsidRPr="00E56C76">
        <w:t>exploitation and abuse,</w:t>
      </w:r>
      <w:r w:rsidR="00660B5B" w:rsidRPr="00660B5B">
        <w:rPr>
          <w:lang w:val="en-US"/>
        </w:rPr>
        <w:t xml:space="preserve"> </w:t>
      </w:r>
      <w:r w:rsidR="00660B5B" w:rsidRPr="00660B5B">
        <w:rPr>
          <w:lang w:val="en-US"/>
        </w:rPr>
        <w:sym w:font="Symbol" w:char="F05B"/>
      </w:r>
      <w:r w:rsidR="00660B5B" w:rsidRPr="00660B5B">
        <w:rPr>
          <w:lang w:val="en-US"/>
        </w:rPr>
        <w:t>updated</w:t>
      </w:r>
      <w:r w:rsidR="00660B5B">
        <w:rPr>
          <w:lang w:val="en-US"/>
        </w:rPr>
        <w:t>, based on IOM data</w:t>
      </w:r>
      <w:r w:rsidR="002B4460">
        <w:rPr>
          <w:lang w:val="en-US"/>
        </w:rPr>
        <w:t>, ILO Fundamental Principles</w:t>
      </w:r>
      <w:r w:rsidR="00660B5B" w:rsidRPr="00660B5B">
        <w:rPr>
          <w:lang w:val="en-US"/>
        </w:rPr>
        <w:sym w:font="Symbol" w:char="F05D"/>
      </w:r>
    </w:p>
    <w:p w14:paraId="24384E3F" w14:textId="35D2327F" w:rsidR="00F12D7F" w:rsidRDefault="00105897" w:rsidP="00277DE4">
      <w:pPr>
        <w:pStyle w:val="SingleTxtG"/>
        <w:ind w:firstLine="1134"/>
      </w:pPr>
      <w:r w:rsidRPr="00E56C76">
        <w:rPr>
          <w:i/>
          <w:iCs/>
        </w:rPr>
        <w:tab/>
      </w:r>
      <w:r w:rsidR="00660B5B">
        <w:rPr>
          <w:i/>
          <w:iCs/>
        </w:rPr>
        <w:t xml:space="preserve">PP23 </w:t>
      </w:r>
      <w:r w:rsidR="00FF6B79" w:rsidRPr="00C14865">
        <w:rPr>
          <w:i/>
          <w:iCs/>
        </w:rPr>
        <w:t xml:space="preserve">Expressing grave concern </w:t>
      </w:r>
      <w:bookmarkStart w:id="10" w:name="_Hlk191657865"/>
      <w:r w:rsidR="00E61D81" w:rsidRPr="00C14865">
        <w:rPr>
          <w:i/>
          <w:iCs/>
        </w:rPr>
        <w:t xml:space="preserve">also </w:t>
      </w:r>
      <w:r w:rsidR="00FF6B79" w:rsidRPr="00C14865">
        <w:t xml:space="preserve">at the conclusion of the Commission of Inquiry that Russian authorities </w:t>
      </w:r>
      <w:bookmarkEnd w:id="10"/>
      <w:r w:rsidR="004775D7" w:rsidRPr="00C14865">
        <w:t xml:space="preserve">have </w:t>
      </w:r>
      <w:r w:rsidR="00FF6B79" w:rsidRPr="00C14865">
        <w:t>committed enforced disappearances as crime</w:t>
      </w:r>
      <w:r w:rsidR="00C70DC5" w:rsidRPr="00C14865">
        <w:t>s</w:t>
      </w:r>
      <w:r w:rsidR="00FF6B79" w:rsidRPr="00C14865">
        <w:t xml:space="preserve"> against humanity, since the enforced disappearances were committed for a prolonged period of time as part of a widespread and systematic attack against civilian populations, pursuant to a coordinated </w:t>
      </w:r>
      <w:r w:rsidR="007348EF" w:rsidRPr="00C14865">
        <w:t>S</w:t>
      </w:r>
      <w:r w:rsidR="00FF6B79" w:rsidRPr="00C14865">
        <w:t>tate policy,</w:t>
      </w:r>
    </w:p>
    <w:p w14:paraId="1F1E999C" w14:textId="5BE7F618" w:rsidR="00F12D7F" w:rsidRDefault="00105897" w:rsidP="00277DE4">
      <w:pPr>
        <w:pStyle w:val="SingleTxtG"/>
        <w:ind w:firstLine="1134"/>
      </w:pPr>
      <w:r w:rsidRPr="00C14865">
        <w:rPr>
          <w:i/>
          <w:iCs/>
        </w:rPr>
        <w:tab/>
      </w:r>
      <w:r w:rsidR="00660B5B">
        <w:rPr>
          <w:i/>
          <w:iCs/>
        </w:rPr>
        <w:t xml:space="preserve">PP24 </w:t>
      </w:r>
      <w:r w:rsidR="005D0179" w:rsidRPr="00C14865">
        <w:rPr>
          <w:i/>
          <w:iCs/>
        </w:rPr>
        <w:t>Expressing g</w:t>
      </w:r>
      <w:r w:rsidR="00FF6B79" w:rsidRPr="00C14865">
        <w:rPr>
          <w:i/>
          <w:iCs/>
        </w:rPr>
        <w:t>rave concern</w:t>
      </w:r>
      <w:r w:rsidR="005D0179" w:rsidRPr="00C14865">
        <w:rPr>
          <w:i/>
          <w:iCs/>
        </w:rPr>
        <w:t xml:space="preserve"> further</w:t>
      </w:r>
      <w:r w:rsidR="00FF6B79" w:rsidRPr="00C14865">
        <w:rPr>
          <w:i/>
          <w:iCs/>
        </w:rPr>
        <w:t xml:space="preserve"> </w:t>
      </w:r>
      <w:r w:rsidR="005D0179" w:rsidRPr="00C14865">
        <w:t xml:space="preserve">at </w:t>
      </w:r>
      <w:r w:rsidR="00FF6B79" w:rsidRPr="00C14865">
        <w:t xml:space="preserve">the reported continued denial by the Russian authorities of information to the families of </w:t>
      </w:r>
      <w:r w:rsidR="009B601D" w:rsidRPr="00C14865">
        <w:t xml:space="preserve">forcibly disappeared </w:t>
      </w:r>
      <w:r w:rsidR="00FF6B79" w:rsidRPr="00C14865">
        <w:t>and missing persons, as well as prisoners of war and civilian detainees, on their fate and whereabouts, which denies victims and their families justice, truth, reparations and guarantees of non-repetition,</w:t>
      </w:r>
    </w:p>
    <w:p w14:paraId="73F7BD86" w14:textId="5912BE17" w:rsidR="00F12D7F" w:rsidRDefault="00105897" w:rsidP="00277DE4">
      <w:pPr>
        <w:pStyle w:val="SingleTxtG"/>
        <w:ind w:firstLine="1134"/>
      </w:pPr>
      <w:r w:rsidRPr="00C14865">
        <w:rPr>
          <w:i/>
          <w:iCs/>
        </w:rPr>
        <w:tab/>
      </w:r>
      <w:r w:rsidR="00660B5B">
        <w:rPr>
          <w:i/>
          <w:iCs/>
        </w:rPr>
        <w:t xml:space="preserve">PP25 </w:t>
      </w:r>
      <w:r w:rsidR="005D0179" w:rsidRPr="00C14865">
        <w:rPr>
          <w:i/>
          <w:iCs/>
        </w:rPr>
        <w:t>Expressing g</w:t>
      </w:r>
      <w:r w:rsidR="00FF6B79" w:rsidRPr="00C14865">
        <w:rPr>
          <w:i/>
          <w:iCs/>
        </w:rPr>
        <w:t>rave concern</w:t>
      </w:r>
      <w:r w:rsidR="00FF6B79" w:rsidRPr="00C14865">
        <w:t xml:space="preserve"> </w:t>
      </w:r>
      <w:r w:rsidR="005D0179" w:rsidRPr="00C14865">
        <w:t xml:space="preserve">at </w:t>
      </w:r>
      <w:r w:rsidR="00FF6B79" w:rsidRPr="00C14865">
        <w:t xml:space="preserve">the further conclusion of the Commission of Inquiry that the Russian authorities have acted pursuant to a coordinated </w:t>
      </w:r>
      <w:r w:rsidR="00CB59DF" w:rsidRPr="00C14865">
        <w:t>S</w:t>
      </w:r>
      <w:r w:rsidR="00FF6B79" w:rsidRPr="00C14865">
        <w:t xml:space="preserve">tate policy to torture Ukrainian civilians and prisoners of war, and that the use of torture has been widespread and systematic, and </w:t>
      </w:r>
      <w:r w:rsidR="00CB59DF" w:rsidRPr="00C14865">
        <w:t xml:space="preserve">its </w:t>
      </w:r>
      <w:r w:rsidR="00FF6B79" w:rsidRPr="00C14865">
        <w:t xml:space="preserve">conclusion that the Russian authorities have committed crimes against humanity of torture in the context of </w:t>
      </w:r>
      <w:r w:rsidR="00660B5B">
        <w:t>its war of aggression against</w:t>
      </w:r>
      <w:r w:rsidR="00FF6B79" w:rsidRPr="00C14865">
        <w:t xml:space="preserve"> Ukraine,</w:t>
      </w:r>
    </w:p>
    <w:p w14:paraId="022EC54E" w14:textId="3F134C5A" w:rsidR="00F12D7F" w:rsidRDefault="00660B5B" w:rsidP="00277DE4">
      <w:pPr>
        <w:pStyle w:val="SingleTxtG"/>
        <w:ind w:firstLine="1134"/>
      </w:pPr>
      <w:r>
        <w:rPr>
          <w:i/>
          <w:iCs/>
        </w:rPr>
        <w:t xml:space="preserve">PP26 </w:t>
      </w:r>
      <w:r w:rsidR="005D0179" w:rsidRPr="00C14865">
        <w:rPr>
          <w:i/>
          <w:iCs/>
        </w:rPr>
        <w:t>Expressing g</w:t>
      </w:r>
      <w:r w:rsidR="00FF6B79" w:rsidRPr="00C14865">
        <w:rPr>
          <w:i/>
          <w:iCs/>
        </w:rPr>
        <w:t>rave concern</w:t>
      </w:r>
      <w:r w:rsidR="00FF6B79" w:rsidRPr="00C14865">
        <w:t xml:space="preserve"> </w:t>
      </w:r>
      <w:r w:rsidR="005D0179" w:rsidRPr="00C14865">
        <w:rPr>
          <w:i/>
          <w:iCs/>
        </w:rPr>
        <w:t>also</w:t>
      </w:r>
      <w:r w:rsidR="00E61D81" w:rsidRPr="00C14865">
        <w:t xml:space="preserve"> </w:t>
      </w:r>
      <w:r w:rsidR="00FF6B79" w:rsidRPr="00C14865">
        <w:t xml:space="preserve">at the conclusion of the Commission of Inquiry that the Russian authorities </w:t>
      </w:r>
      <w:r w:rsidR="004775D7" w:rsidRPr="00C14865">
        <w:t xml:space="preserve">have </w:t>
      </w:r>
      <w:r w:rsidR="00FF6B79" w:rsidRPr="00C14865">
        <w:t xml:space="preserve">continued to systematically use sexual violence as a form of torture against civilians and prisoners of war and </w:t>
      </w:r>
      <w:r w:rsidR="004775D7" w:rsidRPr="00C14865">
        <w:t xml:space="preserve">have </w:t>
      </w:r>
      <w:r w:rsidR="00FF6B79" w:rsidRPr="00C14865">
        <w:t>committed the war crimes of rape and sexual violence as a form of torture against both male and female detainees,</w:t>
      </w:r>
    </w:p>
    <w:p w14:paraId="5753EC1E" w14:textId="77777777" w:rsidR="00062D9C" w:rsidRDefault="00660B5B" w:rsidP="00062D9C">
      <w:pPr>
        <w:pStyle w:val="SingleTxtG"/>
        <w:ind w:firstLine="1134"/>
        <w:rPr>
          <w:i/>
          <w:iCs/>
          <w:lang w:val="en-US"/>
        </w:rPr>
      </w:pPr>
      <w:r>
        <w:rPr>
          <w:i/>
          <w:iCs/>
        </w:rPr>
        <w:t xml:space="preserve">PP26bis Recalling </w:t>
      </w:r>
      <w:r w:rsidR="00B23D1A" w:rsidRPr="00B23D1A">
        <w:t xml:space="preserve">that </w:t>
      </w:r>
      <w:r>
        <w:t>freedom from torture and other cruel, inhuman or degrading treatment or punishment is a non-</w:t>
      </w:r>
      <w:proofErr w:type="spellStart"/>
      <w:r>
        <w:t>derogable</w:t>
      </w:r>
      <w:proofErr w:type="spellEnd"/>
      <w:r>
        <w:t xml:space="preserve"> right under international law, and that States must take persistent, determined and effective measures to prevent and combat all such acts, and the obligation of States to investigate and prosecute all acts of torture in accordance with relevant international law, </w:t>
      </w:r>
      <w:r w:rsidRPr="00660B5B">
        <w:rPr>
          <w:lang w:val="en-US"/>
        </w:rPr>
        <w:sym w:font="Symbol" w:char="F05B"/>
      </w:r>
      <w:r w:rsidRPr="00660B5B">
        <w:t>new, modified PP3, PP7 and OP5 of A/C.3/80/L.49/Rev.1</w:t>
      </w:r>
      <w:r w:rsidRPr="00660B5B">
        <w:rPr>
          <w:lang w:val="en-US"/>
        </w:rPr>
        <w:sym w:font="Symbol" w:char="F05D"/>
      </w:r>
    </w:p>
    <w:p w14:paraId="4996303D" w14:textId="5388BCA9" w:rsidR="00F12D7F" w:rsidRDefault="00E074DB" w:rsidP="00277DE4">
      <w:pPr>
        <w:pStyle w:val="SingleTxtG"/>
        <w:ind w:firstLine="1134"/>
      </w:pPr>
      <w:r>
        <w:rPr>
          <w:i/>
          <w:iCs/>
        </w:rPr>
        <w:t>PP27</w:t>
      </w:r>
      <w:r w:rsidR="00105897" w:rsidRPr="00C14865">
        <w:rPr>
          <w:i/>
          <w:iCs/>
        </w:rPr>
        <w:tab/>
      </w:r>
      <w:r w:rsidR="005D0179" w:rsidRPr="00C14865">
        <w:rPr>
          <w:i/>
          <w:iCs/>
        </w:rPr>
        <w:t>Expressing g</w:t>
      </w:r>
      <w:r w:rsidR="00FF6B79" w:rsidRPr="00C14865">
        <w:rPr>
          <w:i/>
          <w:iCs/>
        </w:rPr>
        <w:t>rave concern</w:t>
      </w:r>
      <w:r w:rsidR="005D0179" w:rsidRPr="00C14865">
        <w:rPr>
          <w:i/>
          <w:iCs/>
        </w:rPr>
        <w:t xml:space="preserve"> further</w:t>
      </w:r>
      <w:r w:rsidR="00FF6B79" w:rsidRPr="00C14865">
        <w:t xml:space="preserve"> </w:t>
      </w:r>
      <w:r w:rsidR="004775D7" w:rsidRPr="00C14865">
        <w:t>at the</w:t>
      </w:r>
      <w:r w:rsidR="00FF6B79" w:rsidRPr="00C14865">
        <w:t xml:space="preserve"> sharp increase in 202</w:t>
      </w:r>
      <w:r>
        <w:t>5</w:t>
      </w:r>
      <w:r w:rsidR="00FF6B79" w:rsidRPr="00C14865">
        <w:t xml:space="preserve"> in the number of reported executions and wilful killings by the Russian armed forces of Ukrainian prisoners of war and persons hors de combat, the conclusion of the Commission of Inquiry that the Russian armed forces </w:t>
      </w:r>
      <w:r w:rsidR="00C76A8F" w:rsidRPr="00C14865">
        <w:t xml:space="preserve">have </w:t>
      </w:r>
      <w:r w:rsidR="00FF6B79" w:rsidRPr="00C14865">
        <w:t>committed</w:t>
      </w:r>
      <w:r w:rsidR="009D41BE" w:rsidRPr="00C14865">
        <w:t xml:space="preserve"> the</w:t>
      </w:r>
      <w:r w:rsidR="00FF6B79" w:rsidRPr="00C14865">
        <w:t xml:space="preserve"> war crimes of killing or wounding Ukrainian soldiers who were captured or attempted to surrender, and indications that the Russian armed forces have acted pursuant to a policy to kill surrendering or captured soldiers, in violation of international humanitarian law,</w:t>
      </w:r>
    </w:p>
    <w:p w14:paraId="21C56FE0" w14:textId="77777777" w:rsidR="00B23D1A" w:rsidRDefault="00E074DB" w:rsidP="00062D9C">
      <w:pPr>
        <w:pStyle w:val="SingleTxtG"/>
        <w:ind w:firstLine="1134"/>
      </w:pPr>
      <w:r>
        <w:rPr>
          <w:i/>
          <w:iCs/>
        </w:rPr>
        <w:t xml:space="preserve">PP27bis </w:t>
      </w:r>
      <w:r w:rsidRPr="00E074DB">
        <w:rPr>
          <w:i/>
          <w:iCs/>
        </w:rPr>
        <w:t xml:space="preserve">Expressing concern </w:t>
      </w:r>
      <w:r w:rsidR="00B23D1A" w:rsidRPr="00B23D1A">
        <w:t xml:space="preserve">at the findings of the Commission of Inquiry that foreign nationals have been recruited into the Russian armed forces, including while present in the Russian Federation, through deception or significant coercion, including the recruitment of detainees, and subsequently deployed to frontline hostilities after limited training and assigned extremely dangerous duties, </w:t>
      </w:r>
      <w:r w:rsidRPr="00E074DB">
        <w:rPr>
          <w:lang w:val="en-US"/>
        </w:rPr>
        <w:sym w:font="Symbol" w:char="F05B"/>
      </w:r>
      <w:r w:rsidR="00B23D1A" w:rsidRPr="00B23D1A">
        <w:t xml:space="preserve">new, </w:t>
      </w:r>
      <w:r w:rsidR="00261257" w:rsidRPr="00A301B3">
        <w:rPr>
          <w:lang w:val="en-US"/>
        </w:rPr>
        <w:t>based on the</w:t>
      </w:r>
      <w:r w:rsidR="00261257">
        <w:rPr>
          <w:lang w:val="en-US"/>
        </w:rPr>
        <w:t xml:space="preserve"> </w:t>
      </w:r>
      <w:proofErr w:type="spellStart"/>
      <w:r w:rsidR="00261257">
        <w:rPr>
          <w:lang w:val="en-US"/>
        </w:rPr>
        <w:t>CoI</w:t>
      </w:r>
      <w:proofErr w:type="spellEnd"/>
      <w:r w:rsidR="00261257">
        <w:rPr>
          <w:lang w:val="en-US"/>
        </w:rPr>
        <w:t xml:space="preserve"> report A/HRC/61/61</w:t>
      </w:r>
      <w:r w:rsidRPr="00E074DB">
        <w:rPr>
          <w:lang w:val="en-US"/>
        </w:rPr>
        <w:sym w:font="Symbol" w:char="F05D"/>
      </w:r>
    </w:p>
    <w:p w14:paraId="2E61A471" w14:textId="3FBA76C3" w:rsidR="00FF6B79" w:rsidRPr="00E56C76" w:rsidRDefault="00105897" w:rsidP="00D71C40">
      <w:pPr>
        <w:pStyle w:val="SingleTxtG"/>
      </w:pPr>
      <w:r w:rsidRPr="00E56C76">
        <w:rPr>
          <w:i/>
          <w:iCs/>
        </w:rPr>
        <w:tab/>
      </w:r>
      <w:r w:rsidRPr="00E56C76">
        <w:rPr>
          <w:i/>
          <w:iCs/>
        </w:rPr>
        <w:tab/>
      </w:r>
      <w:r w:rsidR="005B23B6">
        <w:rPr>
          <w:i/>
          <w:iCs/>
        </w:rPr>
        <w:t xml:space="preserve">PP28 </w:t>
      </w:r>
      <w:r w:rsidR="00FF6B79" w:rsidRPr="00E56C76">
        <w:rPr>
          <w:i/>
          <w:iCs/>
        </w:rPr>
        <w:t xml:space="preserve">Noting </w:t>
      </w:r>
      <w:r w:rsidR="00FF6B79" w:rsidRPr="00E56C76">
        <w:t>that international humanitarian law prohibits the wilful killing of persons protected under the Geneva Conventions</w:t>
      </w:r>
      <w:r w:rsidR="00120011" w:rsidRPr="00E56C76">
        <w:t xml:space="preserve"> of 12 August 1949</w:t>
      </w:r>
      <w:r w:rsidR="00FF6B79" w:rsidRPr="00E56C76">
        <w:t xml:space="preserve">, such as civilians or </w:t>
      </w:r>
      <w:r w:rsidR="004775D7" w:rsidRPr="00E56C76">
        <w:t xml:space="preserve">persons </w:t>
      </w:r>
      <w:r w:rsidR="00FF6B79" w:rsidRPr="00E56C76">
        <w:t>hors de combat, and that such killing constitutes a war crime,</w:t>
      </w:r>
    </w:p>
    <w:p w14:paraId="72EE4223" w14:textId="77777777" w:rsidR="000670FD" w:rsidRPr="00E56C76" w:rsidRDefault="00105897" w:rsidP="000670FD">
      <w:pPr>
        <w:pStyle w:val="SingleTxtG"/>
      </w:pPr>
      <w:r w:rsidRPr="00E56C76">
        <w:rPr>
          <w:i/>
          <w:iCs/>
        </w:rPr>
        <w:tab/>
      </w:r>
      <w:r w:rsidRPr="00E56C76">
        <w:rPr>
          <w:i/>
          <w:iCs/>
        </w:rPr>
        <w:tab/>
      </w:r>
      <w:r w:rsidR="005B23B6">
        <w:rPr>
          <w:i/>
          <w:iCs/>
        </w:rPr>
        <w:t xml:space="preserve">PP29 </w:t>
      </w:r>
      <w:r w:rsidR="00FF6B79" w:rsidRPr="00E56C76">
        <w:rPr>
          <w:i/>
          <w:iCs/>
        </w:rPr>
        <w:t xml:space="preserve">Expressing grave concern </w:t>
      </w:r>
      <w:r w:rsidR="00FF6B79" w:rsidRPr="00E56C76">
        <w:t>at the conclusion of the Commission of Inquiry that the war crime of excessive incidental death, injury or damage was committed by the Russian armed forces in the context of the fighting and the siege in Mariupol, and deploring the grave impact on civilians and civilian objects,</w:t>
      </w:r>
    </w:p>
    <w:p w14:paraId="396C36AC" w14:textId="6F6AE8BC" w:rsidR="00FF6B79" w:rsidRPr="00E56C76" w:rsidRDefault="00F15D47" w:rsidP="00D71C40">
      <w:pPr>
        <w:pStyle w:val="SingleTxtG"/>
      </w:pPr>
      <w:r w:rsidRPr="00E56C76">
        <w:rPr>
          <w:i/>
          <w:iCs/>
        </w:rPr>
        <w:tab/>
      </w:r>
      <w:r w:rsidRPr="00E56C76">
        <w:rPr>
          <w:i/>
          <w:iCs/>
        </w:rPr>
        <w:tab/>
      </w:r>
      <w:r w:rsidR="005B23B6">
        <w:rPr>
          <w:i/>
          <w:iCs/>
        </w:rPr>
        <w:t xml:space="preserve">PP30 </w:t>
      </w:r>
      <w:r w:rsidRPr="00E56C76">
        <w:rPr>
          <w:i/>
          <w:iCs/>
        </w:rPr>
        <w:t>Expressing g</w:t>
      </w:r>
      <w:r w:rsidR="00FF6B79" w:rsidRPr="00E56C76">
        <w:rPr>
          <w:i/>
          <w:iCs/>
        </w:rPr>
        <w:t>rave concern</w:t>
      </w:r>
      <w:r w:rsidR="002B3754" w:rsidRPr="00E56C76">
        <w:rPr>
          <w:i/>
          <w:iCs/>
        </w:rPr>
        <w:t xml:space="preserve"> also</w:t>
      </w:r>
      <w:r w:rsidR="00FF6B79" w:rsidRPr="00E56C76">
        <w:rPr>
          <w:i/>
          <w:iCs/>
        </w:rPr>
        <w:t xml:space="preserve"> </w:t>
      </w:r>
      <w:r w:rsidR="002B3754" w:rsidRPr="00D71C40">
        <w:t>at</w:t>
      </w:r>
      <w:r w:rsidR="00FF6B79" w:rsidRPr="00E56C76">
        <w:t xml:space="preserve"> the finding of the Commission of Inquiry of a pattern of widespread unlawful confinement of civilians in areas </w:t>
      </w:r>
      <w:r w:rsidR="005B23B6">
        <w:t>temporarily occupied</w:t>
      </w:r>
      <w:r w:rsidR="00FF6B79" w:rsidRPr="00E56C76">
        <w:t xml:space="preserve"> by the Russian armed forces, which in the case of protected persons may constitute a war crime,</w:t>
      </w:r>
    </w:p>
    <w:p w14:paraId="077A2500" w14:textId="77777777" w:rsidR="005D42E2" w:rsidRDefault="005B23B6" w:rsidP="00343CA4">
      <w:pPr>
        <w:pStyle w:val="SingleTxtG"/>
        <w:ind w:firstLine="1134"/>
        <w:rPr>
          <w:lang w:val="en-US"/>
        </w:rPr>
      </w:pPr>
      <w:r>
        <w:rPr>
          <w:i/>
          <w:iCs/>
        </w:rPr>
        <w:t>PP3</w:t>
      </w:r>
      <w:r w:rsidR="00592100">
        <w:rPr>
          <w:i/>
          <w:iCs/>
        </w:rPr>
        <w:t>0</w:t>
      </w:r>
      <w:r>
        <w:rPr>
          <w:i/>
          <w:iCs/>
        </w:rPr>
        <w:t xml:space="preserve">bis </w:t>
      </w:r>
      <w:r w:rsidRPr="005B23B6">
        <w:rPr>
          <w:i/>
          <w:iCs/>
        </w:rPr>
        <w:t xml:space="preserve">Expressing grave concern </w:t>
      </w:r>
      <w:r w:rsidR="00B23D1A" w:rsidRPr="00B23D1A">
        <w:t xml:space="preserve">at the findings of the Commission of Inquiry that trials conducted by courts of the Russian Federation and by courts operating in the temporarily occupied territory of Ukraine against Ukrainian civilians and prisoners of war have violated fundamental fair trial guarantees under international human rights law and international humanitarian law, including the presumption of innocence, the non-retroactivity of laws, the right not to be compelled to testify against oneself or to confess guilt, and the right to be </w:t>
      </w:r>
      <w:r w:rsidR="00C22823" w:rsidRPr="00257587">
        <w:t>tried</w:t>
      </w:r>
      <w:r w:rsidR="007B0DAE" w:rsidRPr="00257587">
        <w:t xml:space="preserve"> </w:t>
      </w:r>
      <w:r w:rsidR="00B23D1A" w:rsidRPr="00B23D1A">
        <w:t>by an independent and impartial tribunal;</w:t>
      </w:r>
      <w:r w:rsidR="00261257" w:rsidRPr="00261257">
        <w:rPr>
          <w:lang w:val="en-US"/>
        </w:rPr>
        <w:t xml:space="preserve"> </w:t>
      </w:r>
      <w:r w:rsidR="00261257" w:rsidRPr="00A301B3">
        <w:rPr>
          <w:lang w:val="en-US"/>
        </w:rPr>
        <w:sym w:font="Symbol" w:char="F05B"/>
      </w:r>
      <w:r w:rsidR="00261257" w:rsidRPr="00A301B3">
        <w:rPr>
          <w:lang w:val="en-US"/>
        </w:rPr>
        <w:t>new, based on the</w:t>
      </w:r>
      <w:r w:rsidR="00261257">
        <w:rPr>
          <w:lang w:val="en-US"/>
        </w:rPr>
        <w:t xml:space="preserve"> </w:t>
      </w:r>
      <w:proofErr w:type="spellStart"/>
      <w:r w:rsidR="00261257">
        <w:rPr>
          <w:lang w:val="en-US"/>
        </w:rPr>
        <w:t>CoI</w:t>
      </w:r>
      <w:proofErr w:type="spellEnd"/>
      <w:r w:rsidR="00261257">
        <w:rPr>
          <w:lang w:val="en-US"/>
        </w:rPr>
        <w:t xml:space="preserve"> report A/HRC/61/61</w:t>
      </w:r>
      <w:r w:rsidR="00261257" w:rsidRPr="00A301B3">
        <w:rPr>
          <w:lang w:val="en-US"/>
        </w:rPr>
        <w:sym w:font="Symbol" w:char="F05D"/>
      </w:r>
      <w:r w:rsidR="00261257">
        <w:rPr>
          <w:lang w:val="en-US"/>
        </w:rPr>
        <w:t xml:space="preserve"> </w:t>
      </w:r>
    </w:p>
    <w:p w14:paraId="73EA3389" w14:textId="77777777" w:rsidR="00B23D1A" w:rsidRPr="00B23D1A" w:rsidRDefault="009C42F0" w:rsidP="00062D9C">
      <w:pPr>
        <w:pStyle w:val="SingleTxtG"/>
        <w:ind w:firstLine="1134"/>
        <w:rPr>
          <w:lang w:val="en-US"/>
        </w:rPr>
      </w:pPr>
      <w:r>
        <w:rPr>
          <w:i/>
          <w:iCs/>
          <w:lang w:val="en-US"/>
        </w:rPr>
        <w:t xml:space="preserve">PP30ter </w:t>
      </w:r>
      <w:r>
        <w:t>E</w:t>
      </w:r>
      <w:r w:rsidR="00B23D1A" w:rsidRPr="00B23D1A">
        <w:t>xpressing grave concern</w:t>
      </w:r>
      <w:r w:rsidR="001D49D5" w:rsidRPr="00257587">
        <w:t xml:space="preserve"> </w:t>
      </w:r>
      <w:r w:rsidR="00C22823" w:rsidRPr="00257587">
        <w:t>at the findings</w:t>
      </w:r>
      <w:r w:rsidRPr="00257587">
        <w:t xml:space="preserve"> </w:t>
      </w:r>
      <w:r w:rsidR="00C22823" w:rsidRPr="00257587">
        <w:t>of the Commission of Inquiry,</w:t>
      </w:r>
      <w:r w:rsidR="00077C39" w:rsidRPr="00343CA4">
        <w:t xml:space="preserve"> that Russian authorities have systematically fabricated evidence presented in such proceedings, including through the use of torture and ill-treatment to extract confessions or to obtain coerced statements, and that civilians have been deported to the Russian Federation for trial,</w:t>
      </w:r>
      <w:r w:rsidR="006A508A">
        <w:t xml:space="preserve"> </w:t>
      </w:r>
      <w:r w:rsidR="006A508A" w:rsidRPr="00257587">
        <w:t>in violation of</w:t>
      </w:r>
      <w:r w:rsidR="00503C9F">
        <w:t xml:space="preserve"> </w:t>
      </w:r>
      <w:r w:rsidR="00B23D1A" w:rsidRPr="00B23D1A">
        <w:t>international humanitarian law</w:t>
      </w:r>
      <w:r w:rsidR="005B23B6">
        <w:t>,</w:t>
      </w:r>
      <w:r w:rsidR="00B23D1A" w:rsidRPr="00B23D1A">
        <w:t xml:space="preserve"> </w:t>
      </w:r>
      <w:r w:rsidR="00B23D1A" w:rsidRPr="00B23D1A">
        <w:rPr>
          <w:lang w:val="en-US"/>
        </w:rPr>
        <w:sym w:font="Symbol" w:char="F05B"/>
      </w:r>
      <w:r w:rsidR="00B23D1A" w:rsidRPr="00B23D1A">
        <w:rPr>
          <w:lang w:val="en-US"/>
        </w:rPr>
        <w:t xml:space="preserve">new, </w:t>
      </w:r>
      <w:r w:rsidR="00261257" w:rsidRPr="00A301B3">
        <w:rPr>
          <w:lang w:val="en-US"/>
        </w:rPr>
        <w:t>based on the</w:t>
      </w:r>
      <w:r w:rsidR="00261257">
        <w:rPr>
          <w:lang w:val="en-US"/>
        </w:rPr>
        <w:t xml:space="preserve"> </w:t>
      </w:r>
      <w:proofErr w:type="spellStart"/>
      <w:r w:rsidR="00261257">
        <w:rPr>
          <w:lang w:val="en-US"/>
        </w:rPr>
        <w:t>CoI</w:t>
      </w:r>
      <w:proofErr w:type="spellEnd"/>
      <w:r w:rsidR="00261257">
        <w:rPr>
          <w:lang w:val="en-US"/>
        </w:rPr>
        <w:t xml:space="preserve"> report A/HRC/61/61</w:t>
      </w:r>
      <w:r w:rsidR="00077C39" w:rsidRPr="00343CA4">
        <w:rPr>
          <w:lang w:val="en-US"/>
        </w:rPr>
        <w:sym w:font="Symbol" w:char="F05D"/>
      </w:r>
    </w:p>
    <w:p w14:paraId="7AC7F3FF" w14:textId="1BA28183" w:rsidR="00FF6B79" w:rsidRPr="00E56C76" w:rsidRDefault="000670FD" w:rsidP="00D71C40">
      <w:pPr>
        <w:pStyle w:val="SingleTxtG"/>
      </w:pPr>
      <w:r w:rsidRPr="00E56C76">
        <w:rPr>
          <w:i/>
          <w:iCs/>
        </w:rPr>
        <w:tab/>
      </w:r>
      <w:r w:rsidRPr="00E56C76">
        <w:rPr>
          <w:i/>
          <w:iCs/>
        </w:rPr>
        <w:tab/>
      </w:r>
      <w:r w:rsidR="00592100">
        <w:rPr>
          <w:i/>
          <w:iCs/>
        </w:rPr>
        <w:t xml:space="preserve">PP31 </w:t>
      </w:r>
      <w:r w:rsidR="00FF6B79" w:rsidRPr="00E56C76">
        <w:rPr>
          <w:i/>
          <w:iCs/>
        </w:rPr>
        <w:t>Expressing grave concern</w:t>
      </w:r>
      <w:r w:rsidR="00F12D7F" w:rsidRPr="00277DE4">
        <w:rPr>
          <w:i/>
        </w:rPr>
        <w:t xml:space="preserve"> </w:t>
      </w:r>
      <w:r w:rsidR="00FF6B79" w:rsidRPr="00E56C76">
        <w:t xml:space="preserve">at the conclusion of the Commission of Inquiry that the Russian authorities have been responsible for the </w:t>
      </w:r>
      <w:r w:rsidR="00D25521" w:rsidRPr="00257587">
        <w:t>forcible</w:t>
      </w:r>
      <w:r w:rsidR="00FF6B79" w:rsidRPr="00E56C76">
        <w:t xml:space="preserve"> transfer and deportation of civilians and of other protected persons, in particular children, within </w:t>
      </w:r>
      <w:r w:rsidR="00592100">
        <w:t xml:space="preserve">temporarily occupied territory of </w:t>
      </w:r>
      <w:r w:rsidR="00FF6B79" w:rsidRPr="00E56C76">
        <w:t xml:space="preserve">Ukraine or to the Russian Federation, </w:t>
      </w:r>
      <w:r w:rsidR="00FF6B79" w:rsidRPr="00C14865">
        <w:t>which are war crimes, as well as at the information collected by and reported on by the human rights monitoring mission in Ukraine that children have been deported individually or in groups to Belarus</w:t>
      </w:r>
      <w:r w:rsidR="00FF6B79" w:rsidRPr="00E56C76">
        <w:t xml:space="preserve">, and strongly condemning the separation of families and of children from legal guardians, any subsequent change of children’s personal status, adoption or placement in foster families, and efforts to indoctrinate </w:t>
      </w:r>
      <w:r w:rsidR="00C22823" w:rsidRPr="00257587">
        <w:t>and militarize</w:t>
      </w:r>
      <w:r w:rsidR="007B0DAE">
        <w:t xml:space="preserve"> </w:t>
      </w:r>
      <w:r w:rsidR="00FF6B79" w:rsidRPr="00E56C76">
        <w:t>them,</w:t>
      </w:r>
    </w:p>
    <w:p w14:paraId="63E866C2" w14:textId="77777777" w:rsidR="005D42E2" w:rsidRDefault="00592100" w:rsidP="00343CA4">
      <w:pPr>
        <w:pStyle w:val="SingleTxtG"/>
        <w:ind w:firstLine="1134"/>
        <w:rPr>
          <w:lang w:val="en-US"/>
        </w:rPr>
      </w:pPr>
      <w:r>
        <w:rPr>
          <w:i/>
          <w:iCs/>
        </w:rPr>
        <w:t xml:space="preserve">PP31bis </w:t>
      </w:r>
      <w:r w:rsidR="0070765F" w:rsidRPr="0070765F">
        <w:rPr>
          <w:i/>
          <w:iCs/>
        </w:rPr>
        <w:t xml:space="preserve">Expressing grave concern </w:t>
      </w:r>
      <w:r w:rsidR="00B23D1A" w:rsidRPr="00B23D1A">
        <w:t xml:space="preserve">at the </w:t>
      </w:r>
      <w:r w:rsidR="00D84752">
        <w:t xml:space="preserve">further </w:t>
      </w:r>
      <w:r w:rsidR="00B23D1A" w:rsidRPr="00B23D1A">
        <w:t xml:space="preserve">conclusion of the Commission of Inquiry that </w:t>
      </w:r>
      <w:r w:rsidR="00B2305F">
        <w:t>widespread and systematic</w:t>
      </w:r>
      <w:r w:rsidR="00B23D1A" w:rsidRPr="00B23D1A">
        <w:t xml:space="preserve"> deportation and </w:t>
      </w:r>
      <w:r w:rsidR="00931041" w:rsidRPr="007C015E">
        <w:t xml:space="preserve">forcible </w:t>
      </w:r>
      <w:r w:rsidR="00B23D1A" w:rsidRPr="00B23D1A">
        <w:t xml:space="preserve">transfer of Ukrainian children were carried out pursuant to a pre-established State policy coordinated at the highest levels of the Russian </w:t>
      </w:r>
      <w:r w:rsidR="00F847F3" w:rsidRPr="00257587">
        <w:t xml:space="preserve">State </w:t>
      </w:r>
      <w:r w:rsidR="00B23D1A" w:rsidRPr="00B23D1A">
        <w:t xml:space="preserve">and may amount to crimes against humanity, in addition to war crimes, </w:t>
      </w:r>
      <w:r w:rsidR="00B23D1A" w:rsidRPr="00B23D1A">
        <w:rPr>
          <w:lang w:val="en-US"/>
        </w:rPr>
        <w:sym w:font="Symbol" w:char="F05B"/>
      </w:r>
      <w:r w:rsidR="00B23D1A" w:rsidRPr="00B23D1A">
        <w:rPr>
          <w:lang w:val="en-US"/>
        </w:rPr>
        <w:t>new, based on the</w:t>
      </w:r>
      <w:r w:rsidR="00F847F3">
        <w:rPr>
          <w:lang w:val="en-US"/>
        </w:rPr>
        <w:t xml:space="preserve"> </w:t>
      </w:r>
      <w:proofErr w:type="spellStart"/>
      <w:r w:rsidR="00F847F3">
        <w:rPr>
          <w:lang w:val="en-US"/>
        </w:rPr>
        <w:t>CoI</w:t>
      </w:r>
      <w:proofErr w:type="spellEnd"/>
      <w:r w:rsidR="00F847F3">
        <w:rPr>
          <w:lang w:val="en-US"/>
        </w:rPr>
        <w:t xml:space="preserve"> report A/HRC/61/61</w:t>
      </w:r>
      <w:r w:rsidR="00F847F3" w:rsidRPr="00A301B3">
        <w:rPr>
          <w:lang w:val="en-US"/>
        </w:rPr>
        <w:sym w:font="Symbol" w:char="F05D"/>
      </w:r>
      <w:r w:rsidR="00077C39" w:rsidRPr="00343CA4">
        <w:rPr>
          <w:lang w:val="en-US"/>
        </w:rPr>
        <w:t xml:space="preserve"> </w:t>
      </w:r>
    </w:p>
    <w:p w14:paraId="65BB1AAF" w14:textId="77777777" w:rsidR="00D84752" w:rsidRDefault="0070765F" w:rsidP="00062D9C">
      <w:pPr>
        <w:pStyle w:val="SingleTxtG"/>
        <w:ind w:firstLine="1134"/>
        <w:rPr>
          <w:lang w:val="en-US"/>
        </w:rPr>
      </w:pPr>
      <w:r w:rsidRPr="00257587">
        <w:rPr>
          <w:i/>
          <w:iCs/>
        </w:rPr>
        <w:t xml:space="preserve">PP31ter </w:t>
      </w:r>
      <w:r w:rsidR="00C22823" w:rsidRPr="00257587">
        <w:rPr>
          <w:i/>
          <w:iCs/>
        </w:rPr>
        <w:t>Further</w:t>
      </w:r>
      <w:r w:rsidR="00F847F3">
        <w:rPr>
          <w:i/>
          <w:iCs/>
        </w:rPr>
        <w:t xml:space="preserve"> e</w:t>
      </w:r>
      <w:r w:rsidRPr="0070765F">
        <w:rPr>
          <w:i/>
          <w:iCs/>
        </w:rPr>
        <w:t xml:space="preserve">xpressing grave </w:t>
      </w:r>
      <w:r w:rsidRPr="00257587">
        <w:rPr>
          <w:i/>
          <w:iCs/>
        </w:rPr>
        <w:t>concern</w:t>
      </w:r>
      <w:r w:rsidR="00F847F3" w:rsidRPr="00257587">
        <w:rPr>
          <w:i/>
          <w:iCs/>
        </w:rPr>
        <w:t xml:space="preserve"> </w:t>
      </w:r>
      <w:r w:rsidR="00B23D1A" w:rsidRPr="00B23D1A">
        <w:rPr>
          <w:iCs/>
        </w:rPr>
        <w:t xml:space="preserve">at the conclusions of the Commission of Inquiry </w:t>
      </w:r>
      <w:r w:rsidR="00B23D1A" w:rsidRPr="00B23D1A">
        <w:t xml:space="preserve">that the Russian authorities have failed to establish effective mechanisms to facilitate family reunification and the safe return of deported or forcibly transferred children, resulting in prolonged separation of families and continued uncertainty as to the fate and whereabouts of many children, </w:t>
      </w:r>
      <w:r w:rsidR="00B23D1A" w:rsidRPr="00B23D1A">
        <w:rPr>
          <w:lang w:val="en-US"/>
        </w:rPr>
        <w:sym w:font="Symbol" w:char="F05B"/>
      </w:r>
      <w:r w:rsidR="00B23D1A" w:rsidRPr="00B23D1A">
        <w:rPr>
          <w:lang w:val="en-US"/>
        </w:rPr>
        <w:t>new, based on the COI report</w:t>
      </w:r>
      <w:r w:rsidR="00F847F3" w:rsidRPr="00F847F3">
        <w:rPr>
          <w:lang w:val="en-US"/>
        </w:rPr>
        <w:t xml:space="preserve"> </w:t>
      </w:r>
      <w:r w:rsidR="00B23D1A" w:rsidRPr="00B23D1A">
        <w:rPr>
          <w:color w:val="444444"/>
          <w:shd w:val="clear" w:color="auto" w:fill="F2F2F2"/>
        </w:rPr>
        <w:t>A/HRC/61/61</w:t>
      </w:r>
      <w:r w:rsidR="00B23D1A" w:rsidRPr="00B23D1A">
        <w:rPr>
          <w:lang w:val="en-US"/>
        </w:rPr>
        <w:sym w:font="Symbol" w:char="F05D"/>
      </w:r>
    </w:p>
    <w:p w14:paraId="55FB8F3A" w14:textId="77777777" w:rsidR="00B23D1A" w:rsidRDefault="00B21529" w:rsidP="00062D9C">
      <w:pPr>
        <w:pStyle w:val="SingleTxtG"/>
        <w:ind w:firstLine="1134"/>
        <w:rPr>
          <w:lang w:val="en-US"/>
        </w:rPr>
      </w:pPr>
      <w:r w:rsidRPr="00343CA4">
        <w:rPr>
          <w:i/>
          <w:lang w:val="en-US"/>
        </w:rPr>
        <w:t>PP31</w:t>
      </w:r>
      <w:r w:rsidR="00DC221F" w:rsidRPr="00343CA4">
        <w:rPr>
          <w:i/>
          <w:lang w:val="en-US"/>
        </w:rPr>
        <w:t>quater</w:t>
      </w:r>
      <w:r w:rsidR="00DC221F">
        <w:rPr>
          <w:lang w:val="en-US"/>
        </w:rPr>
        <w:t xml:space="preserve"> </w:t>
      </w:r>
      <w:r w:rsidR="00B23D1A" w:rsidRPr="00B23D1A">
        <w:rPr>
          <w:i/>
          <w:iCs/>
          <w:lang w:val="en-US"/>
        </w:rPr>
        <w:t>Expressing grave concern</w:t>
      </w:r>
      <w:r w:rsidRPr="00B21529">
        <w:rPr>
          <w:lang w:val="en-US"/>
        </w:rPr>
        <w:t xml:space="preserve"> at the conclusion of the Commission of Inquiry that Russian authorities have committed enforced disappearances of the children they deported or transferred from Ukraine, noting that such enforced disappearances have been widespread and systematic, committed as a matter of policy, amounting to crimes against humanity, and that they also constitute human rights violations, [new, based on</w:t>
      </w:r>
      <w:r>
        <w:rPr>
          <w:lang w:val="en-US"/>
        </w:rPr>
        <w:t xml:space="preserve"> the latest CRP</w:t>
      </w:r>
      <w:r w:rsidR="00B56ACB">
        <w:rPr>
          <w:lang w:val="en-US"/>
        </w:rPr>
        <w:t>, para 69</w:t>
      </w:r>
      <w:r w:rsidRPr="00B21529">
        <w:rPr>
          <w:lang w:val="en-US"/>
        </w:rPr>
        <w:t>]</w:t>
      </w:r>
    </w:p>
    <w:p w14:paraId="2EB2943D" w14:textId="77777777" w:rsidR="00B23D1A" w:rsidRPr="00B23D1A" w:rsidRDefault="00D84752" w:rsidP="00062D9C">
      <w:pPr>
        <w:pStyle w:val="SingleTxtG"/>
        <w:ind w:firstLine="1134"/>
      </w:pPr>
      <w:r w:rsidRPr="00D84752">
        <w:rPr>
          <w:i/>
          <w:iCs/>
        </w:rPr>
        <w:t xml:space="preserve"> PP31</w:t>
      </w:r>
      <w:r w:rsidR="00DC221F">
        <w:rPr>
          <w:i/>
          <w:iCs/>
        </w:rPr>
        <w:t>quinquies</w:t>
      </w:r>
      <w:r w:rsidRPr="00D84752">
        <w:rPr>
          <w:i/>
          <w:iCs/>
        </w:rPr>
        <w:t xml:space="preserve"> </w:t>
      </w:r>
      <w:r w:rsidRPr="00592100">
        <w:rPr>
          <w:i/>
          <w:iCs/>
        </w:rPr>
        <w:t xml:space="preserve">Welcoming </w:t>
      </w:r>
      <w:r w:rsidRPr="00764279">
        <w:t xml:space="preserve">the activities of the International Coalition for the Return of Ukrainian Children, and underlining that efforts to secure the immediate, safe, and unconditional return of Ukrainian children must go hand in hand </w:t>
      </w:r>
      <w:r w:rsidRPr="00257587">
        <w:t>with</w:t>
      </w:r>
      <w:r w:rsidR="00FF073D" w:rsidRPr="00257587">
        <w:t xml:space="preserve"> </w:t>
      </w:r>
      <w:r w:rsidR="00C22823" w:rsidRPr="00257587">
        <w:t>reintegration and rehabilitation of these children and</w:t>
      </w:r>
      <w:r w:rsidRPr="00257587">
        <w:t xml:space="preserve"> effective accountability for those res</w:t>
      </w:r>
      <w:r w:rsidRPr="00764279">
        <w:t xml:space="preserve">ponsible for their deportation or </w:t>
      </w:r>
      <w:r w:rsidR="0095552E">
        <w:t xml:space="preserve">forcible </w:t>
      </w:r>
      <w:r w:rsidRPr="00764279">
        <w:t xml:space="preserve">transfer, in conformity with </w:t>
      </w:r>
      <w:r w:rsidRPr="00257587">
        <w:t xml:space="preserve">international human rights </w:t>
      </w:r>
      <w:r w:rsidR="00C22823" w:rsidRPr="00257587">
        <w:t>law</w:t>
      </w:r>
      <w:r w:rsidR="00FF073D" w:rsidRPr="00257587">
        <w:t xml:space="preserve"> </w:t>
      </w:r>
      <w:r w:rsidRPr="00257587">
        <w:t xml:space="preserve">and </w:t>
      </w:r>
      <w:r w:rsidR="00C22823" w:rsidRPr="00257587">
        <w:t>international</w:t>
      </w:r>
      <w:r w:rsidR="00FF073D" w:rsidRPr="00257587">
        <w:t xml:space="preserve"> </w:t>
      </w:r>
      <w:r w:rsidRPr="00257587">
        <w:t>humanitarian law</w:t>
      </w:r>
      <w:r w:rsidRPr="00764279">
        <w:t xml:space="preserve">, </w:t>
      </w:r>
      <w:r w:rsidRPr="00764279">
        <w:rPr>
          <w:lang w:val="en-US"/>
        </w:rPr>
        <w:sym w:font="Symbol" w:char="F05B"/>
      </w:r>
      <w:r w:rsidRPr="00764279">
        <w:rPr>
          <w:lang w:val="en-US"/>
        </w:rPr>
        <w:t>new, based on PP58</w:t>
      </w:r>
      <w:r w:rsidRPr="00764279">
        <w:t xml:space="preserve"> of the </w:t>
      </w:r>
      <w:r w:rsidRPr="00764279">
        <w:rPr>
          <w:lang w:val="en-US"/>
        </w:rPr>
        <w:t xml:space="preserve">UN GA 80/L.33/Rev.1, </w:t>
      </w:r>
      <w:r w:rsidRPr="00764279">
        <w:t>A/ES-11/L.16/Rev.1</w:t>
      </w:r>
      <w:r w:rsidRPr="00764279">
        <w:rPr>
          <w:lang w:val="en-US"/>
        </w:rPr>
        <w:sym w:font="Symbol" w:char="F05D"/>
      </w:r>
    </w:p>
    <w:p w14:paraId="13EDBEC8" w14:textId="77777777" w:rsidR="00B23D1A" w:rsidRDefault="00D84752" w:rsidP="00062D9C">
      <w:pPr>
        <w:pStyle w:val="SingleTxtG"/>
        <w:ind w:firstLine="1134"/>
      </w:pPr>
      <w:r w:rsidRPr="00D84752">
        <w:rPr>
          <w:i/>
          <w:iCs/>
        </w:rPr>
        <w:t>PP31</w:t>
      </w:r>
      <w:r w:rsidR="00DC221F">
        <w:rPr>
          <w:i/>
          <w:iCs/>
        </w:rPr>
        <w:t>sexies</w:t>
      </w:r>
      <w:r w:rsidRPr="00D84752">
        <w:rPr>
          <w:i/>
          <w:iCs/>
        </w:rPr>
        <w:t xml:space="preserve"> Expressing grave concern </w:t>
      </w:r>
      <w:r w:rsidRPr="00D84752">
        <w:t>at the conclusions of the Commission of Inquiry that the Russian authorities have systematically coordinated actions in order to drive out Ukrainian civilians from their places of residence, including through recurrent drone attacks, and expressing further concern at the Commissions determination that these drone attacks amount to crimes against humanity of murder</w:t>
      </w:r>
      <w:r w:rsidR="00132E11">
        <w:rPr>
          <w:lang w:val="en-US"/>
        </w:rPr>
        <w:t>, war crimes of intentionally directing attacks against civilians</w:t>
      </w:r>
      <w:r w:rsidRPr="00D84752">
        <w:t xml:space="preserve"> and of forcible transfer of populations, </w:t>
      </w:r>
      <w:r w:rsidRPr="00D84752">
        <w:rPr>
          <w:lang w:val="en-US"/>
        </w:rPr>
        <w:sym w:font="Symbol" w:char="F05B"/>
      </w:r>
      <w:r w:rsidRPr="00D84752">
        <w:t>new, based on the COI report A/80/497</w:t>
      </w:r>
      <w:r w:rsidRPr="00D84752">
        <w:rPr>
          <w:lang w:val="en-US"/>
        </w:rPr>
        <w:sym w:font="Symbol" w:char="F05D"/>
      </w:r>
    </w:p>
    <w:p w14:paraId="22BCB13C" w14:textId="77777777" w:rsidR="00257587" w:rsidRDefault="00D84752" w:rsidP="00062D9C">
      <w:pPr>
        <w:pStyle w:val="SingleTxtG"/>
        <w:ind w:firstLine="1134"/>
        <w:rPr>
          <w:i/>
          <w:iCs/>
        </w:rPr>
      </w:pPr>
      <w:r>
        <w:rPr>
          <w:i/>
          <w:iCs/>
        </w:rPr>
        <w:t>PP31</w:t>
      </w:r>
      <w:r w:rsidR="00697F5E">
        <w:rPr>
          <w:i/>
          <w:iCs/>
        </w:rPr>
        <w:t>septies</w:t>
      </w:r>
      <w:r>
        <w:rPr>
          <w:i/>
          <w:iCs/>
        </w:rPr>
        <w:t xml:space="preserve"> </w:t>
      </w:r>
      <w:r w:rsidRPr="00D84752">
        <w:rPr>
          <w:i/>
          <w:iCs/>
        </w:rPr>
        <w:t>Expressing grave concern</w:t>
      </w:r>
      <w:r w:rsidRPr="00D84752">
        <w:t xml:space="preserve"> </w:t>
      </w:r>
      <w:r w:rsidR="00E32388">
        <w:t>at the conclusion</w:t>
      </w:r>
      <w:r w:rsidRPr="00D84752">
        <w:t xml:space="preserve"> of the Commission of Inquiry that the Russian authorities have committed deportations and transfers as war crimes in Zaporizhzhia Oblast, </w:t>
      </w:r>
      <w:r w:rsidRPr="00D84752">
        <w:rPr>
          <w:lang w:val="en-US"/>
        </w:rPr>
        <w:sym w:font="Symbol" w:char="F05B"/>
      </w:r>
      <w:r w:rsidRPr="00D84752">
        <w:rPr>
          <w:lang w:val="en-US"/>
        </w:rPr>
        <w:t>new, based on the COI report A/80/497</w:t>
      </w:r>
      <w:r w:rsidRPr="00D84752">
        <w:rPr>
          <w:lang w:val="en-US"/>
        </w:rPr>
        <w:sym w:font="Symbol" w:char="F05D"/>
      </w:r>
      <w:r w:rsidR="000670FD" w:rsidRPr="00E56C76">
        <w:rPr>
          <w:i/>
          <w:iCs/>
        </w:rPr>
        <w:tab/>
      </w:r>
    </w:p>
    <w:p w14:paraId="3BE81593" w14:textId="444F43E6" w:rsidR="00F12D7F" w:rsidRDefault="001617E6" w:rsidP="00277DE4">
      <w:pPr>
        <w:pStyle w:val="SingleTxtG"/>
        <w:ind w:firstLine="1134"/>
      </w:pPr>
      <w:r>
        <w:rPr>
          <w:i/>
          <w:iCs/>
        </w:rPr>
        <w:t xml:space="preserve">PP32 </w:t>
      </w:r>
      <w:r w:rsidR="00FF6B79" w:rsidRPr="00BE5911">
        <w:rPr>
          <w:i/>
          <w:iCs/>
        </w:rPr>
        <w:t>Recalling</w:t>
      </w:r>
      <w:r w:rsidR="00FF6B79" w:rsidRPr="00BE5911">
        <w:t xml:space="preserve"> the investigation by the Office of the Prosecutor of the International Criminal Court into the situation in Ukraine, and noting the issuance by its Pre-Trial Chamber II of arrest warrants for two individuals on 17 March 2023 for the alleged war crimes of “unlawful deportation of population (children)” and “unlawful transfer of population (children) from occupied areas of Ukraine to the Russian Federation”, and for four </w:t>
      </w:r>
      <w:r w:rsidR="005066AB" w:rsidRPr="00BE5911">
        <w:t xml:space="preserve">other </w:t>
      </w:r>
      <w:r w:rsidR="00FF6B79" w:rsidRPr="00BE5911">
        <w:t>individuals on 5 March 2024 and 24 June 2024 for the alleged war crimes of “directing attacks at civilian objects” and “causing excessive incidental harm to civilians or damage to civilian objects”, and for the alleged crime against humanity of “other inhumane acts … intentionally causing great suffering, or serious injury to body or to mental or physical health”,</w:t>
      </w:r>
    </w:p>
    <w:p w14:paraId="51908CE1" w14:textId="2FECA912" w:rsidR="00FF6B79" w:rsidRPr="00E56C76" w:rsidRDefault="000670FD" w:rsidP="00D71C40">
      <w:pPr>
        <w:pStyle w:val="SingleTxtG"/>
        <w:rPr>
          <w:lang w:val="en-US"/>
        </w:rPr>
      </w:pPr>
      <w:r w:rsidRPr="00E56C76">
        <w:rPr>
          <w:i/>
          <w:iCs/>
        </w:rPr>
        <w:tab/>
      </w:r>
      <w:r w:rsidR="004775D7" w:rsidRPr="00E56C76">
        <w:rPr>
          <w:i/>
          <w:iCs/>
        </w:rPr>
        <w:tab/>
      </w:r>
      <w:r w:rsidR="001617E6">
        <w:rPr>
          <w:i/>
          <w:iCs/>
        </w:rPr>
        <w:t xml:space="preserve">PP33 </w:t>
      </w:r>
      <w:r w:rsidR="00FF6B79" w:rsidRPr="00E56C76">
        <w:rPr>
          <w:i/>
          <w:iCs/>
          <w:lang w:val="en-US"/>
        </w:rPr>
        <w:t xml:space="preserve">Expressing concern </w:t>
      </w:r>
      <w:r w:rsidR="00FF6B79" w:rsidRPr="00E56C76">
        <w:rPr>
          <w:lang w:val="en-US"/>
        </w:rPr>
        <w:t>about the intensified militarization and assimilation of children and young people in the temporarily occupied territor</w:t>
      </w:r>
      <w:r w:rsidR="001617E6">
        <w:rPr>
          <w:lang w:val="en-US"/>
        </w:rPr>
        <w:t>y</w:t>
      </w:r>
      <w:r w:rsidR="00FF6B79" w:rsidRPr="00E56C76">
        <w:rPr>
          <w:lang w:val="en-US"/>
        </w:rPr>
        <w:t xml:space="preserve"> of Ukraine by the Russian Federation, including combat training of children and </w:t>
      </w:r>
      <w:r w:rsidR="0001616E" w:rsidRPr="00E56C76">
        <w:rPr>
          <w:lang w:val="en-US"/>
        </w:rPr>
        <w:t xml:space="preserve">young people </w:t>
      </w:r>
      <w:r w:rsidR="00FF6B79" w:rsidRPr="00E56C76">
        <w:rPr>
          <w:lang w:val="en-US"/>
        </w:rPr>
        <w:t>for military service in the Russian armed forces</w:t>
      </w:r>
      <w:r w:rsidR="004775D7" w:rsidRPr="00E56C76">
        <w:rPr>
          <w:lang w:val="en-US"/>
        </w:rPr>
        <w:t>,</w:t>
      </w:r>
      <w:r w:rsidR="00FF6B79" w:rsidRPr="00E56C76">
        <w:rPr>
          <w:lang w:val="en-US"/>
        </w:rPr>
        <w:t xml:space="preserve"> as well as the introduction of a </w:t>
      </w:r>
      <w:r w:rsidR="001617E6">
        <w:rPr>
          <w:lang w:val="en-US"/>
        </w:rPr>
        <w:t xml:space="preserve">so-called </w:t>
      </w:r>
      <w:r w:rsidR="00FF6B79" w:rsidRPr="00E56C76">
        <w:rPr>
          <w:lang w:val="en-US"/>
        </w:rPr>
        <w:t>“military-patriotic” education system, while at the same time blocking access to Ukrainian education,</w:t>
      </w:r>
    </w:p>
    <w:p w14:paraId="317983D5" w14:textId="251EDB34" w:rsidR="00FF6B79" w:rsidRPr="00E56C76" w:rsidRDefault="000670FD" w:rsidP="00D71C40">
      <w:pPr>
        <w:pStyle w:val="SingleTxtG"/>
        <w:rPr>
          <w:lang w:val="en-US"/>
        </w:rPr>
      </w:pPr>
      <w:r w:rsidRPr="00E56C76">
        <w:rPr>
          <w:i/>
          <w:iCs/>
        </w:rPr>
        <w:tab/>
      </w:r>
      <w:r w:rsidR="004775D7" w:rsidRPr="00E56C76">
        <w:rPr>
          <w:i/>
          <w:iCs/>
        </w:rPr>
        <w:tab/>
      </w:r>
      <w:r w:rsidR="001617E6">
        <w:rPr>
          <w:i/>
          <w:iCs/>
        </w:rPr>
        <w:t xml:space="preserve">PP34 </w:t>
      </w:r>
      <w:r w:rsidR="00FF6B79" w:rsidRPr="00E56C76">
        <w:rPr>
          <w:i/>
          <w:iCs/>
          <w:lang w:val="en-US"/>
        </w:rPr>
        <w:t>Condemning</w:t>
      </w:r>
      <w:r w:rsidR="00FF6B79" w:rsidRPr="00E56C76">
        <w:rPr>
          <w:lang w:val="en-US"/>
        </w:rPr>
        <w:t xml:space="preserve"> the incitement of hatred against Ukraine, Ukrainians and Crimean Tatars</w:t>
      </w:r>
      <w:r w:rsidR="00083813" w:rsidRPr="00E56C76">
        <w:rPr>
          <w:lang w:val="en-US"/>
        </w:rPr>
        <w:t>,</w:t>
      </w:r>
      <w:r w:rsidR="00FF6B79" w:rsidRPr="00E56C76">
        <w:rPr>
          <w:lang w:val="en-US"/>
        </w:rPr>
        <w:t xml:space="preserve"> as well as the dissemination of disinformation seeking to justify the war of aggression against Ukraine by the Russian Federation, including through the education system and youth policy, and condemning</w:t>
      </w:r>
      <w:r w:rsidR="00E752ED">
        <w:rPr>
          <w:lang w:val="en-US"/>
        </w:rPr>
        <w:t xml:space="preserve"> also</w:t>
      </w:r>
      <w:r w:rsidR="00FF6B79" w:rsidRPr="00E56C76">
        <w:rPr>
          <w:lang w:val="en-US"/>
        </w:rPr>
        <w:t xml:space="preserve"> the imposition of </w:t>
      </w:r>
      <w:r w:rsidR="00083813" w:rsidRPr="00E56C76">
        <w:rPr>
          <w:lang w:val="en-US"/>
        </w:rPr>
        <w:t xml:space="preserve">the </w:t>
      </w:r>
      <w:r w:rsidR="00FF6B79" w:rsidRPr="00E56C76">
        <w:rPr>
          <w:lang w:val="en-US"/>
        </w:rPr>
        <w:t>compulsory use of the Russian official curriculum</w:t>
      </w:r>
      <w:r w:rsidR="00083813" w:rsidRPr="00E56C76">
        <w:rPr>
          <w:lang w:val="en-US"/>
        </w:rPr>
        <w:t xml:space="preserve"> in</w:t>
      </w:r>
      <w:r w:rsidR="00FF6B79" w:rsidRPr="00E56C76">
        <w:rPr>
          <w:lang w:val="en-US"/>
        </w:rPr>
        <w:t xml:space="preserve"> and the exclusion of the Ukrainian official curriculum from school </w:t>
      </w:r>
      <w:proofErr w:type="spellStart"/>
      <w:r w:rsidR="00FF6B79" w:rsidRPr="00E56C76">
        <w:rPr>
          <w:lang w:val="en-US"/>
        </w:rPr>
        <w:t>programmes</w:t>
      </w:r>
      <w:proofErr w:type="spellEnd"/>
      <w:r w:rsidR="00FF6B79" w:rsidRPr="00E56C76">
        <w:rPr>
          <w:lang w:val="en-US"/>
        </w:rPr>
        <w:t xml:space="preserve"> with a view to erasing Ukrainian culture and </w:t>
      </w:r>
      <w:r w:rsidR="003E2D74" w:rsidRPr="00E56C76">
        <w:rPr>
          <w:lang w:val="en-US"/>
        </w:rPr>
        <w:t xml:space="preserve">the Ukrainian </w:t>
      </w:r>
      <w:r w:rsidR="00FF6B79" w:rsidRPr="00E56C76">
        <w:rPr>
          <w:lang w:val="en-US"/>
        </w:rPr>
        <w:t>language in the temporarily occupied territor</w:t>
      </w:r>
      <w:r w:rsidR="001617E6">
        <w:rPr>
          <w:lang w:val="en-US"/>
        </w:rPr>
        <w:t>y</w:t>
      </w:r>
      <w:r w:rsidR="00FF6B79" w:rsidRPr="00E56C76">
        <w:rPr>
          <w:lang w:val="en-US"/>
        </w:rPr>
        <w:t xml:space="preserve"> of Ukraine,</w:t>
      </w:r>
    </w:p>
    <w:p w14:paraId="1DC35208" w14:textId="77777777" w:rsidR="00FF6B79" w:rsidRPr="00E56C76" w:rsidRDefault="004775D7" w:rsidP="00D71C40">
      <w:pPr>
        <w:pStyle w:val="SingleTxtG"/>
      </w:pPr>
      <w:r w:rsidRPr="00E56C76">
        <w:rPr>
          <w:i/>
          <w:iCs/>
        </w:rPr>
        <w:tab/>
      </w:r>
      <w:r w:rsidRPr="00E56C76">
        <w:rPr>
          <w:i/>
          <w:iCs/>
        </w:rPr>
        <w:tab/>
      </w:r>
      <w:r w:rsidR="001617E6">
        <w:rPr>
          <w:i/>
          <w:iCs/>
        </w:rPr>
        <w:t xml:space="preserve">PP35 </w:t>
      </w:r>
      <w:r w:rsidR="00CB35FF" w:rsidRPr="00E56C76">
        <w:rPr>
          <w:i/>
          <w:iCs/>
        </w:rPr>
        <w:t>Expressing g</w:t>
      </w:r>
      <w:r w:rsidR="00FF6B79" w:rsidRPr="00E56C76">
        <w:rPr>
          <w:i/>
          <w:iCs/>
        </w:rPr>
        <w:t xml:space="preserve">rave concern </w:t>
      </w:r>
      <w:r w:rsidR="00FF6B79" w:rsidRPr="00E56C76">
        <w:t>that the temporary control or occupation by the Russian Federation continues to affect the enjoyment of economic, social and cultural rights by residents, including children, women, older persons, persons with disabilities and other persons in vulnerable and marginalized situations,</w:t>
      </w:r>
    </w:p>
    <w:p w14:paraId="692EB39A" w14:textId="56AD505C" w:rsidR="00FF6B79" w:rsidRPr="00277DE4" w:rsidRDefault="004775D7" w:rsidP="00D71C40">
      <w:pPr>
        <w:pStyle w:val="SingleTxtG"/>
        <w:rPr>
          <w:lang w:val="en-US"/>
        </w:rPr>
      </w:pPr>
      <w:r w:rsidRPr="00E56C76">
        <w:rPr>
          <w:i/>
          <w:iCs/>
        </w:rPr>
        <w:tab/>
      </w:r>
      <w:r w:rsidRPr="00E56C76">
        <w:rPr>
          <w:i/>
          <w:iCs/>
        </w:rPr>
        <w:tab/>
      </w:r>
      <w:r w:rsidR="004836A1">
        <w:rPr>
          <w:i/>
          <w:iCs/>
        </w:rPr>
        <w:t xml:space="preserve">PP36 </w:t>
      </w:r>
      <w:r w:rsidR="00FF6B79" w:rsidRPr="00E56C76">
        <w:rPr>
          <w:i/>
          <w:iCs/>
        </w:rPr>
        <w:t xml:space="preserve">Condemning </w:t>
      </w:r>
      <w:r w:rsidR="00FF6B79" w:rsidRPr="00E56C76">
        <w:t xml:space="preserve">the imposition and retroactive application of the legal system of the Russian Federation </w:t>
      </w:r>
      <w:bookmarkStart w:id="11" w:name="_Hlk160554980"/>
      <w:r w:rsidR="00FF6B79" w:rsidRPr="00E56C76">
        <w:t xml:space="preserve">in the temporarily occupied </w:t>
      </w:r>
      <w:r w:rsidR="004836A1">
        <w:t>territory</w:t>
      </w:r>
      <w:r w:rsidR="00FF6B79" w:rsidRPr="00E56C76">
        <w:t xml:space="preserve"> of Ukraine</w:t>
      </w:r>
      <w:bookmarkEnd w:id="11"/>
      <w:r w:rsidR="00FF6B79" w:rsidRPr="00E56C76">
        <w:t xml:space="preserve">, </w:t>
      </w:r>
      <w:r w:rsidR="004836A1">
        <w:t>including the forced or compulsory</w:t>
      </w:r>
      <w:r w:rsidR="00FF6B79" w:rsidRPr="00E56C76">
        <w:t xml:space="preserve"> imposition of citizenship of the Russian Federation on protected persons, </w:t>
      </w:r>
      <w:r w:rsidR="004836A1">
        <w:t xml:space="preserve">as well as the associated </w:t>
      </w:r>
      <w:r w:rsidR="00FF6B79" w:rsidRPr="00E56C76">
        <w:t>negative impact</w:t>
      </w:r>
      <w:r w:rsidR="004836A1">
        <w:t>s</w:t>
      </w:r>
      <w:r w:rsidR="00FF6B79" w:rsidRPr="00E56C76">
        <w:t xml:space="preserve"> on the human rights</w:t>
      </w:r>
      <w:r w:rsidR="004836A1">
        <w:t xml:space="preserve"> situation</w:t>
      </w:r>
      <w:r w:rsidR="00FF6B79" w:rsidRPr="00E56C76">
        <w:t xml:space="preserve">, including </w:t>
      </w:r>
      <w:r w:rsidR="004836A1">
        <w:t xml:space="preserve">the forcible transfer within temporarily occupied territory or deportation of civilians, </w:t>
      </w:r>
      <w:r w:rsidR="00FF6B79" w:rsidRPr="00E56C76">
        <w:t xml:space="preserve">contrary to international humanitarian law, including the Geneva Conventions and customary international law, </w:t>
      </w:r>
      <w:r w:rsidR="004836A1">
        <w:t>deprivation of land and residential property ownership and the</w:t>
      </w:r>
      <w:r w:rsidR="00FF6B79" w:rsidRPr="00E56C76">
        <w:t xml:space="preserve"> regressive effects on the enjoyment of human rights </w:t>
      </w:r>
      <w:r w:rsidR="004836A1">
        <w:t xml:space="preserve">by residents, </w:t>
      </w:r>
      <w:r w:rsidR="00B23D1A" w:rsidRPr="00B23D1A">
        <w:t>including the rights related to identity,</w:t>
      </w:r>
      <w:r w:rsidR="00E32388">
        <w:t xml:space="preserve"> </w:t>
      </w:r>
      <w:r w:rsidR="004836A1">
        <w:t>particularly</w:t>
      </w:r>
      <w:r w:rsidR="00FF6B79" w:rsidRPr="00E56C76">
        <w:t xml:space="preserve"> those who have rejected that citizenship,</w:t>
      </w:r>
      <w:r w:rsidR="004836A1" w:rsidRPr="004836A1">
        <w:rPr>
          <w:lang w:val="en-US"/>
        </w:rPr>
        <w:t xml:space="preserve"> </w:t>
      </w:r>
      <w:r w:rsidR="004836A1" w:rsidRPr="004836A1">
        <w:rPr>
          <w:lang w:val="en-US"/>
        </w:rPr>
        <w:sym w:font="Symbol" w:char="F05B"/>
      </w:r>
      <w:r w:rsidR="004836A1" w:rsidRPr="004836A1">
        <w:rPr>
          <w:lang w:val="en-US"/>
        </w:rPr>
        <w:t xml:space="preserve">edited, modified UN GA </w:t>
      </w:r>
      <w:r w:rsidR="004836A1" w:rsidRPr="004836A1">
        <w:t>80/L.33/Rev.1</w:t>
      </w:r>
      <w:r w:rsidR="004836A1" w:rsidRPr="004836A1">
        <w:rPr>
          <w:lang w:val="en-US"/>
        </w:rPr>
        <w:sym w:font="Symbol" w:char="F05D"/>
      </w:r>
    </w:p>
    <w:p w14:paraId="3FAD0BB6" w14:textId="77777777" w:rsidR="00B23D1A" w:rsidRDefault="004836A1" w:rsidP="00062D9C">
      <w:pPr>
        <w:pStyle w:val="SingleTxtG"/>
        <w:ind w:firstLine="1134"/>
        <w:rPr>
          <w:lang w:val="en-US"/>
        </w:rPr>
      </w:pPr>
      <w:r w:rsidRPr="004836A1">
        <w:rPr>
          <w:lang w:val="en-US"/>
        </w:rPr>
        <w:t>PP36bis Expressing grave concern at measures taken by the Russian Federation in the temporarily occupied territory of Ukraine aimed at compelling residents to acquire the citizenship of the Russian Federation, including through restrictions on access to pensions, health care, education, employment, property rights, humanitarian assistance and freedom of movement, as well as through requirements to regularize their legal status under Russian legislation under threat of expulsion</w:t>
      </w:r>
      <w:r w:rsidR="00257587">
        <w:rPr>
          <w:lang w:val="en-US"/>
        </w:rPr>
        <w:t>,</w:t>
      </w:r>
    </w:p>
    <w:p w14:paraId="6CA72D1E" w14:textId="77777777" w:rsidR="00B23D1A" w:rsidRPr="00B23D1A" w:rsidRDefault="00C22823" w:rsidP="00062D9C">
      <w:pPr>
        <w:pStyle w:val="SingleTxtG"/>
        <w:ind w:firstLine="1134"/>
        <w:rPr>
          <w:lang w:val="en-US"/>
        </w:rPr>
      </w:pPr>
      <w:r w:rsidRPr="00257587">
        <w:rPr>
          <w:lang w:val="en-US"/>
        </w:rPr>
        <w:t>PP36</w:t>
      </w:r>
      <w:r w:rsidR="00697F5E">
        <w:rPr>
          <w:lang w:val="en-US"/>
        </w:rPr>
        <w:t>ter</w:t>
      </w:r>
      <w:r w:rsidRPr="00257587">
        <w:rPr>
          <w:lang w:val="en-US"/>
        </w:rPr>
        <w:t xml:space="preserve"> F</w:t>
      </w:r>
      <w:r w:rsidR="004836A1" w:rsidRPr="00257587">
        <w:rPr>
          <w:lang w:val="en-US"/>
        </w:rPr>
        <w:t>urther expressing concern</w:t>
      </w:r>
      <w:r w:rsidR="00FA1753" w:rsidRPr="00257587">
        <w:rPr>
          <w:lang w:val="en-US"/>
        </w:rPr>
        <w:t xml:space="preserve"> </w:t>
      </w:r>
      <w:r w:rsidRPr="00257587">
        <w:rPr>
          <w:lang w:val="en-US"/>
        </w:rPr>
        <w:t>about the reports</w:t>
      </w:r>
      <w:r w:rsidR="004836A1" w:rsidRPr="00257587">
        <w:rPr>
          <w:lang w:val="en-US"/>
        </w:rPr>
        <w:t xml:space="preserve"> that residents who do not obtain Russian passports are </w:t>
      </w:r>
      <w:r w:rsidRPr="00257587">
        <w:rPr>
          <w:lang w:val="en-US"/>
        </w:rPr>
        <w:t>considered</w:t>
      </w:r>
      <w:r w:rsidR="00507592" w:rsidRPr="00257587">
        <w:rPr>
          <w:lang w:val="en-US"/>
        </w:rPr>
        <w:t xml:space="preserve"> </w:t>
      </w:r>
      <w:r w:rsidR="004836A1" w:rsidRPr="004836A1">
        <w:rPr>
          <w:lang w:val="en-US"/>
        </w:rPr>
        <w:t xml:space="preserve">as </w:t>
      </w:r>
      <w:r w:rsidR="00F847F3">
        <w:rPr>
          <w:lang w:val="en-US"/>
        </w:rPr>
        <w:t>“</w:t>
      </w:r>
      <w:r w:rsidR="004836A1" w:rsidRPr="004836A1">
        <w:rPr>
          <w:lang w:val="en-US"/>
        </w:rPr>
        <w:t>foreigners</w:t>
      </w:r>
      <w:r w:rsidR="00F847F3">
        <w:rPr>
          <w:lang w:val="en-US"/>
        </w:rPr>
        <w:t>”</w:t>
      </w:r>
      <w:r w:rsidR="004836A1" w:rsidRPr="004836A1">
        <w:rPr>
          <w:lang w:val="en-US"/>
        </w:rPr>
        <w:t>, thereby exposing them to the risk of deportation, forcible transfer, in violation of international humanitarian law, including the Fourth Geneva Convention</w:t>
      </w:r>
      <w:r w:rsidR="004836A1">
        <w:rPr>
          <w:lang w:val="en-US"/>
        </w:rPr>
        <w:t>,</w:t>
      </w:r>
      <w:r w:rsidR="004836A1" w:rsidRPr="004836A1">
        <w:rPr>
          <w:lang w:val="en-US"/>
        </w:rPr>
        <w:t xml:space="preserve"> </w:t>
      </w:r>
      <w:r w:rsidR="004836A1" w:rsidRPr="004836A1">
        <w:rPr>
          <w:lang w:val="en-US"/>
        </w:rPr>
        <w:sym w:font="Symbol" w:char="F05B"/>
      </w:r>
      <w:r w:rsidR="004836A1" w:rsidRPr="004836A1">
        <w:rPr>
          <w:lang w:val="en-US"/>
        </w:rPr>
        <w:t xml:space="preserve">new, based on the Monitoring Mission’s and </w:t>
      </w:r>
      <w:proofErr w:type="spellStart"/>
      <w:r w:rsidR="004836A1" w:rsidRPr="004836A1">
        <w:rPr>
          <w:lang w:val="en-US"/>
        </w:rPr>
        <w:t>CoI’s</w:t>
      </w:r>
      <w:proofErr w:type="spellEnd"/>
      <w:r w:rsidR="004836A1" w:rsidRPr="004836A1">
        <w:rPr>
          <w:lang w:val="en-US"/>
        </w:rPr>
        <w:t xml:space="preserve"> reports</w:t>
      </w:r>
      <w:r w:rsidR="004836A1" w:rsidRPr="004836A1">
        <w:rPr>
          <w:lang w:val="en-US"/>
        </w:rPr>
        <w:sym w:font="Symbol" w:char="F05D"/>
      </w:r>
    </w:p>
    <w:p w14:paraId="647AB63B" w14:textId="1B9551F1" w:rsidR="00FF6B79" w:rsidRPr="00E56C76" w:rsidRDefault="000670FD" w:rsidP="00D71C40">
      <w:pPr>
        <w:pStyle w:val="SingleTxtG"/>
      </w:pPr>
      <w:r w:rsidRPr="00E56C76">
        <w:rPr>
          <w:i/>
          <w:iCs/>
        </w:rPr>
        <w:tab/>
      </w:r>
      <w:r w:rsidRPr="00E56C76">
        <w:rPr>
          <w:i/>
          <w:iCs/>
        </w:rPr>
        <w:tab/>
      </w:r>
      <w:r w:rsidR="004836A1">
        <w:rPr>
          <w:i/>
          <w:iCs/>
        </w:rPr>
        <w:t xml:space="preserve">PP37bis </w:t>
      </w:r>
      <w:r w:rsidR="00CB35FF" w:rsidRPr="00E56C76">
        <w:rPr>
          <w:i/>
          <w:iCs/>
        </w:rPr>
        <w:t>Expressing d</w:t>
      </w:r>
      <w:r w:rsidR="00FF6B79" w:rsidRPr="00E56C76">
        <w:rPr>
          <w:i/>
          <w:iCs/>
        </w:rPr>
        <w:t>eep concern</w:t>
      </w:r>
      <w:r w:rsidR="00FF6B79" w:rsidRPr="00E56C76">
        <w:t xml:space="preserve"> </w:t>
      </w:r>
      <w:r w:rsidR="00CB35FF" w:rsidRPr="00E56C76">
        <w:t>at</w:t>
      </w:r>
      <w:r w:rsidR="00FF6B79" w:rsidRPr="00E56C76">
        <w:t xml:space="preserve"> consistent reports that the Russian Federation promotes policies and conducts practices aimed at changing the demographic, including ethnic, structure in the temporarily occupied territor</w:t>
      </w:r>
      <w:r w:rsidR="004836A1">
        <w:t>y</w:t>
      </w:r>
      <w:r w:rsidR="00FF6B79" w:rsidRPr="00E56C76">
        <w:t xml:space="preserve"> of Ukraine and the suppression of national identity,</w:t>
      </w:r>
    </w:p>
    <w:p w14:paraId="52ADE9A6" w14:textId="77777777" w:rsidR="005D42E2" w:rsidRDefault="004836A1">
      <w:pPr>
        <w:pStyle w:val="SingleTxtG"/>
        <w:ind w:firstLine="1134"/>
      </w:pPr>
      <w:r>
        <w:rPr>
          <w:i/>
          <w:iCs/>
        </w:rPr>
        <w:t>PP37</w:t>
      </w:r>
      <w:r w:rsidR="00697F5E">
        <w:rPr>
          <w:i/>
          <w:iCs/>
        </w:rPr>
        <w:t>ter</w:t>
      </w:r>
      <w:r>
        <w:rPr>
          <w:i/>
          <w:iCs/>
        </w:rPr>
        <w:t xml:space="preserve"> </w:t>
      </w:r>
      <w:r w:rsidRPr="004836A1">
        <w:rPr>
          <w:i/>
          <w:iCs/>
        </w:rPr>
        <w:t xml:space="preserve">Concerned </w:t>
      </w:r>
      <w:r w:rsidR="00B23D1A" w:rsidRPr="00B23D1A">
        <w:t xml:space="preserve">about the negative effects on the full and effective enjoyment of human rights by residents of the temporarily occupied territory of Ukraine, resulting from disruptive activities of the </w:t>
      </w:r>
      <w:r w:rsidR="00640A6B">
        <w:t xml:space="preserve">Russian Federation as an </w:t>
      </w:r>
      <w:r w:rsidR="00B23D1A" w:rsidRPr="00B23D1A">
        <w:t xml:space="preserve">occupying Power, including the expropriation of land and residential property, the demolition of houses and the depletion and acquisition of natural and agricultural resources, </w:t>
      </w:r>
      <w:r w:rsidR="00B23D1A" w:rsidRPr="00B23D1A">
        <w:rPr>
          <w:lang w:val="en-US"/>
        </w:rPr>
        <w:sym w:font="Symbol" w:char="F05B"/>
      </w:r>
      <w:r w:rsidR="00B23D1A" w:rsidRPr="00B23D1A">
        <w:rPr>
          <w:lang w:val="en-US"/>
        </w:rPr>
        <w:t xml:space="preserve">new, verbatim UN GA </w:t>
      </w:r>
      <w:r w:rsidR="00B23D1A" w:rsidRPr="00B23D1A">
        <w:t>80/L.33/Rev.1</w:t>
      </w:r>
      <w:r w:rsidR="00B23D1A" w:rsidRPr="00B23D1A">
        <w:rPr>
          <w:lang w:val="en-US"/>
        </w:rPr>
        <w:sym w:font="Symbol" w:char="F05D"/>
      </w:r>
    </w:p>
    <w:p w14:paraId="74E95493" w14:textId="1AC5AA1B" w:rsidR="00FF6B79" w:rsidRPr="00E56C76" w:rsidRDefault="000670FD" w:rsidP="00D71C40">
      <w:pPr>
        <w:pStyle w:val="SingleTxtG"/>
      </w:pPr>
      <w:r w:rsidRPr="00E56C76">
        <w:rPr>
          <w:i/>
          <w:iCs/>
        </w:rPr>
        <w:tab/>
      </w:r>
      <w:r w:rsidRPr="00E56C76">
        <w:rPr>
          <w:i/>
          <w:iCs/>
        </w:rPr>
        <w:tab/>
      </w:r>
      <w:r w:rsidR="001E107F">
        <w:rPr>
          <w:i/>
          <w:iCs/>
        </w:rPr>
        <w:t xml:space="preserve">PP38 </w:t>
      </w:r>
      <w:r w:rsidR="00FF6B79" w:rsidRPr="00E56C76">
        <w:rPr>
          <w:i/>
          <w:iCs/>
        </w:rPr>
        <w:t>Expressing deep concern</w:t>
      </w:r>
      <w:r w:rsidR="00CB35FF" w:rsidRPr="00E56C76">
        <w:rPr>
          <w:i/>
          <w:iCs/>
        </w:rPr>
        <w:t xml:space="preserve"> also</w:t>
      </w:r>
      <w:r w:rsidR="00FF6B79" w:rsidRPr="00E56C76">
        <w:t xml:space="preserve"> at the situation of persons with disabilities and of older persons, recognizing the urgent need to measure the effects of the </w:t>
      </w:r>
      <w:r w:rsidR="001E107F">
        <w:t>Russian Federation’s war of aggression against Ukraine</w:t>
      </w:r>
      <w:r w:rsidR="00FF6B79" w:rsidRPr="00E56C76">
        <w:t xml:space="preserve"> on their situations and to take enhanced measures to ensure their protection during </w:t>
      </w:r>
      <w:r w:rsidR="001E107F">
        <w:t>the war</w:t>
      </w:r>
      <w:r w:rsidR="00FF6B79" w:rsidRPr="00E56C76">
        <w:t>, and noting the importance of ensuring the full, equal and meaningful participation of persons with disabilities and older persons and their representative organizations in all stages of the peace continuum,</w:t>
      </w:r>
    </w:p>
    <w:p w14:paraId="365E9259" w14:textId="2C1B9DAF" w:rsidR="00FF6B79" w:rsidRPr="00E56C76" w:rsidRDefault="000670FD" w:rsidP="00D71C40">
      <w:pPr>
        <w:pStyle w:val="SingleTxtG"/>
      </w:pPr>
      <w:r w:rsidRPr="00E56C76">
        <w:rPr>
          <w:i/>
          <w:iCs/>
        </w:rPr>
        <w:tab/>
      </w:r>
      <w:r w:rsidRPr="00E56C76">
        <w:rPr>
          <w:i/>
          <w:iCs/>
        </w:rPr>
        <w:tab/>
      </w:r>
      <w:r w:rsidR="001E107F">
        <w:rPr>
          <w:i/>
          <w:iCs/>
        </w:rPr>
        <w:t xml:space="preserve">PP39 </w:t>
      </w:r>
      <w:r w:rsidR="00FF6B79" w:rsidRPr="00E56C76">
        <w:rPr>
          <w:i/>
          <w:iCs/>
        </w:rPr>
        <w:t>Stressing</w:t>
      </w:r>
      <w:r w:rsidR="00FF6B79" w:rsidRPr="00E56C76">
        <w:t xml:space="preserve"> the urgent need for the Russian Federation to immediately stop its war of aggression against Ukraine, to withdraw its troops from </w:t>
      </w:r>
      <w:r w:rsidR="001E107F">
        <w:t xml:space="preserve">the territory of </w:t>
      </w:r>
      <w:r w:rsidR="00FF6B79" w:rsidRPr="00E56C76">
        <w:t xml:space="preserve">Ukraine </w:t>
      </w:r>
      <w:r w:rsidR="00017BEC">
        <w:t>within its internationally recognised borders</w:t>
      </w:r>
      <w:r w:rsidR="00FB43A3" w:rsidRPr="00257587">
        <w:t xml:space="preserve">, </w:t>
      </w:r>
      <w:r w:rsidR="00C22823" w:rsidRPr="00257587">
        <w:t>including</w:t>
      </w:r>
      <w:r w:rsidR="00077C39" w:rsidRPr="00343CA4">
        <w:t xml:space="preserve"> </w:t>
      </w:r>
      <w:r w:rsidR="00017BEC" w:rsidRPr="00257587">
        <w:t>i</w:t>
      </w:r>
      <w:r w:rsidR="007B0DAE" w:rsidRPr="00257587">
        <w:t>ts</w:t>
      </w:r>
      <w:r w:rsidR="00017BEC" w:rsidRPr="00257587">
        <w:t xml:space="preserve"> territorial</w:t>
      </w:r>
      <w:r w:rsidR="00017BEC">
        <w:t xml:space="preserve"> waters,</w:t>
      </w:r>
      <w:r w:rsidR="00FF6B79" w:rsidRPr="00E56C76">
        <w:t xml:space="preserve"> and to cease its military hostilities against Ukraine and for Belarus to immediately cease its support for these hostilities,</w:t>
      </w:r>
    </w:p>
    <w:p w14:paraId="65213F6A" w14:textId="77777777" w:rsidR="00FF6B79" w:rsidRPr="00E56C76" w:rsidRDefault="004775D7" w:rsidP="00D71C40">
      <w:pPr>
        <w:pStyle w:val="SingleTxtG"/>
      </w:pPr>
      <w:r w:rsidRPr="00E56C76">
        <w:rPr>
          <w:i/>
          <w:iCs/>
        </w:rPr>
        <w:tab/>
      </w:r>
      <w:r w:rsidRPr="00E56C76">
        <w:rPr>
          <w:i/>
          <w:iCs/>
        </w:rPr>
        <w:tab/>
      </w:r>
      <w:r w:rsidR="00017BEC">
        <w:rPr>
          <w:i/>
          <w:iCs/>
        </w:rPr>
        <w:t xml:space="preserve">PP40 </w:t>
      </w:r>
      <w:r w:rsidR="00FF6B79" w:rsidRPr="00E56C76">
        <w:rPr>
          <w:i/>
          <w:iCs/>
        </w:rPr>
        <w:t xml:space="preserve">Stressing also </w:t>
      </w:r>
      <w:r w:rsidR="00FF6B79" w:rsidRPr="00E56C76">
        <w:t>the urgent need for the prioritization of the protection of civilians, including those displaced, and civilian objects and for full, timely, immediate, unhindered and safe humanitarian access, and demanding that the parties respect human rights and fully comply with their applicable obligations under international law, including international human rights law, international humanitarian law and international refugee law,</w:t>
      </w:r>
    </w:p>
    <w:p w14:paraId="478AB29A" w14:textId="77777777" w:rsidR="00FF6B79" w:rsidRPr="00E56C76" w:rsidRDefault="004775D7" w:rsidP="00D71C40">
      <w:pPr>
        <w:pStyle w:val="SingleTxtG"/>
      </w:pPr>
      <w:r w:rsidRPr="00E56C76">
        <w:rPr>
          <w:i/>
          <w:iCs/>
        </w:rPr>
        <w:tab/>
      </w:r>
      <w:r w:rsidRPr="00E56C76">
        <w:rPr>
          <w:i/>
          <w:iCs/>
        </w:rPr>
        <w:tab/>
      </w:r>
      <w:r w:rsidR="00017BEC">
        <w:rPr>
          <w:i/>
          <w:iCs/>
        </w:rPr>
        <w:t xml:space="preserve">PP41 </w:t>
      </w:r>
      <w:r w:rsidR="00FF6B79" w:rsidRPr="00E56C76">
        <w:rPr>
          <w:i/>
          <w:iCs/>
        </w:rPr>
        <w:t>Recalling</w:t>
      </w:r>
      <w:r w:rsidR="00FF6B79" w:rsidRPr="00E56C76">
        <w:t xml:space="preserve"> that the States </w:t>
      </w:r>
      <w:r w:rsidR="00C741B6" w:rsidRPr="00E56C76">
        <w:t>m</w:t>
      </w:r>
      <w:r w:rsidR="00FF6B79" w:rsidRPr="00E56C76">
        <w:t>embers of the Human Rights Council are required to uphold the highest standards in the promotion and protection of human rights,</w:t>
      </w:r>
    </w:p>
    <w:p w14:paraId="2EF2A9C5" w14:textId="77777777" w:rsidR="00FF6B79" w:rsidRPr="00E56C76" w:rsidRDefault="000670FD" w:rsidP="00D71C40">
      <w:pPr>
        <w:pStyle w:val="SingleTxtG"/>
      </w:pPr>
      <w:r w:rsidRPr="00E56C76">
        <w:rPr>
          <w:i/>
          <w:iCs/>
        </w:rPr>
        <w:tab/>
      </w:r>
      <w:r w:rsidR="004775D7" w:rsidRPr="00E56C76">
        <w:rPr>
          <w:i/>
          <w:iCs/>
        </w:rPr>
        <w:tab/>
      </w:r>
      <w:r w:rsidR="00017BEC">
        <w:rPr>
          <w:i/>
          <w:iCs/>
        </w:rPr>
        <w:t xml:space="preserve">PP42 </w:t>
      </w:r>
      <w:r w:rsidR="00FF6B79" w:rsidRPr="00E56C76">
        <w:rPr>
          <w:i/>
          <w:iCs/>
        </w:rPr>
        <w:t>Deploring</w:t>
      </w:r>
      <w:r w:rsidR="00FF6B79" w:rsidRPr="00E56C76">
        <w:t xml:space="preserve"> the suffering of people in Ukraine, and reaffirming its profound solidarity with them, while stressing the importance of providing all victims </w:t>
      </w:r>
      <w:r w:rsidR="00017BEC">
        <w:t xml:space="preserve">of the Russian Federation’s war of aggression </w:t>
      </w:r>
      <w:r w:rsidR="00FF6B79" w:rsidRPr="00E56C76">
        <w:t>with proper support and assistance, and effective remedy and redress,</w:t>
      </w:r>
    </w:p>
    <w:p w14:paraId="2E67ACA8" w14:textId="77777777" w:rsidR="00FF6B79" w:rsidRPr="00E56C76" w:rsidRDefault="000670FD" w:rsidP="00D71C40">
      <w:pPr>
        <w:pStyle w:val="SingleTxtG"/>
      </w:pPr>
      <w:r w:rsidRPr="00E56C76">
        <w:rPr>
          <w:i/>
          <w:iCs/>
        </w:rPr>
        <w:tab/>
      </w:r>
      <w:r w:rsidRPr="00E56C76">
        <w:rPr>
          <w:i/>
          <w:iCs/>
        </w:rPr>
        <w:tab/>
      </w:r>
      <w:r w:rsidR="00017BEC">
        <w:rPr>
          <w:i/>
          <w:iCs/>
        </w:rPr>
        <w:t xml:space="preserve">PP43 </w:t>
      </w:r>
      <w:r w:rsidR="00FF6B79" w:rsidRPr="00E56C76">
        <w:rPr>
          <w:i/>
          <w:iCs/>
        </w:rPr>
        <w:t>Expressing concern</w:t>
      </w:r>
      <w:r w:rsidR="00FF6B79" w:rsidRPr="00E56C76">
        <w:t xml:space="preserve"> at the humanitarian needs of all those fleeing from or displaced by the military hostilities,</w:t>
      </w:r>
    </w:p>
    <w:p w14:paraId="5A576473" w14:textId="6ACC513F" w:rsidR="00FF6B79" w:rsidRPr="00C14865" w:rsidRDefault="00FF6B79" w:rsidP="00FF6B79">
      <w:pPr>
        <w:pStyle w:val="SingleTxtG"/>
      </w:pPr>
      <w:r w:rsidRPr="00E56C76">
        <w:rPr>
          <w:i/>
          <w:iCs/>
        </w:rPr>
        <w:tab/>
      </w:r>
      <w:r w:rsidRPr="00E56C76">
        <w:rPr>
          <w:i/>
          <w:iCs/>
        </w:rPr>
        <w:tab/>
      </w:r>
      <w:r w:rsidR="00017BEC">
        <w:rPr>
          <w:i/>
          <w:iCs/>
        </w:rPr>
        <w:t xml:space="preserve">PP44 </w:t>
      </w:r>
      <w:r w:rsidRPr="00E56C76">
        <w:rPr>
          <w:i/>
          <w:iCs/>
        </w:rPr>
        <w:t>Reaffirming</w:t>
      </w:r>
      <w:r w:rsidRPr="00E56C76">
        <w:t xml:space="preserve"> the i</w:t>
      </w:r>
      <w:bookmarkStart w:id="12" w:name="OLE_LINK46"/>
      <w:bookmarkStart w:id="13" w:name="OLE_LINK47"/>
      <w:r w:rsidRPr="00E56C76">
        <w:t xml:space="preserve">mportance of </w:t>
      </w:r>
      <w:r w:rsidR="00017BEC">
        <w:t>a gender responsive approach and</w:t>
      </w:r>
      <w:r w:rsidRPr="00E56C76">
        <w:t xml:space="preserve"> the full, equal and meaningful participation </w:t>
      </w:r>
      <w:bookmarkEnd w:id="12"/>
      <w:bookmarkEnd w:id="13"/>
      <w:r w:rsidRPr="00E56C76">
        <w:t xml:space="preserve">and leadership of women, including women with disabilities, in planning and decision-making </w:t>
      </w:r>
      <w:r w:rsidR="00017BEC">
        <w:t>in all stages of a peace, political</w:t>
      </w:r>
      <w:r w:rsidRPr="00E56C76">
        <w:t xml:space="preserve"> and reconstruction</w:t>
      </w:r>
      <w:r w:rsidR="00017BEC">
        <w:t xml:space="preserve"> processes</w:t>
      </w:r>
      <w:r w:rsidRPr="00E56C76">
        <w:t xml:space="preserve">, and of their involvement in all efforts to maintain and promote peace and security, and the need to prevent and redress human rights violations and abuses, such as all forms of sexual and gender-based violence, </w:t>
      </w:r>
      <w:r w:rsidRPr="00C14865">
        <w:t>including conflict-related sexual violence,</w:t>
      </w:r>
    </w:p>
    <w:p w14:paraId="65B56B30" w14:textId="77777777" w:rsidR="00FF6B79" w:rsidRPr="00C14865" w:rsidRDefault="004775D7" w:rsidP="00D71C40">
      <w:pPr>
        <w:pStyle w:val="SingleTxtG"/>
      </w:pPr>
      <w:r w:rsidRPr="00C14865">
        <w:rPr>
          <w:i/>
          <w:iCs/>
        </w:rPr>
        <w:tab/>
      </w:r>
      <w:r w:rsidRPr="00C14865">
        <w:rPr>
          <w:i/>
          <w:iCs/>
        </w:rPr>
        <w:tab/>
      </w:r>
      <w:r w:rsidR="00017BEC">
        <w:rPr>
          <w:i/>
          <w:iCs/>
        </w:rPr>
        <w:t xml:space="preserve">PP45 </w:t>
      </w:r>
      <w:r w:rsidR="00FF6B79" w:rsidRPr="00C14865">
        <w:rPr>
          <w:i/>
          <w:iCs/>
        </w:rPr>
        <w:t>Reaffirming also</w:t>
      </w:r>
      <w:r w:rsidR="00FF6B79" w:rsidRPr="00C14865">
        <w:t xml:space="preserve"> that the right to freedom of opinion and expression, both online and offline, is a human right guaranteed to all, reiterating in this regard the important role of free and independent media and non-governmental organizations, condemning any attack against journalists, media outlets, media workers and human rights defenders, and underlining the importance of ensuring accountability for all killings </w:t>
      </w:r>
      <w:r w:rsidR="002D628C" w:rsidRPr="00BA34C7">
        <w:t xml:space="preserve">of </w:t>
      </w:r>
      <w:r w:rsidR="00FF6B79" w:rsidRPr="00C14865">
        <w:t>and other crimes against journalists and media workers,</w:t>
      </w:r>
    </w:p>
    <w:p w14:paraId="7BDE015A" w14:textId="77777777" w:rsidR="00FF6B79" w:rsidRPr="00BE5911" w:rsidRDefault="00FF6B79" w:rsidP="00FF6B79">
      <w:pPr>
        <w:pStyle w:val="SingleTxtG"/>
        <w:rPr>
          <w:i/>
        </w:rPr>
      </w:pPr>
      <w:r w:rsidRPr="00C14865">
        <w:rPr>
          <w:i/>
          <w:iCs/>
        </w:rPr>
        <w:tab/>
      </w:r>
      <w:r w:rsidRPr="00C14865">
        <w:rPr>
          <w:i/>
          <w:iCs/>
        </w:rPr>
        <w:tab/>
      </w:r>
      <w:r w:rsidR="00017BEC">
        <w:rPr>
          <w:i/>
          <w:iCs/>
        </w:rPr>
        <w:t xml:space="preserve">PP46 </w:t>
      </w:r>
      <w:r w:rsidRPr="00C14865">
        <w:rPr>
          <w:i/>
          <w:iCs/>
        </w:rPr>
        <w:t>Stressing</w:t>
      </w:r>
      <w:r w:rsidRPr="00C14865">
        <w:t xml:space="preserve"> that the disinformation spread by States and State-sponsored actors can accompany serious violations of international law and can have a far</w:t>
      </w:r>
      <w:r w:rsidRPr="00E56C76">
        <w:t xml:space="preserve">-reaching negative impact on the enjoyment of human rights, in </w:t>
      </w:r>
      <w:r w:rsidRPr="00BE5911">
        <w:t>particular in times of emergency, crisis and armed conflict,</w:t>
      </w:r>
    </w:p>
    <w:p w14:paraId="0EE6CFA3" w14:textId="77777777" w:rsidR="00FF6B79" w:rsidRPr="00905662" w:rsidRDefault="004775D7" w:rsidP="00D71C40">
      <w:pPr>
        <w:pStyle w:val="SingleTxtG"/>
      </w:pPr>
      <w:r w:rsidRPr="00BE5911">
        <w:rPr>
          <w:i/>
          <w:iCs/>
        </w:rPr>
        <w:tab/>
      </w:r>
      <w:r w:rsidRPr="00BE5911">
        <w:rPr>
          <w:i/>
          <w:iCs/>
        </w:rPr>
        <w:tab/>
      </w:r>
      <w:r w:rsidR="00017BEC">
        <w:rPr>
          <w:i/>
          <w:iCs/>
        </w:rPr>
        <w:t xml:space="preserve">PP47 </w:t>
      </w:r>
      <w:r w:rsidR="00FF6B79" w:rsidRPr="00BE5911">
        <w:rPr>
          <w:i/>
          <w:iCs/>
        </w:rPr>
        <w:t>Underscoring</w:t>
      </w:r>
      <w:r w:rsidR="00FF6B79" w:rsidRPr="00BE5911">
        <w:t xml:space="preserve"> the obligation of all parties to the Geneva Conventions and to the Protocol </w:t>
      </w:r>
      <w:r w:rsidR="00FF6B79" w:rsidRPr="00905662">
        <w:t>Additional to the Geneva Conventions of 12 August 1949, and relating to the Protection of Victims of International Armed Conflicts (Protocol I), to investigate and prosecute or extradite persons alleged to have committed, or to have ordered to be committed, grave breaches of the Geneva Conventions or of Protocol I Additional thereto, as applicable,</w:t>
      </w:r>
    </w:p>
    <w:p w14:paraId="47B85018" w14:textId="77777777" w:rsidR="00FF6B79" w:rsidRPr="00E56C76" w:rsidRDefault="00FF6B79" w:rsidP="00FF6B79">
      <w:pPr>
        <w:pStyle w:val="SingleTxtG"/>
        <w:rPr>
          <w:i/>
        </w:rPr>
      </w:pPr>
      <w:r w:rsidRPr="00905662">
        <w:rPr>
          <w:i/>
          <w:iCs/>
        </w:rPr>
        <w:tab/>
      </w:r>
      <w:r w:rsidRPr="00905662">
        <w:rPr>
          <w:i/>
          <w:iCs/>
        </w:rPr>
        <w:tab/>
      </w:r>
      <w:r w:rsidR="00017BEC">
        <w:rPr>
          <w:i/>
          <w:iCs/>
        </w:rPr>
        <w:t xml:space="preserve">PP48 </w:t>
      </w:r>
      <w:r w:rsidRPr="00905662">
        <w:rPr>
          <w:i/>
          <w:iCs/>
        </w:rPr>
        <w:t>Noting</w:t>
      </w:r>
      <w:r w:rsidRPr="00905662">
        <w:t xml:space="preserve"> the </w:t>
      </w:r>
      <w:bookmarkStart w:id="14" w:name="OLE_LINK48"/>
      <w:bookmarkStart w:id="15" w:name="OLE_LINK49"/>
      <w:r w:rsidRPr="00905662">
        <w:t>role of the International Court of Justice in settling, in accordance with international law, legal disputes submitted to it by States</w:t>
      </w:r>
      <w:bookmarkEnd w:id="14"/>
      <w:bookmarkEnd w:id="15"/>
      <w:r w:rsidRPr="00905662">
        <w:t xml:space="preserve">, recalling the order issued by the Court on 16 March 2022 for the Russian Federation to immediately suspend the military operations that it had commenced on 24 February 2022 in the territory of Ukraine, recalling </w:t>
      </w:r>
      <w:r w:rsidR="00A3513B" w:rsidRPr="00905662">
        <w:t xml:space="preserve">also </w:t>
      </w:r>
      <w:r w:rsidRPr="00905662">
        <w:t xml:space="preserve">the judgment of the Court of 31 January 2024 in </w:t>
      </w:r>
      <w:r w:rsidRPr="00905662">
        <w:rPr>
          <w:i/>
          <w:iCs/>
        </w:rPr>
        <w:t>Application</w:t>
      </w:r>
      <w:r w:rsidRPr="00905662">
        <w:rPr>
          <w:i/>
        </w:rPr>
        <w:t xml:space="preserve"> of the International Convention for the Suppression of the Financing of Terrorism and </w:t>
      </w:r>
      <w:r w:rsidRPr="00905662">
        <w:rPr>
          <w:i/>
          <w:iCs/>
        </w:rPr>
        <w:t xml:space="preserve">of </w:t>
      </w:r>
      <w:r w:rsidRPr="00905662">
        <w:rPr>
          <w:i/>
        </w:rPr>
        <w:t>the International Convention on the Elimination of All Forms of Racial Discrimination</w:t>
      </w:r>
      <w:r w:rsidRPr="00905662">
        <w:rPr>
          <w:i/>
          <w:iCs/>
        </w:rPr>
        <w:t xml:space="preserve"> (Ukraine v. Russian Federation)</w:t>
      </w:r>
      <w:r w:rsidRPr="00905662">
        <w:t xml:space="preserve">, and recalling </w:t>
      </w:r>
      <w:r w:rsidR="00A3513B" w:rsidRPr="00905662">
        <w:t xml:space="preserve">further </w:t>
      </w:r>
      <w:r w:rsidRPr="00905662">
        <w:t xml:space="preserve">the judgment of the Court of 2 February 2024 in </w:t>
      </w:r>
      <w:r w:rsidRPr="00905662">
        <w:rPr>
          <w:i/>
          <w:iCs/>
        </w:rPr>
        <w:t>Allegations of Genocide under the Convention on the Prevention and Punishment of the Crime of Genocide (Ukraine v. Russian Federation)</w:t>
      </w:r>
      <w:r w:rsidRPr="00905662">
        <w:t>,</w:t>
      </w:r>
    </w:p>
    <w:p w14:paraId="04E5852F" w14:textId="77777777" w:rsidR="00FF6B79" w:rsidRPr="00803E95" w:rsidRDefault="00FF6B79" w:rsidP="00FF6B79">
      <w:pPr>
        <w:pStyle w:val="SingleTxtG"/>
      </w:pPr>
      <w:r w:rsidRPr="00E56C76">
        <w:rPr>
          <w:i/>
          <w:iCs/>
        </w:rPr>
        <w:tab/>
      </w:r>
      <w:r w:rsidRPr="00E56C76">
        <w:rPr>
          <w:i/>
          <w:iCs/>
        </w:rPr>
        <w:tab/>
      </w:r>
      <w:r w:rsidR="00017BEC">
        <w:rPr>
          <w:i/>
          <w:iCs/>
        </w:rPr>
        <w:t xml:space="preserve">PP49 </w:t>
      </w:r>
      <w:r w:rsidRPr="00E56C76">
        <w:rPr>
          <w:i/>
          <w:iCs/>
        </w:rPr>
        <w:t xml:space="preserve">Stressing </w:t>
      </w:r>
      <w:r w:rsidRPr="00E56C76">
        <w:t xml:space="preserve">the importance of collecting, preserving and analysing evidence with a view to advancing accountability, stressing also that bringing those responsible to justice is critical for the prevention of further human rights violations and abuses and violations of </w:t>
      </w:r>
      <w:r w:rsidRPr="00803E95">
        <w:t xml:space="preserve">international humanitarian law, </w:t>
      </w:r>
      <w:r w:rsidR="004775D7" w:rsidRPr="00803E95">
        <w:t xml:space="preserve">and </w:t>
      </w:r>
      <w:r w:rsidRPr="00803E95">
        <w:t>emphasizing that the gravity of the situation requires a swift and thorough response,</w:t>
      </w:r>
    </w:p>
    <w:p w14:paraId="74331517" w14:textId="77777777" w:rsidR="00FF6B79" w:rsidRPr="00803E95" w:rsidRDefault="000670FD" w:rsidP="00D71C40">
      <w:pPr>
        <w:pStyle w:val="SingleTxtG"/>
      </w:pPr>
      <w:r w:rsidRPr="00803E95">
        <w:rPr>
          <w:i/>
          <w:iCs/>
        </w:rPr>
        <w:tab/>
      </w:r>
      <w:r w:rsidR="004775D7" w:rsidRPr="00803E95">
        <w:rPr>
          <w:i/>
          <w:iCs/>
        </w:rPr>
        <w:tab/>
      </w:r>
      <w:r w:rsidR="00017BEC">
        <w:rPr>
          <w:i/>
          <w:iCs/>
        </w:rPr>
        <w:t xml:space="preserve">PP50 </w:t>
      </w:r>
      <w:r w:rsidR="00FF6B79" w:rsidRPr="00803E95">
        <w:rPr>
          <w:i/>
          <w:iCs/>
        </w:rPr>
        <w:t>Underscoring</w:t>
      </w:r>
      <w:r w:rsidR="00FF6B79" w:rsidRPr="00803E95">
        <w:t xml:space="preserve"> the massive disruption affecting the justice system as a result of the war of aggression </w:t>
      </w:r>
      <w:r w:rsidR="00F26D18" w:rsidRPr="00803E95">
        <w:t xml:space="preserve">by the Russian Federation </w:t>
      </w:r>
      <w:r w:rsidR="00FF6B79" w:rsidRPr="00803E95">
        <w:t>against Ukraine</w:t>
      </w:r>
      <w:r w:rsidR="009563D4" w:rsidRPr="00803E95">
        <w:t>,</w:t>
      </w:r>
      <w:r w:rsidR="00FF6B79" w:rsidRPr="00803E95">
        <w:t xml:space="preserve"> and stressing the importance of technical assistance and capacity-building initiatives to support the sustainability of </w:t>
      </w:r>
      <w:r w:rsidR="00B72F83" w:rsidRPr="00803E95">
        <w:t xml:space="preserve">the </w:t>
      </w:r>
      <w:r w:rsidR="00FF6B79" w:rsidRPr="00803E95">
        <w:t>judicial institutions</w:t>
      </w:r>
      <w:r w:rsidR="00B72F83" w:rsidRPr="00803E95">
        <w:t xml:space="preserve"> of Ukraine</w:t>
      </w:r>
      <w:r w:rsidR="00FF6B79" w:rsidRPr="00803E95">
        <w:t>, including prosecutorial and investigative capacities, particularly in documenting and adjudicating war crimes cases with a view to enhancing accountability efforts,</w:t>
      </w:r>
    </w:p>
    <w:p w14:paraId="66BD1C53" w14:textId="02BFF2CD" w:rsidR="00FF6B79" w:rsidRPr="00277DE4" w:rsidRDefault="000670FD" w:rsidP="00D71C40">
      <w:pPr>
        <w:pStyle w:val="SingleTxtG"/>
      </w:pPr>
      <w:r w:rsidRPr="00803E95">
        <w:rPr>
          <w:i/>
          <w:iCs/>
        </w:rPr>
        <w:tab/>
      </w:r>
      <w:r w:rsidRPr="00803E95">
        <w:rPr>
          <w:i/>
          <w:iCs/>
        </w:rPr>
        <w:tab/>
      </w:r>
      <w:r w:rsidR="00017BEC">
        <w:rPr>
          <w:i/>
          <w:iCs/>
        </w:rPr>
        <w:t xml:space="preserve">PP51 </w:t>
      </w:r>
      <w:r w:rsidR="00FF6B79" w:rsidRPr="00803E95">
        <w:rPr>
          <w:i/>
          <w:iCs/>
        </w:rPr>
        <w:t>Noting</w:t>
      </w:r>
      <w:r w:rsidR="00FF6B79" w:rsidRPr="00803E95">
        <w:t xml:space="preserve"> the activities of the Register of Damage Caused by the Aggression of the Russian Federation against Ukraine and the ongoing work to establish </w:t>
      </w:r>
      <w:r w:rsidR="00017BEC">
        <w:t>International C</w:t>
      </w:r>
      <w:r w:rsidR="00FF6B79" w:rsidRPr="00803E95">
        <w:t xml:space="preserve">laims </w:t>
      </w:r>
      <w:r w:rsidR="00017BEC">
        <w:t>C</w:t>
      </w:r>
      <w:r w:rsidR="00FF6B79" w:rsidRPr="00803E95">
        <w:t xml:space="preserve">ommission for Ukraine, which constitute important steps </w:t>
      </w:r>
      <w:r w:rsidR="001E3D3F" w:rsidRPr="00803E95">
        <w:t xml:space="preserve">in </w:t>
      </w:r>
      <w:r w:rsidR="00FF6B79" w:rsidRPr="00803E95">
        <w:t>ensur</w:t>
      </w:r>
      <w:r w:rsidR="00B72F83" w:rsidRPr="00803E95">
        <w:t>ing</w:t>
      </w:r>
      <w:r w:rsidR="00FF6B79" w:rsidRPr="00803E95">
        <w:t xml:space="preserve"> timely compensation for the victims of the war of aggression </w:t>
      </w:r>
      <w:r w:rsidR="00F26D18" w:rsidRPr="00803E95">
        <w:t xml:space="preserve">by the Russian Federation </w:t>
      </w:r>
      <w:r w:rsidR="00FF6B79" w:rsidRPr="00803E95">
        <w:t xml:space="preserve">against Ukraine, as was recommended by </w:t>
      </w:r>
      <w:r w:rsidR="00B72F83" w:rsidRPr="00803E95">
        <w:t>the</w:t>
      </w:r>
      <w:r w:rsidR="00FF6B79" w:rsidRPr="00803E95">
        <w:t xml:space="preserve"> General Assembly </w:t>
      </w:r>
      <w:r w:rsidR="00B72F83" w:rsidRPr="00803E95">
        <w:t>in its r</w:t>
      </w:r>
      <w:r w:rsidR="00FF6B79" w:rsidRPr="00803E95">
        <w:t>esolution ES-11/5 of 14 November 2022,</w:t>
      </w:r>
      <w:r w:rsidR="00405DB5" w:rsidRPr="00BA34C7">
        <w:t xml:space="preserve"> </w:t>
      </w:r>
      <w:r w:rsidR="00FF6B79" w:rsidRPr="00803E95">
        <w:t>recogni</w:t>
      </w:r>
      <w:r w:rsidR="00207873" w:rsidRPr="00803E95">
        <w:t>z</w:t>
      </w:r>
      <w:r w:rsidR="00FF6B79" w:rsidRPr="00803E95">
        <w:t>ing,</w:t>
      </w:r>
      <w:r w:rsidR="00F53892" w:rsidRPr="00803E95">
        <w:t xml:space="preserve"> </w:t>
      </w:r>
      <w:r w:rsidR="00FF6B79" w:rsidRPr="00803E95">
        <w:t xml:space="preserve">inter alia, that the Russian Federation must bear the legal consequences of all of its internationally wrongful acts in or against Ukraine, including </w:t>
      </w:r>
      <w:r w:rsidR="00207873" w:rsidRPr="00803E95">
        <w:t xml:space="preserve">by </w:t>
      </w:r>
      <w:r w:rsidR="00FF6B79" w:rsidRPr="00803E95">
        <w:t>making reparation for the injury, and for any damage, caused by such acts,</w:t>
      </w:r>
      <w:r w:rsidR="00017BEC" w:rsidRPr="00017BEC">
        <w:rPr>
          <w:lang w:val="en-US"/>
        </w:rPr>
        <w:t xml:space="preserve"> </w:t>
      </w:r>
      <w:r w:rsidR="00017BEC" w:rsidRPr="00017BEC">
        <w:rPr>
          <w:lang w:val="en-US"/>
        </w:rPr>
        <w:sym w:font="Symbol" w:char="F05B"/>
      </w:r>
      <w:r w:rsidR="00017BEC" w:rsidRPr="00017BEC">
        <w:rPr>
          <w:lang w:val="en-US"/>
        </w:rPr>
        <w:t>technically edited</w:t>
      </w:r>
      <w:r w:rsidR="00017BEC" w:rsidRPr="00017BEC">
        <w:rPr>
          <w:lang w:val="en-US"/>
        </w:rPr>
        <w:sym w:font="Symbol" w:char="F05D"/>
      </w:r>
    </w:p>
    <w:p w14:paraId="7FF4777D" w14:textId="77777777" w:rsidR="00FF6B79" w:rsidRPr="00DB358C" w:rsidRDefault="000670FD" w:rsidP="00D71C40">
      <w:pPr>
        <w:pStyle w:val="SingleTxtG"/>
      </w:pPr>
      <w:r w:rsidRPr="00803E95">
        <w:rPr>
          <w:i/>
          <w:iCs/>
        </w:rPr>
        <w:tab/>
      </w:r>
      <w:r w:rsidRPr="00803E95">
        <w:rPr>
          <w:i/>
          <w:iCs/>
        </w:rPr>
        <w:tab/>
      </w:r>
      <w:r w:rsidR="00017BEC">
        <w:rPr>
          <w:i/>
          <w:iCs/>
        </w:rPr>
        <w:t xml:space="preserve">PP52 </w:t>
      </w:r>
      <w:r w:rsidR="00FF6B79" w:rsidRPr="00803E95">
        <w:rPr>
          <w:i/>
          <w:iCs/>
        </w:rPr>
        <w:t>Acknowledging</w:t>
      </w:r>
      <w:r w:rsidR="00FF6B79" w:rsidRPr="00803E95">
        <w:t xml:space="preserve"> the importance of the investigation conducted by the Commission of Inquiry, and emphasizing the role played by the Office of the</w:t>
      </w:r>
      <w:r w:rsidR="00FF6B79" w:rsidRPr="00DB358C">
        <w:t xml:space="preserve"> High Commissioner and its monitoring mission in Ukraine in contributing to an objective appraisal of the situation of human rights in Ukraine,</w:t>
      </w:r>
    </w:p>
    <w:p w14:paraId="6098E05B" w14:textId="18D248C4" w:rsidR="00FF6B79" w:rsidRPr="00DB358C" w:rsidRDefault="00FF6B79" w:rsidP="00FF6B79">
      <w:pPr>
        <w:pStyle w:val="SingleTxtG"/>
      </w:pPr>
      <w:r w:rsidRPr="00DB358C">
        <w:tab/>
      </w:r>
      <w:r w:rsidRPr="00DB358C">
        <w:tab/>
      </w:r>
      <w:r w:rsidR="00017BEC">
        <w:t>OP</w:t>
      </w:r>
      <w:r w:rsidRPr="00DB358C">
        <w:t>1.</w:t>
      </w:r>
      <w:r w:rsidRPr="00DB358C">
        <w:tab/>
      </w:r>
      <w:r w:rsidRPr="00DB358C">
        <w:rPr>
          <w:i/>
          <w:iCs/>
        </w:rPr>
        <w:t>Condemns</w:t>
      </w:r>
      <w:r w:rsidRPr="00DB358C">
        <w:t xml:space="preserve"> </w:t>
      </w:r>
      <w:r w:rsidRPr="00DB358C">
        <w:rPr>
          <w:i/>
          <w:iCs/>
        </w:rPr>
        <w:t>in the strongest possible terms</w:t>
      </w:r>
      <w:r w:rsidRPr="00DB358C">
        <w:t xml:space="preserve"> the ongoing systematic, widespread and gross human rights violations and any abuses and violations of international humanitarian law resulting from the war of aggression against Ukraine by the Russian Federation;</w:t>
      </w:r>
    </w:p>
    <w:p w14:paraId="63E3FD44" w14:textId="563E33B6" w:rsidR="00FF6B79" w:rsidRPr="00E56C76" w:rsidRDefault="00FF6B79" w:rsidP="00FF6B79">
      <w:pPr>
        <w:pStyle w:val="SingleTxtG"/>
      </w:pPr>
      <w:r w:rsidRPr="00DB358C">
        <w:tab/>
      </w:r>
      <w:r w:rsidRPr="00DB358C">
        <w:tab/>
      </w:r>
      <w:r w:rsidR="00017BEC">
        <w:t>OP</w:t>
      </w:r>
      <w:r w:rsidRPr="00DB358C">
        <w:t>2.</w:t>
      </w:r>
      <w:r w:rsidRPr="00DB358C">
        <w:tab/>
      </w:r>
      <w:r w:rsidRPr="00DB358C">
        <w:rPr>
          <w:i/>
          <w:iCs/>
        </w:rPr>
        <w:t>Reaffirms</w:t>
      </w:r>
      <w:r w:rsidRPr="00DB358C">
        <w:t xml:space="preserve"> its strong commitment to the sovereignty</w:t>
      </w:r>
      <w:r w:rsidRPr="00E56C76">
        <w:t>, political independence, unity and territorial integrity of Ukraine within its internationally recognized borders, extending to its territorial waters;</w:t>
      </w:r>
    </w:p>
    <w:p w14:paraId="3C77FD5C" w14:textId="2B52B9EA" w:rsidR="00FF6B79" w:rsidRPr="00E56C76" w:rsidRDefault="000670FD" w:rsidP="00D71C40">
      <w:pPr>
        <w:pStyle w:val="SingleTxtG"/>
      </w:pPr>
      <w:r w:rsidRPr="00E56C76">
        <w:rPr>
          <w:i/>
          <w:iCs/>
        </w:rPr>
        <w:tab/>
      </w:r>
      <w:r w:rsidRPr="00E56C76">
        <w:rPr>
          <w:i/>
          <w:iCs/>
        </w:rPr>
        <w:tab/>
      </w:r>
      <w:r w:rsidR="00017BEC">
        <w:rPr>
          <w:i/>
          <w:iCs/>
        </w:rPr>
        <w:t>OP</w:t>
      </w:r>
      <w:r w:rsidR="00FF6B79" w:rsidRPr="00E56C76">
        <w:t>3.</w:t>
      </w:r>
      <w:r w:rsidR="00FF6B79" w:rsidRPr="00E56C76">
        <w:tab/>
      </w:r>
      <w:r w:rsidR="00FF6B79" w:rsidRPr="00E56C76">
        <w:rPr>
          <w:i/>
          <w:iCs/>
        </w:rPr>
        <w:t>Strongly condemns</w:t>
      </w:r>
      <w:r w:rsidR="00FF6B79" w:rsidRPr="00E56C76">
        <w:t xml:space="preserve"> </w:t>
      </w:r>
      <w:r w:rsidR="006A7ADB" w:rsidRPr="003247B7">
        <w:t xml:space="preserve">all </w:t>
      </w:r>
      <w:r w:rsidR="00FF6B79" w:rsidRPr="003247B7">
        <w:t>attac</w:t>
      </w:r>
      <w:r w:rsidR="00FF6B79" w:rsidRPr="003C75B7">
        <w:t>ks</w:t>
      </w:r>
      <w:r w:rsidR="00FF6B79" w:rsidRPr="00E56C76">
        <w:t xml:space="preserve"> directed against civilians and other protected persons and civilian objects, including civilian evacuation convoys, and indiscriminate and disproportionate attacks, including indiscriminate shelling and the indiscriminate use of explosive weapons, and expresses concern at the long-term risks posed by damage to civilian infrastructure and by unexploded ordnance to the civilian population;</w:t>
      </w:r>
    </w:p>
    <w:p w14:paraId="623F7C39" w14:textId="1E100813" w:rsidR="00FF6B79" w:rsidRPr="00E56C76" w:rsidRDefault="000670FD" w:rsidP="00D71C40">
      <w:pPr>
        <w:pStyle w:val="SingleTxtG"/>
      </w:pPr>
      <w:r w:rsidRPr="00E56C76">
        <w:rPr>
          <w:i/>
          <w:iCs/>
        </w:rPr>
        <w:tab/>
      </w:r>
      <w:r w:rsidRPr="00E56C76">
        <w:rPr>
          <w:i/>
          <w:iCs/>
        </w:rPr>
        <w:tab/>
      </w:r>
      <w:r w:rsidR="00017BEC">
        <w:rPr>
          <w:i/>
          <w:iCs/>
        </w:rPr>
        <w:t>OP</w:t>
      </w:r>
      <w:r w:rsidR="00FF6B79" w:rsidRPr="00E56C76">
        <w:t>4.</w:t>
      </w:r>
      <w:r w:rsidR="00FF6B79" w:rsidRPr="00E56C76">
        <w:tab/>
      </w:r>
      <w:r w:rsidR="00FF6B79" w:rsidRPr="00E56C76">
        <w:rPr>
          <w:i/>
          <w:iCs/>
        </w:rPr>
        <w:t xml:space="preserve">Calls upon </w:t>
      </w:r>
      <w:r w:rsidR="00FF6B79" w:rsidRPr="00E56C76">
        <w:t>the Russian Federation to immediately end its human rights violations and abuses and violations of international humanitarian law in Ukraine, including in the temporarily occupied territor</w:t>
      </w:r>
      <w:r w:rsidR="00017BEC">
        <w:t>y</w:t>
      </w:r>
      <w:r w:rsidR="00FF6B79" w:rsidRPr="00E56C76">
        <w:t xml:space="preserve"> of Ukraine, and calls for the strict observance of all human rights and fundamental freedoms and for the protection of civilians</w:t>
      </w:r>
      <w:r w:rsidR="00017BEC">
        <w:t>, without discrimination of any kind,</w:t>
      </w:r>
      <w:r w:rsidR="00415A9E">
        <w:t xml:space="preserve"> </w:t>
      </w:r>
      <w:r w:rsidR="00FF6B79" w:rsidRPr="00E56C76">
        <w:t xml:space="preserve">and </w:t>
      </w:r>
      <w:r w:rsidR="00017BEC">
        <w:t>of</w:t>
      </w:r>
      <w:r w:rsidR="00FF6B79" w:rsidRPr="00E56C76">
        <w:t xml:space="preserve"> critical civilian infrastructure in Ukraine;</w:t>
      </w:r>
    </w:p>
    <w:p w14:paraId="388D93B0" w14:textId="68129126" w:rsidR="00FF6B79" w:rsidRPr="00E56C76" w:rsidRDefault="000670FD" w:rsidP="00D71C40">
      <w:pPr>
        <w:pStyle w:val="SingleTxtG"/>
      </w:pPr>
      <w:r w:rsidRPr="00E56C76">
        <w:rPr>
          <w:i/>
          <w:iCs/>
        </w:rPr>
        <w:tab/>
      </w:r>
      <w:r w:rsidRPr="00E56C76">
        <w:rPr>
          <w:i/>
          <w:iCs/>
        </w:rPr>
        <w:tab/>
      </w:r>
      <w:r w:rsidR="00017BEC">
        <w:rPr>
          <w:i/>
          <w:iCs/>
        </w:rPr>
        <w:t>OP</w:t>
      </w:r>
      <w:r w:rsidR="00FF6B79" w:rsidRPr="00E56C76">
        <w:t>5.</w:t>
      </w:r>
      <w:r w:rsidR="00FF6B79" w:rsidRPr="00E56C76">
        <w:tab/>
      </w:r>
      <w:r w:rsidR="00FF6B79" w:rsidRPr="00E56C76">
        <w:rPr>
          <w:i/>
          <w:iCs/>
        </w:rPr>
        <w:t>Calls</w:t>
      </w:r>
      <w:r w:rsidR="00FF6B79" w:rsidRPr="00E56C76">
        <w:t xml:space="preserve"> </w:t>
      </w:r>
      <w:r w:rsidR="00FF6B79" w:rsidRPr="00D71C40">
        <w:rPr>
          <w:i/>
          <w:iCs/>
        </w:rPr>
        <w:t>for</w:t>
      </w:r>
      <w:r w:rsidR="00FF6B79" w:rsidRPr="00E56C76">
        <w:t xml:space="preserve"> the swift and verifiable withdrawal of Russian Federation troops and Russian-backed armed groups from the entire territory of Ukraine, within its internationally recognized borders and its territorial waters, in order to prevent further violations and abuses of human rights and violations of international humanitarian law in the country, and stresses the urgent need for the immediate cessation of military hostilities against Ukraine;</w:t>
      </w:r>
    </w:p>
    <w:p w14:paraId="2A679FE1" w14:textId="4A1B6695" w:rsidR="00F12D7F" w:rsidRDefault="000670FD" w:rsidP="00277DE4">
      <w:pPr>
        <w:pStyle w:val="SingleTxtG"/>
        <w:ind w:firstLine="1134"/>
      </w:pPr>
      <w:r w:rsidRPr="00E56C76">
        <w:rPr>
          <w:i/>
          <w:iCs/>
        </w:rPr>
        <w:tab/>
      </w:r>
      <w:r w:rsidR="00017BEC">
        <w:rPr>
          <w:i/>
          <w:iCs/>
        </w:rPr>
        <w:t>OP</w:t>
      </w:r>
      <w:r w:rsidR="00FF6B79" w:rsidRPr="00E56C76">
        <w:t>6.</w:t>
      </w:r>
      <w:r w:rsidR="00FF6B79" w:rsidRPr="00E56C76">
        <w:tab/>
      </w:r>
      <w:r w:rsidR="00FF6B79" w:rsidRPr="00E56C76">
        <w:rPr>
          <w:i/>
          <w:iCs/>
        </w:rPr>
        <w:t xml:space="preserve">Demands </w:t>
      </w:r>
      <w:r w:rsidR="00FF6B79" w:rsidRPr="00E56C76">
        <w:t xml:space="preserve">the immediate cessation of the </w:t>
      </w:r>
      <w:r w:rsidR="006A508A" w:rsidRPr="00257587">
        <w:t>forcible</w:t>
      </w:r>
      <w:r w:rsidR="00FF6B79" w:rsidRPr="00E56C76">
        <w:t xml:space="preserve"> transfer and deportation of civilians and other protected persons within </w:t>
      </w:r>
      <w:r w:rsidR="00017BEC">
        <w:t>temporarily occupied territory of</w:t>
      </w:r>
      <w:r w:rsidR="00FF6B79" w:rsidRPr="00E56C76">
        <w:t xml:space="preserve"> Ukraine, to the Russian Federation or to Belarus, in particular </w:t>
      </w:r>
      <w:r w:rsidR="00F15B6A" w:rsidRPr="00E56C76">
        <w:t xml:space="preserve">of </w:t>
      </w:r>
      <w:r w:rsidR="00FF6B79" w:rsidRPr="00E56C76">
        <w:t xml:space="preserve">children, including those from institutional care, unaccompanied children and children separated from their legal guardians, and demands that the Russian Federation and Belarus grant representatives and staff of established international human rights and humanitarian mechanisms unhindered, immediate, sustained and safe access, provide reliable and comprehensive information about the number, identity and whereabouts of those civilians, and ensure their dignified treatment and their </w:t>
      </w:r>
      <w:r w:rsidR="00017BEC">
        <w:t>immediate,</w:t>
      </w:r>
      <w:r w:rsidR="00FF6B79" w:rsidRPr="00E56C76">
        <w:t xml:space="preserve"> safe </w:t>
      </w:r>
      <w:r w:rsidR="00017BEC">
        <w:t xml:space="preserve">and unconditional </w:t>
      </w:r>
      <w:r w:rsidR="00FF6B79" w:rsidRPr="00E56C76">
        <w:t>return;</w:t>
      </w:r>
    </w:p>
    <w:p w14:paraId="646D4584" w14:textId="2B7D0C73" w:rsidR="00F12D7F" w:rsidRDefault="00017BEC" w:rsidP="00277DE4">
      <w:pPr>
        <w:pStyle w:val="SingleTxtG"/>
        <w:ind w:firstLine="1134"/>
      </w:pPr>
      <w:r>
        <w:t xml:space="preserve">OP7 </w:t>
      </w:r>
      <w:r w:rsidRPr="00017BEC">
        <w:t xml:space="preserve">(revised) </w:t>
      </w:r>
      <w:r w:rsidR="00FF6B79" w:rsidRPr="00E56C76">
        <w:rPr>
          <w:i/>
          <w:iCs/>
        </w:rPr>
        <w:t>Urges</w:t>
      </w:r>
      <w:r w:rsidR="00FF6B79" w:rsidRPr="00E56C76">
        <w:t xml:space="preserve"> the Russian Federation to </w:t>
      </w:r>
      <w:r w:rsidRPr="00017BEC">
        <w:t>cease practices</w:t>
      </w:r>
      <w:r w:rsidR="00FF6B79" w:rsidRPr="00E56C76">
        <w:t xml:space="preserve"> of </w:t>
      </w:r>
      <w:r w:rsidRPr="00017BEC">
        <w:t xml:space="preserve">deportation </w:t>
      </w:r>
      <w:r w:rsidR="00132E11">
        <w:t xml:space="preserve">and forcible transfer </w:t>
      </w:r>
      <w:r w:rsidRPr="00017BEC">
        <w:t>of</w:t>
      </w:r>
      <w:r w:rsidR="00FF6B79" w:rsidRPr="00E56C76">
        <w:t xml:space="preserve"> Ukrainian </w:t>
      </w:r>
      <w:r w:rsidRPr="00017BEC">
        <w:t>civilians</w:t>
      </w:r>
      <w:r w:rsidR="00FF6B79" w:rsidRPr="00E56C76">
        <w:t xml:space="preserve"> from the temporarily occupied </w:t>
      </w:r>
      <w:r w:rsidRPr="00017BEC">
        <w:t>territory</w:t>
      </w:r>
      <w:r w:rsidR="00FF6B79" w:rsidRPr="00E56C76">
        <w:t xml:space="preserve"> of Ukraine</w:t>
      </w:r>
      <w:r w:rsidRPr="00017BEC">
        <w:t>, to repeal decrees that compel residents to obtain a passport of the</w:t>
      </w:r>
      <w:r w:rsidR="00FF6B79" w:rsidRPr="00E56C76">
        <w:t xml:space="preserve"> Russian </w:t>
      </w:r>
      <w:r w:rsidRPr="00017BEC">
        <w:t>Federation, a residence permit or other legal basis for stay under Russian domestic law under threat of deportation</w:t>
      </w:r>
      <w:r w:rsidR="00FF6B79" w:rsidRPr="00E56C76">
        <w:t xml:space="preserve">, to stop transferring its own civilian population to these territories and </w:t>
      </w:r>
      <w:r w:rsidR="00470A02" w:rsidRPr="00E56C76">
        <w:t xml:space="preserve">to </w:t>
      </w:r>
      <w:r w:rsidR="00FF6B79" w:rsidRPr="00E56C76">
        <w:t>end the policy of forcibly altering the demographic composition, including the ethnic composition, by encouraging or facilitating the migration and settlement of Russian citizens in these areas;</w:t>
      </w:r>
      <w:r w:rsidRPr="00017BEC">
        <w:t xml:space="preserve"> </w:t>
      </w:r>
      <w:r w:rsidRPr="00017BEC">
        <w:rPr>
          <w:lang w:val="en-US"/>
        </w:rPr>
        <w:sym w:font="Symbol" w:char="F05B"/>
      </w:r>
      <w:r w:rsidRPr="00017BEC">
        <w:t xml:space="preserve">revision based on the report of the Monitoring Mission of Ukraine from December 2025 and </w:t>
      </w:r>
      <w:proofErr w:type="spellStart"/>
      <w:r w:rsidR="00C10DD8">
        <w:rPr>
          <w:lang w:val="en-US"/>
        </w:rPr>
        <w:t>CoI</w:t>
      </w:r>
      <w:proofErr w:type="spellEnd"/>
      <w:r w:rsidR="00C10DD8">
        <w:rPr>
          <w:lang w:val="en-US"/>
        </w:rPr>
        <w:t xml:space="preserve"> report A/HRC/61/61</w:t>
      </w:r>
      <w:r w:rsidRPr="00017BEC">
        <w:rPr>
          <w:lang w:val="en-US"/>
        </w:rPr>
        <w:sym w:font="Symbol" w:char="F05D"/>
      </w:r>
    </w:p>
    <w:p w14:paraId="4F10BD6E" w14:textId="63057BDA" w:rsidR="00FF6B79" w:rsidRPr="00E56C76" w:rsidRDefault="00FF6B79" w:rsidP="00FF6B79">
      <w:pPr>
        <w:pStyle w:val="SingleTxtG"/>
      </w:pPr>
      <w:r w:rsidRPr="00E56C76">
        <w:tab/>
      </w:r>
      <w:r w:rsidRPr="00E56C76">
        <w:tab/>
      </w:r>
      <w:r w:rsidR="003514E8">
        <w:t>OP</w:t>
      </w:r>
      <w:r w:rsidRPr="00E56C76">
        <w:t>8.</w:t>
      </w:r>
      <w:r w:rsidRPr="00E56C76">
        <w:tab/>
      </w:r>
      <w:r w:rsidR="00635A33" w:rsidRPr="00D71C40">
        <w:rPr>
          <w:i/>
          <w:iCs/>
        </w:rPr>
        <w:t>Also u</w:t>
      </w:r>
      <w:r w:rsidRPr="00E56C76">
        <w:rPr>
          <w:i/>
          <w:iCs/>
        </w:rPr>
        <w:t>rges</w:t>
      </w:r>
      <w:r w:rsidRPr="00E56C76">
        <w:t xml:space="preserve"> the Russian Federation to stop the illegal drafting and mobilization of residents of the temporarily occupied territor</w:t>
      </w:r>
      <w:r w:rsidR="007347C8">
        <w:t>y</w:t>
      </w:r>
      <w:r w:rsidRPr="00E56C76">
        <w:t xml:space="preserve"> of Ukraine into the armed forces of the Russian Federation;</w:t>
      </w:r>
    </w:p>
    <w:p w14:paraId="5040150E" w14:textId="646D3C33" w:rsidR="00FF6B79" w:rsidRPr="00BA34C7" w:rsidRDefault="00FF6B79" w:rsidP="00FF6B79">
      <w:pPr>
        <w:pStyle w:val="SingleTxtG"/>
      </w:pPr>
      <w:r w:rsidRPr="00E56C76">
        <w:tab/>
      </w:r>
      <w:r w:rsidRPr="00E56C76">
        <w:tab/>
      </w:r>
      <w:r w:rsidR="007347C8">
        <w:t>OP</w:t>
      </w:r>
      <w:r w:rsidRPr="00BA34C7">
        <w:t>9.</w:t>
      </w:r>
      <w:r w:rsidRPr="00BA34C7">
        <w:tab/>
      </w:r>
      <w:r w:rsidRPr="00BA34C7">
        <w:rPr>
          <w:i/>
          <w:iCs/>
        </w:rPr>
        <w:t xml:space="preserve">Demands </w:t>
      </w:r>
      <w:r w:rsidRPr="00BA34C7">
        <w:t xml:space="preserve">that all parties to the armed conflict treat all prisoners of war in accordance with the provisions of the </w:t>
      </w:r>
      <w:bookmarkStart w:id="16" w:name="OLE_LINK6"/>
      <w:r w:rsidRPr="00BA34C7">
        <w:t>Geneva Convention relative to the Treatment of Prisoners of War</w:t>
      </w:r>
      <w:bookmarkEnd w:id="16"/>
      <w:r w:rsidRPr="00BA34C7">
        <w:t xml:space="preserve"> of 12 August 1949 and the Protocol Additional to the Geneva Conventions of 12 August 1949, and relating to the Protection of Victims of International Armed Conflicts (Protocol I), and calls for the complete exchange of prisoners of war, including the immediate and unconditional repatriation of seriously wounded and seriously sick prisoners of war, and the release of all civilians detained in violation of international humanitarian law;</w:t>
      </w:r>
    </w:p>
    <w:p w14:paraId="457489BC" w14:textId="4DAB60D8" w:rsidR="00FF6B79" w:rsidRPr="00BA34C7" w:rsidRDefault="00FF6B79" w:rsidP="00FF6B79">
      <w:pPr>
        <w:pStyle w:val="SingleTxtG"/>
      </w:pPr>
      <w:r w:rsidRPr="00BA34C7">
        <w:tab/>
      </w:r>
      <w:r w:rsidRPr="00BA34C7">
        <w:tab/>
      </w:r>
      <w:r w:rsidR="007347C8">
        <w:t>OP</w:t>
      </w:r>
      <w:r w:rsidRPr="00BA34C7">
        <w:t>10.</w:t>
      </w:r>
      <w:r w:rsidRPr="00BA34C7">
        <w:tab/>
      </w:r>
      <w:r w:rsidR="004775D7" w:rsidRPr="00BA34C7">
        <w:rPr>
          <w:i/>
          <w:iCs/>
        </w:rPr>
        <w:t>D</w:t>
      </w:r>
      <w:r w:rsidRPr="00BA34C7">
        <w:rPr>
          <w:i/>
          <w:iCs/>
        </w:rPr>
        <w:t xml:space="preserve">emands </w:t>
      </w:r>
      <w:r w:rsidRPr="00BA34C7">
        <w:t>that the Russian Federation immediately cease its aggression, as well as all acts of violence against civilians and prisoners of war in violation of international human rights law and international humanitarian law, in particular enforced disappearances</w:t>
      </w:r>
      <w:r w:rsidR="008E3A1F" w:rsidRPr="00BA34C7">
        <w:t xml:space="preserve"> and</w:t>
      </w:r>
      <w:r w:rsidRPr="00BA34C7">
        <w:t xml:space="preserve"> the use of torture and other forms of ill-treatment, including sexual and gender-based violence as a form of torture, and take immediate and effective measures to prevent such acts;</w:t>
      </w:r>
    </w:p>
    <w:p w14:paraId="22D4CE5C" w14:textId="42AF2306" w:rsidR="00FF6B79" w:rsidRPr="00BA34C7" w:rsidRDefault="000670FD" w:rsidP="00D71C40">
      <w:pPr>
        <w:pStyle w:val="SingleTxtG"/>
      </w:pPr>
      <w:r w:rsidRPr="00BA34C7">
        <w:rPr>
          <w:i/>
          <w:iCs/>
        </w:rPr>
        <w:tab/>
      </w:r>
      <w:r w:rsidRPr="00BA34C7">
        <w:rPr>
          <w:i/>
          <w:iCs/>
        </w:rPr>
        <w:tab/>
      </w:r>
      <w:r w:rsidR="007347C8">
        <w:rPr>
          <w:i/>
          <w:iCs/>
        </w:rPr>
        <w:t>OP</w:t>
      </w:r>
      <w:r w:rsidR="00FF6B79" w:rsidRPr="00BA34C7">
        <w:t>11.</w:t>
      </w:r>
      <w:r w:rsidR="00FF6B79" w:rsidRPr="00BA34C7">
        <w:tab/>
      </w:r>
      <w:r w:rsidR="004775D7" w:rsidRPr="00BA34C7">
        <w:rPr>
          <w:i/>
          <w:iCs/>
        </w:rPr>
        <w:t>Also</w:t>
      </w:r>
      <w:r w:rsidR="00635A33" w:rsidRPr="00BA34C7">
        <w:rPr>
          <w:i/>
          <w:iCs/>
        </w:rPr>
        <w:t xml:space="preserve"> d</w:t>
      </w:r>
      <w:r w:rsidR="00FF6B79" w:rsidRPr="00BA34C7">
        <w:rPr>
          <w:i/>
          <w:iCs/>
        </w:rPr>
        <w:t>emands</w:t>
      </w:r>
      <w:r w:rsidR="00FF6B79" w:rsidRPr="00BA34C7">
        <w:t xml:space="preserve"> that the Russian Federation immediately cease acts of wilful killings</w:t>
      </w:r>
      <w:r w:rsidR="00903987" w:rsidRPr="00BA34C7">
        <w:t xml:space="preserve"> and</w:t>
      </w:r>
      <w:r w:rsidR="00FF6B79" w:rsidRPr="00BA34C7">
        <w:t xml:space="preserve"> executions of prisoners of war, persons hors de combat and civilians, ensure that human remains are treated with dignity and respect, and </w:t>
      </w:r>
      <w:r w:rsidR="00851A39" w:rsidRPr="00BA34C7">
        <w:t xml:space="preserve">are </w:t>
      </w:r>
      <w:r w:rsidR="00FF6B79" w:rsidRPr="00BA34C7">
        <w:t xml:space="preserve">promptly returned to the families with full disclosure of the circumstances and time of death, conduct independent and transparent investigations into any allegation of such violations, and ensure </w:t>
      </w:r>
      <w:r w:rsidR="00384A50" w:rsidRPr="00BA34C7">
        <w:t xml:space="preserve">that </w:t>
      </w:r>
      <w:r w:rsidR="00FF6B79" w:rsidRPr="00BA34C7">
        <w:t>those responsible for committing any crimes under international law are held accountable in accordance with international standards;</w:t>
      </w:r>
    </w:p>
    <w:p w14:paraId="58FD69D3" w14:textId="53DF6DE0" w:rsidR="00FF6B79" w:rsidRPr="00BA34C7" w:rsidRDefault="000670FD" w:rsidP="00D71C40">
      <w:pPr>
        <w:pStyle w:val="SingleTxtG"/>
      </w:pPr>
      <w:r w:rsidRPr="00BA34C7">
        <w:rPr>
          <w:i/>
          <w:iCs/>
        </w:rPr>
        <w:tab/>
      </w:r>
      <w:r w:rsidRPr="00BA34C7">
        <w:rPr>
          <w:i/>
          <w:iCs/>
        </w:rPr>
        <w:tab/>
      </w:r>
      <w:r w:rsidR="007347C8">
        <w:rPr>
          <w:i/>
          <w:iCs/>
        </w:rPr>
        <w:t>OP</w:t>
      </w:r>
      <w:r w:rsidR="00FF6B79" w:rsidRPr="00BA34C7">
        <w:t>12.</w:t>
      </w:r>
      <w:r w:rsidR="00FF6B79" w:rsidRPr="00BA34C7">
        <w:tab/>
      </w:r>
      <w:r w:rsidR="00FF6B79" w:rsidRPr="00BA34C7">
        <w:rPr>
          <w:i/>
          <w:iCs/>
        </w:rPr>
        <w:t>Calls upon</w:t>
      </w:r>
      <w:r w:rsidR="00FF6B79" w:rsidRPr="00BA34C7">
        <w:t xml:space="preserve"> the Russian Federation to ensure that all detainees, including civilians and prisoners of war, receive, in accordance with international humanitarian law and international human rights law, immediate and adequate medical treatment, particularly those injured, wounded, or subjected to torture, sexual </w:t>
      </w:r>
      <w:r w:rsidR="00640A6B">
        <w:t xml:space="preserve">and gender-based </w:t>
      </w:r>
      <w:r w:rsidR="00FF6B79" w:rsidRPr="00BA34C7">
        <w:t xml:space="preserve">violence, or other forms of physical </w:t>
      </w:r>
      <w:r w:rsidR="009F1B05" w:rsidRPr="00BA34C7">
        <w:t xml:space="preserve">or </w:t>
      </w:r>
      <w:r w:rsidR="00FF6B79" w:rsidRPr="00BA34C7">
        <w:t>psychological abuse;</w:t>
      </w:r>
    </w:p>
    <w:p w14:paraId="0CD1ABA8" w14:textId="77777777" w:rsidR="007347C8" w:rsidRDefault="007347C8" w:rsidP="003A280E">
      <w:pPr>
        <w:pStyle w:val="SingleTxtG"/>
        <w:ind w:firstLine="1134"/>
        <w:rPr>
          <w:lang w:val="en-US"/>
        </w:rPr>
      </w:pPr>
      <w:r w:rsidRPr="007347C8">
        <w:rPr>
          <w:i/>
          <w:iCs/>
          <w:lang w:val="en-US"/>
        </w:rPr>
        <w:t xml:space="preserve">OP12bis. Calls </w:t>
      </w:r>
      <w:r w:rsidRPr="007347C8">
        <w:rPr>
          <w:iCs/>
          <w:lang w:val="en-US"/>
        </w:rPr>
        <w:t xml:space="preserve">upon </w:t>
      </w:r>
      <w:r w:rsidR="00987173">
        <w:rPr>
          <w:iCs/>
          <w:lang w:val="en-US"/>
        </w:rPr>
        <w:t xml:space="preserve">all States </w:t>
      </w:r>
      <w:r w:rsidRPr="007347C8">
        <w:rPr>
          <w:iCs/>
          <w:lang w:val="en-US"/>
        </w:rPr>
        <w:t xml:space="preserve">to support efforts to ensure that </w:t>
      </w:r>
      <w:r w:rsidR="00987173">
        <w:rPr>
          <w:iCs/>
          <w:lang w:val="en-US"/>
        </w:rPr>
        <w:t xml:space="preserve">all </w:t>
      </w:r>
      <w:r w:rsidRPr="007347C8">
        <w:rPr>
          <w:lang w:val="en-US"/>
        </w:rPr>
        <w:t>victims</w:t>
      </w:r>
      <w:r w:rsidRPr="007347C8">
        <w:t xml:space="preserve"> of human rights violations and abuses</w:t>
      </w:r>
      <w:r w:rsidRPr="007347C8">
        <w:rPr>
          <w:lang w:val="en-US"/>
        </w:rPr>
        <w:t xml:space="preserve">, including of torture or other cruel, inhuman or degrading treatment or punishment, </w:t>
      </w:r>
      <w:r w:rsidR="00987173">
        <w:rPr>
          <w:lang w:val="en-US"/>
        </w:rPr>
        <w:t xml:space="preserve">have access to redress, </w:t>
      </w:r>
      <w:r w:rsidRPr="007347C8">
        <w:rPr>
          <w:lang w:val="en-US"/>
        </w:rPr>
        <w:t xml:space="preserve">encompassing effective remedy and adequate, effective and prompt reparation, which should include restitution, fair and adequate compensation, rehabilitation, satisfaction and guarantees of non-repetition, taking into full account the specific needs of the </w:t>
      </w:r>
      <w:r w:rsidRPr="007C015E">
        <w:rPr>
          <w:lang w:val="en-US"/>
        </w:rPr>
        <w:t>victim</w:t>
      </w:r>
      <w:r w:rsidR="00931041" w:rsidRPr="007C015E">
        <w:rPr>
          <w:lang w:val="en-US"/>
        </w:rPr>
        <w:t>s</w:t>
      </w:r>
      <w:r w:rsidR="00B23D1A">
        <w:rPr>
          <w:lang w:val="en-US"/>
        </w:rPr>
        <w:t xml:space="preserve"> and survivors;</w:t>
      </w:r>
      <w:r w:rsidRPr="007347C8">
        <w:rPr>
          <w:lang w:val="en-US"/>
        </w:rPr>
        <w:t xml:space="preserve"> </w:t>
      </w:r>
      <w:r w:rsidRPr="007347C8">
        <w:rPr>
          <w:lang w:val="en-US"/>
        </w:rPr>
        <w:sym w:font="Symbol" w:char="F05B"/>
      </w:r>
      <w:r w:rsidRPr="007347C8">
        <w:rPr>
          <w:lang w:val="en-US"/>
        </w:rPr>
        <w:t xml:space="preserve">new, modified OP37 of </w:t>
      </w:r>
      <w:r w:rsidRPr="007347C8">
        <w:t>A/C.3/80/L.49/Rev.1</w:t>
      </w:r>
      <w:r w:rsidRPr="007347C8">
        <w:rPr>
          <w:lang w:val="en-US"/>
        </w:rPr>
        <w:sym w:font="Symbol" w:char="F05D"/>
      </w:r>
    </w:p>
    <w:p w14:paraId="62B30400" w14:textId="77777777" w:rsidR="00B23D1A" w:rsidRPr="003A280E" w:rsidRDefault="007347C8" w:rsidP="003A280E">
      <w:pPr>
        <w:pStyle w:val="SingleTxtG"/>
        <w:ind w:firstLine="1134"/>
      </w:pPr>
      <w:r w:rsidRPr="007347C8">
        <w:t>OP12ter. Demands that the Russian Federation immediately cease the prosecution of Ukrainian civilians and prisoners of war in proceedings that fail to meet international standards of independence, impartiality and due process, annul convictions rendered in violation of international law,</w:t>
      </w:r>
      <w:r w:rsidR="00E32388">
        <w:t xml:space="preserve"> </w:t>
      </w:r>
      <w:r w:rsidRPr="007347C8">
        <w:t xml:space="preserve">release all persons unlawfully detained or convicted in </w:t>
      </w:r>
      <w:r w:rsidRPr="007C015E">
        <w:t xml:space="preserve">such </w:t>
      </w:r>
      <w:r w:rsidR="00B23D1A" w:rsidRPr="003A280E">
        <w:t xml:space="preserve">proceedings </w:t>
      </w:r>
      <w:r w:rsidR="00077C39" w:rsidRPr="00343CA4">
        <w:t>and discontinue the application of Russian criminal law in the temporarily occupied territor</w:t>
      </w:r>
      <w:r w:rsidR="00390E52">
        <w:t>y</w:t>
      </w:r>
      <w:r w:rsidR="00077C39" w:rsidRPr="00343CA4">
        <w:t xml:space="preserve"> of Ukraine and the extension of its jurisdiction over th</w:t>
      </w:r>
      <w:r w:rsidR="00A17294">
        <w:t>is</w:t>
      </w:r>
      <w:r w:rsidR="00077C39" w:rsidRPr="00343CA4">
        <w:t xml:space="preserve"> territor</w:t>
      </w:r>
      <w:r w:rsidR="00A17294">
        <w:t>y</w:t>
      </w:r>
      <w:r w:rsidR="00077C39" w:rsidRPr="00343CA4">
        <w:t>, in accordance with international law;</w:t>
      </w:r>
      <w:r w:rsidR="00B23D1A" w:rsidRPr="003A280E">
        <w:t xml:space="preserve"> </w:t>
      </w:r>
      <w:r w:rsidRPr="003A280E">
        <w:rPr>
          <w:lang w:val="en-US"/>
        </w:rPr>
        <w:sym w:font="Symbol" w:char="F05B"/>
      </w:r>
      <w:r w:rsidRPr="003A280E">
        <w:rPr>
          <w:lang w:val="en-US"/>
        </w:rPr>
        <w:t xml:space="preserve">new, </w:t>
      </w:r>
      <w:r w:rsidR="00B23D1A" w:rsidRPr="003A280E">
        <w:rPr>
          <w:lang w:val="en-US"/>
        </w:rPr>
        <w:t xml:space="preserve">based on the </w:t>
      </w:r>
      <w:proofErr w:type="spellStart"/>
      <w:r w:rsidR="00B23D1A" w:rsidRPr="003A280E">
        <w:rPr>
          <w:lang w:val="en-US"/>
        </w:rPr>
        <w:t>CoI</w:t>
      </w:r>
      <w:proofErr w:type="spellEnd"/>
      <w:r w:rsidR="00B23D1A" w:rsidRPr="003A280E">
        <w:rPr>
          <w:lang w:val="en-US"/>
        </w:rPr>
        <w:t xml:space="preserve"> report A/HRC/61/61</w:t>
      </w:r>
      <w:r w:rsidRPr="003A280E">
        <w:rPr>
          <w:lang w:val="en-US"/>
        </w:rPr>
        <w:sym w:font="Symbol" w:char="F05D"/>
      </w:r>
    </w:p>
    <w:p w14:paraId="08AD6824" w14:textId="03543A25" w:rsidR="00FF6B79" w:rsidRPr="00BA34C7" w:rsidRDefault="000670FD" w:rsidP="00D71C40">
      <w:pPr>
        <w:pStyle w:val="SingleTxtG"/>
      </w:pPr>
      <w:r w:rsidRPr="00BA34C7">
        <w:rPr>
          <w:i/>
          <w:iCs/>
        </w:rPr>
        <w:tab/>
      </w:r>
      <w:r w:rsidRPr="00BA34C7">
        <w:rPr>
          <w:i/>
          <w:iCs/>
        </w:rPr>
        <w:tab/>
      </w:r>
      <w:r w:rsidR="007347C8">
        <w:rPr>
          <w:i/>
          <w:iCs/>
        </w:rPr>
        <w:t>OP</w:t>
      </w:r>
      <w:r w:rsidR="00FF6B79" w:rsidRPr="00BA34C7">
        <w:t>13.</w:t>
      </w:r>
      <w:r w:rsidR="00FF6B79" w:rsidRPr="00BA34C7">
        <w:tab/>
      </w:r>
      <w:r w:rsidR="00635A33" w:rsidRPr="00BA34C7">
        <w:rPr>
          <w:i/>
          <w:iCs/>
        </w:rPr>
        <w:t>Also c</w:t>
      </w:r>
      <w:r w:rsidR="00FF6B79" w:rsidRPr="00BA34C7">
        <w:rPr>
          <w:i/>
          <w:iCs/>
        </w:rPr>
        <w:t>alls upon</w:t>
      </w:r>
      <w:r w:rsidR="00FF6B79" w:rsidRPr="00BA34C7">
        <w:t xml:space="preserve"> the Russian Federation to promptly inform the families of all persons in </w:t>
      </w:r>
      <w:r w:rsidR="008E3A1F" w:rsidRPr="00BA34C7">
        <w:t xml:space="preserve">its </w:t>
      </w:r>
      <w:r w:rsidR="00FF6B79" w:rsidRPr="00BA34C7">
        <w:t>custody</w:t>
      </w:r>
      <w:r w:rsidR="008E3A1F" w:rsidRPr="00BA34C7">
        <w:t xml:space="preserve"> of their fate and whereabouts</w:t>
      </w:r>
      <w:r w:rsidR="00FF6B79" w:rsidRPr="00BA34C7">
        <w:t>, ensuring that all detainees are properly registered, and</w:t>
      </w:r>
      <w:r w:rsidR="008E3A1F" w:rsidRPr="00BA34C7">
        <w:t xml:space="preserve"> to</w:t>
      </w:r>
      <w:r w:rsidR="00FF6B79" w:rsidRPr="00BA34C7">
        <w:t xml:space="preserve"> provide avenues for detainees to seek legal review of the grounds </w:t>
      </w:r>
      <w:r w:rsidR="00207709" w:rsidRPr="00BA34C7">
        <w:t xml:space="preserve">for </w:t>
      </w:r>
      <w:r w:rsidR="00FF6B79" w:rsidRPr="00BA34C7">
        <w:t>their detention;</w:t>
      </w:r>
    </w:p>
    <w:p w14:paraId="7F80F561" w14:textId="51473DF6" w:rsidR="00FF6B79" w:rsidRPr="00E56C76" w:rsidRDefault="000670FD" w:rsidP="00D71C40">
      <w:pPr>
        <w:pStyle w:val="SingleTxtG"/>
      </w:pPr>
      <w:r w:rsidRPr="00BA34C7">
        <w:rPr>
          <w:i/>
          <w:iCs/>
        </w:rPr>
        <w:tab/>
      </w:r>
      <w:r w:rsidRPr="00BA34C7">
        <w:rPr>
          <w:i/>
          <w:iCs/>
        </w:rPr>
        <w:tab/>
      </w:r>
      <w:r w:rsidR="007347C8">
        <w:rPr>
          <w:i/>
          <w:iCs/>
        </w:rPr>
        <w:t>OP</w:t>
      </w:r>
      <w:r w:rsidR="00FF6B79" w:rsidRPr="00BA34C7">
        <w:t>14.</w:t>
      </w:r>
      <w:r w:rsidR="00FF6B79" w:rsidRPr="00BA34C7">
        <w:tab/>
      </w:r>
      <w:r w:rsidR="00FF6B79" w:rsidRPr="00BA34C7">
        <w:rPr>
          <w:i/>
          <w:iCs/>
        </w:rPr>
        <w:t xml:space="preserve">Urges </w:t>
      </w:r>
      <w:r w:rsidR="00FF6B79" w:rsidRPr="00BA34C7">
        <w:t>full, timely, immediate, unhindered and safe humanitarian access, including across conflict lines, ensuring that humanitarian actors and assistance reach all those in need, particularly those in vulnerable situations, and that the independence, neutrality and impartiality of humanitarian organizations are respected, and ensuring also the protection</w:t>
      </w:r>
      <w:r w:rsidR="00FF6B79" w:rsidRPr="00E56C76">
        <w:t xml:space="preserve"> of humanitarian personnel and medical personnel engaged exclusively in medical duties</w:t>
      </w:r>
      <w:bookmarkStart w:id="17" w:name="_Hlk130472321"/>
      <w:r w:rsidR="00FF6B79" w:rsidRPr="00E56C76">
        <w:t>;</w:t>
      </w:r>
      <w:bookmarkEnd w:id="17"/>
    </w:p>
    <w:p w14:paraId="1152954F" w14:textId="3520D9C4" w:rsidR="00FF6B79" w:rsidRPr="002B72C9" w:rsidRDefault="000670FD" w:rsidP="00D71C40">
      <w:pPr>
        <w:pStyle w:val="SingleTxtG"/>
      </w:pPr>
      <w:r w:rsidRPr="00E56C76">
        <w:rPr>
          <w:i/>
          <w:iCs/>
        </w:rPr>
        <w:tab/>
      </w:r>
      <w:r w:rsidRPr="00E56C76">
        <w:rPr>
          <w:i/>
          <w:iCs/>
        </w:rPr>
        <w:tab/>
      </w:r>
      <w:r w:rsidR="007347C8">
        <w:rPr>
          <w:i/>
          <w:iCs/>
        </w:rPr>
        <w:t>OP</w:t>
      </w:r>
      <w:r w:rsidR="00FF6B79" w:rsidRPr="00E56C76">
        <w:t>15.</w:t>
      </w:r>
      <w:r w:rsidR="00FF6B79" w:rsidRPr="00E56C76">
        <w:tab/>
      </w:r>
      <w:r w:rsidR="00FF6B79" w:rsidRPr="00E56C76">
        <w:rPr>
          <w:i/>
          <w:iCs/>
        </w:rPr>
        <w:t>Notes</w:t>
      </w:r>
      <w:r w:rsidR="00FF6B79" w:rsidRPr="00E56C76">
        <w:t xml:space="preserve"> the recent exchanges of prisoners of war between parties to the armed conflict, and urges the Russian Federation to grant representatives and staff of established international human rights and humanitarian mechanisms unhindered, immediate and sustained access to all prisoners of war, unlawfully </w:t>
      </w:r>
      <w:r w:rsidR="00FF6B79" w:rsidRPr="002B72C9">
        <w:t>detained persons, and civilians who have been forcibly transferred and deported, and to ensure their humane and dignified treatment in line with international humanitarian law;</w:t>
      </w:r>
    </w:p>
    <w:p w14:paraId="2836AFF9" w14:textId="79780FA1" w:rsidR="00FF6B79" w:rsidRPr="002B72C9" w:rsidRDefault="000670FD" w:rsidP="00D71C40">
      <w:pPr>
        <w:pStyle w:val="SingleTxtG"/>
      </w:pPr>
      <w:r w:rsidRPr="002B72C9">
        <w:rPr>
          <w:i/>
          <w:iCs/>
        </w:rPr>
        <w:tab/>
      </w:r>
      <w:r w:rsidRPr="002B72C9">
        <w:rPr>
          <w:i/>
          <w:iCs/>
        </w:rPr>
        <w:tab/>
      </w:r>
      <w:r w:rsidR="007347C8">
        <w:rPr>
          <w:i/>
          <w:iCs/>
        </w:rPr>
        <w:t>OP</w:t>
      </w:r>
      <w:r w:rsidR="00FF6B79" w:rsidRPr="002B72C9">
        <w:t>16.</w:t>
      </w:r>
      <w:r w:rsidR="00FF6B79" w:rsidRPr="002B72C9">
        <w:tab/>
      </w:r>
      <w:r w:rsidR="00FF6B79" w:rsidRPr="002B72C9">
        <w:rPr>
          <w:i/>
          <w:iCs/>
        </w:rPr>
        <w:t>Welcomes</w:t>
      </w:r>
      <w:r w:rsidR="00FF6B79" w:rsidRPr="002B72C9">
        <w:t xml:space="preserve"> the report</w:t>
      </w:r>
      <w:r w:rsidR="007347C8">
        <w:t>s</w:t>
      </w:r>
      <w:r w:rsidR="00FF6B79" w:rsidRPr="002B72C9">
        <w:t xml:space="preserve"> of the Independent International Commission of Inquiry on Ukraine pursuant to Human Rights Council resolution 5</w:t>
      </w:r>
      <w:r w:rsidR="007347C8">
        <w:t>8</w:t>
      </w:r>
      <w:r w:rsidR="00FF6B79" w:rsidRPr="002B72C9">
        <w:t>/2</w:t>
      </w:r>
      <w:r w:rsidR="007347C8">
        <w:t>4</w:t>
      </w:r>
      <w:r w:rsidR="00FF6B79" w:rsidRPr="002B72C9">
        <w:t>;</w:t>
      </w:r>
      <w:r w:rsidR="004775D7" w:rsidRPr="002B72C9">
        <w:rPr>
          <w:rStyle w:val="FootnoteReference"/>
        </w:rPr>
        <w:footnoteReference w:id="2"/>
      </w:r>
    </w:p>
    <w:p w14:paraId="5509A6BE" w14:textId="1648DB7E" w:rsidR="00FF6B79" w:rsidRPr="00E56C76" w:rsidRDefault="000670FD" w:rsidP="00D71C40">
      <w:pPr>
        <w:pStyle w:val="SingleTxtG"/>
      </w:pPr>
      <w:r w:rsidRPr="002B72C9">
        <w:rPr>
          <w:i/>
          <w:iCs/>
        </w:rPr>
        <w:tab/>
      </w:r>
      <w:r w:rsidRPr="002B72C9">
        <w:rPr>
          <w:i/>
          <w:iCs/>
        </w:rPr>
        <w:tab/>
      </w:r>
      <w:r w:rsidR="007347C8">
        <w:rPr>
          <w:i/>
          <w:iCs/>
        </w:rPr>
        <w:t>OP</w:t>
      </w:r>
      <w:r w:rsidR="00FF6B79" w:rsidRPr="002B72C9">
        <w:t>17.</w:t>
      </w:r>
      <w:r w:rsidR="00FF6B79" w:rsidRPr="002B72C9">
        <w:tab/>
      </w:r>
      <w:r w:rsidR="00FF6B79" w:rsidRPr="002B72C9">
        <w:rPr>
          <w:i/>
          <w:iCs/>
        </w:rPr>
        <w:t>Stresses</w:t>
      </w:r>
      <w:r w:rsidR="00FF6B79" w:rsidRPr="002B72C9">
        <w:t xml:space="preserve"> that all those fleeing the war should be protected without discrimination, including on the basis of racial, national and ethnic identity;</w:t>
      </w:r>
    </w:p>
    <w:p w14:paraId="6E4EA535" w14:textId="04193F3A" w:rsidR="00FF6B79" w:rsidRPr="00E56C76" w:rsidRDefault="000670FD" w:rsidP="00D71C40">
      <w:pPr>
        <w:pStyle w:val="SingleTxtG"/>
      </w:pPr>
      <w:r w:rsidRPr="00E56C76">
        <w:rPr>
          <w:i/>
          <w:iCs/>
        </w:rPr>
        <w:tab/>
      </w:r>
      <w:r w:rsidRPr="00E56C76">
        <w:rPr>
          <w:i/>
          <w:iCs/>
        </w:rPr>
        <w:tab/>
      </w:r>
      <w:r w:rsidR="007347C8">
        <w:rPr>
          <w:i/>
          <w:iCs/>
        </w:rPr>
        <w:t>OP</w:t>
      </w:r>
      <w:r w:rsidR="00FF6B79" w:rsidRPr="00E56C76">
        <w:t>18.</w:t>
      </w:r>
      <w:r w:rsidR="00FF6B79" w:rsidRPr="00E56C76">
        <w:tab/>
      </w:r>
      <w:r w:rsidR="00FF6B79" w:rsidRPr="00E56C76">
        <w:rPr>
          <w:i/>
          <w:iCs/>
        </w:rPr>
        <w:t>Expresses concern</w:t>
      </w:r>
      <w:r w:rsidR="00FF6B79" w:rsidRPr="00E56C76">
        <w:t xml:space="preserve"> at the impact of the war of aggression by the Russian Federation against Ukraine on increased food insecurity globally, in particular in the least developed countries, as Ukraine and the region are one of the world’s most important areas for grain and agricultural exports, when millions of people are facing famine or the immediate risk of famine or are experiencing severe food insecurity in several regions of the world, as well as on energy security, and underlines the importance of humanitarian food programmes and other relevant initiatives;</w:t>
      </w:r>
    </w:p>
    <w:p w14:paraId="5A24C874" w14:textId="528F9A93" w:rsidR="00FF6B79" w:rsidRPr="00E56C76" w:rsidRDefault="000670FD" w:rsidP="00D71C40">
      <w:pPr>
        <w:pStyle w:val="SingleTxtG"/>
      </w:pPr>
      <w:r w:rsidRPr="00E56C76">
        <w:rPr>
          <w:i/>
          <w:iCs/>
        </w:rPr>
        <w:tab/>
      </w:r>
      <w:r w:rsidRPr="00E56C76">
        <w:rPr>
          <w:i/>
          <w:iCs/>
        </w:rPr>
        <w:tab/>
      </w:r>
      <w:r w:rsidR="007347C8">
        <w:rPr>
          <w:i/>
          <w:iCs/>
        </w:rPr>
        <w:t>OP</w:t>
      </w:r>
      <w:r w:rsidR="00FF6B79" w:rsidRPr="00E56C76">
        <w:t>19.</w:t>
      </w:r>
      <w:r w:rsidR="00FF6B79" w:rsidRPr="00E56C76">
        <w:tab/>
      </w:r>
      <w:r w:rsidR="00FF6B79" w:rsidRPr="00E56C76">
        <w:rPr>
          <w:i/>
          <w:iCs/>
        </w:rPr>
        <w:t>Urges</w:t>
      </w:r>
      <w:r w:rsidR="00FF6B79" w:rsidRPr="00E56C76">
        <w:t xml:space="preserve"> the Russian Federation to ensure compliance with its obligations under international law, including international humanitarian law, and specifically the Convention for the Protection of Cultural Property in the Event of Armed Conflict, with regard to the preservation of the cultural heritage of Ukraine, including in the temporarily occupied territor</w:t>
      </w:r>
      <w:r w:rsidR="007347C8">
        <w:t>y</w:t>
      </w:r>
      <w:r w:rsidR="00FF6B79" w:rsidRPr="00E56C76">
        <w:t xml:space="preserve"> of Ukraine;</w:t>
      </w:r>
    </w:p>
    <w:p w14:paraId="502B010D" w14:textId="6A29CA19" w:rsidR="00FF6B79" w:rsidRPr="00E56C76" w:rsidRDefault="000670FD" w:rsidP="00D71C40">
      <w:pPr>
        <w:pStyle w:val="SingleTxtG"/>
      </w:pPr>
      <w:r w:rsidRPr="00E56C76">
        <w:rPr>
          <w:i/>
          <w:iCs/>
        </w:rPr>
        <w:tab/>
      </w:r>
      <w:r w:rsidRPr="00E56C76">
        <w:rPr>
          <w:i/>
          <w:iCs/>
        </w:rPr>
        <w:tab/>
      </w:r>
      <w:r w:rsidR="007347C8">
        <w:rPr>
          <w:i/>
          <w:iCs/>
        </w:rPr>
        <w:t>OP</w:t>
      </w:r>
      <w:r w:rsidR="00FF6B79" w:rsidRPr="00E56C76">
        <w:t>20.</w:t>
      </w:r>
      <w:r w:rsidR="00FF6B79" w:rsidRPr="00E56C76">
        <w:tab/>
      </w:r>
      <w:r w:rsidR="00FF6B79" w:rsidRPr="00E56C76">
        <w:rPr>
          <w:i/>
          <w:iCs/>
        </w:rPr>
        <w:t>Stresses</w:t>
      </w:r>
      <w:r w:rsidR="00FF6B79" w:rsidRPr="00E56C76">
        <w:t xml:space="preserve"> the importance of maintaining free, open, interoperable, reliable and secure access to the Internet, and condemns unequivocally any measure that prevents or disrupts an individual’s ability to receive or impart information online or offline, including partial or complete Internet shutdowns;</w:t>
      </w:r>
    </w:p>
    <w:p w14:paraId="1CD433AE" w14:textId="603B12F9" w:rsidR="00FF6B79" w:rsidRPr="00E56C76" w:rsidRDefault="000670FD" w:rsidP="00D71C40">
      <w:pPr>
        <w:pStyle w:val="SingleTxtG"/>
      </w:pPr>
      <w:r w:rsidRPr="00E56C76">
        <w:rPr>
          <w:i/>
          <w:iCs/>
        </w:rPr>
        <w:tab/>
      </w:r>
      <w:r w:rsidRPr="00E56C76">
        <w:rPr>
          <w:i/>
          <w:iCs/>
        </w:rPr>
        <w:tab/>
      </w:r>
      <w:r w:rsidR="007347C8">
        <w:rPr>
          <w:i/>
          <w:iCs/>
        </w:rPr>
        <w:t>OP</w:t>
      </w:r>
      <w:r w:rsidR="00FF6B79" w:rsidRPr="00E56C76">
        <w:t>21.</w:t>
      </w:r>
      <w:r w:rsidR="00FF6B79" w:rsidRPr="00E56C76">
        <w:tab/>
      </w:r>
      <w:r w:rsidR="00FF6B79" w:rsidRPr="00E56C76">
        <w:rPr>
          <w:i/>
          <w:iCs/>
        </w:rPr>
        <w:t>Encourages</w:t>
      </w:r>
      <w:r w:rsidR="00FF6B79" w:rsidRPr="00E56C76">
        <w:t xml:space="preserve"> relevant thematic special procedure mandate holders, within their respective mandates, to pay particular attention to the situation of human rights in Ukraine;</w:t>
      </w:r>
    </w:p>
    <w:p w14:paraId="13CF5987" w14:textId="5553B7E4" w:rsidR="00FF6B79" w:rsidRPr="00803E95" w:rsidRDefault="00FF6B79" w:rsidP="00FF6B79">
      <w:pPr>
        <w:pStyle w:val="SingleTxtG"/>
      </w:pPr>
      <w:r w:rsidRPr="00E56C76">
        <w:tab/>
      </w:r>
      <w:r w:rsidRPr="00E56C76">
        <w:tab/>
      </w:r>
      <w:r w:rsidR="007347C8">
        <w:t>OP</w:t>
      </w:r>
      <w:r w:rsidRPr="00E56C76">
        <w:t>22.</w:t>
      </w:r>
      <w:r w:rsidRPr="00E56C76">
        <w:tab/>
      </w:r>
      <w:r w:rsidRPr="00E56C76">
        <w:rPr>
          <w:i/>
          <w:iCs/>
        </w:rPr>
        <w:t>Reiterates</w:t>
      </w:r>
      <w:r w:rsidRPr="00E56C76">
        <w:t xml:space="preserve"> the importance of ensuring accountability for violations and abuses of human rights and violations of international humanitarian law, underscores the urgency of continuing prompt, independent and impartial investigations into all alleged abuses and violations to end impunity and ensure accountability for those responsible through the appropriate justice mechanisms, including for the most serious crimes under international law, and also </w:t>
      </w:r>
      <w:r w:rsidRPr="00803E95">
        <w:t>underscores the importance of ensuring other dimensions of accountability, such as truth, reparations and guarantees of non-recurrence, and that the rights</w:t>
      </w:r>
      <w:r w:rsidRPr="00803E95">
        <w:rPr>
          <w:lang w:val="uk-UA"/>
        </w:rPr>
        <w:t xml:space="preserve">, </w:t>
      </w:r>
      <w:r w:rsidRPr="00803E95">
        <w:t>needs</w:t>
      </w:r>
      <w:r w:rsidRPr="00803E95">
        <w:rPr>
          <w:lang w:val="uk-UA"/>
        </w:rPr>
        <w:t xml:space="preserve"> </w:t>
      </w:r>
      <w:r w:rsidR="00DF7DC5" w:rsidRPr="00803E95">
        <w:rPr>
          <w:lang w:val="en-US"/>
        </w:rPr>
        <w:t xml:space="preserve">and </w:t>
      </w:r>
      <w:r w:rsidRPr="00803E95">
        <w:rPr>
          <w:lang w:val="en-US"/>
        </w:rPr>
        <w:t>perspectives</w:t>
      </w:r>
      <w:r w:rsidRPr="00803E95">
        <w:t xml:space="preserve"> of the victims should be at the centre of these processes;</w:t>
      </w:r>
    </w:p>
    <w:p w14:paraId="14AA562E" w14:textId="07C29314" w:rsidR="00FF6B79" w:rsidRPr="00803E95" w:rsidRDefault="000670FD" w:rsidP="00D71C40">
      <w:pPr>
        <w:pStyle w:val="SingleTxtG"/>
      </w:pPr>
      <w:r w:rsidRPr="00803E95">
        <w:rPr>
          <w:i/>
          <w:iCs/>
        </w:rPr>
        <w:tab/>
      </w:r>
      <w:r w:rsidRPr="00803E95">
        <w:rPr>
          <w:i/>
          <w:iCs/>
        </w:rPr>
        <w:tab/>
      </w:r>
      <w:r w:rsidR="007347C8">
        <w:rPr>
          <w:i/>
          <w:iCs/>
        </w:rPr>
        <w:t>OP</w:t>
      </w:r>
      <w:r w:rsidR="00FF6B79" w:rsidRPr="00803E95">
        <w:t>23.</w:t>
      </w:r>
      <w:r w:rsidR="00FF6B79" w:rsidRPr="00803E95">
        <w:tab/>
      </w:r>
      <w:r w:rsidR="00FF6B79" w:rsidRPr="00803E95">
        <w:rPr>
          <w:i/>
          <w:iCs/>
        </w:rPr>
        <w:t>Emphasizes</w:t>
      </w:r>
      <w:r w:rsidR="00FF6B79" w:rsidRPr="00803E95">
        <w:t xml:space="preserve"> the urgent need to ensure justice, responding to the immediate and longer term needs of all victims of violations and abuses of human rights and violations of international humanitarian law, as well as adequate, effective and prompt reparation, including restitution, compensation, rehabilitation, satisfaction, guarantees of non-repetition and reintegration in</w:t>
      </w:r>
      <w:r w:rsidR="002C5528" w:rsidRPr="00803E95">
        <w:t>to</w:t>
      </w:r>
      <w:r w:rsidR="00FF6B79" w:rsidRPr="00803E95">
        <w:t xml:space="preserve"> society, and also emphasizes that bringing those responsible to justice is critical for the prevention of further human rights violations and abuses and violations of international humanitarian law;</w:t>
      </w:r>
    </w:p>
    <w:p w14:paraId="65B8D6C9" w14:textId="3F163AE0" w:rsidR="00FF6B79" w:rsidRPr="00803E95" w:rsidRDefault="000670FD" w:rsidP="00D71C40">
      <w:pPr>
        <w:pStyle w:val="SingleTxtG"/>
      </w:pPr>
      <w:bookmarkStart w:id="18" w:name="_Hlk96855725"/>
      <w:r w:rsidRPr="00803E95">
        <w:rPr>
          <w:i/>
          <w:iCs/>
        </w:rPr>
        <w:tab/>
      </w:r>
      <w:r w:rsidRPr="00803E95">
        <w:rPr>
          <w:i/>
          <w:iCs/>
        </w:rPr>
        <w:tab/>
      </w:r>
      <w:r w:rsidR="007347C8">
        <w:rPr>
          <w:i/>
          <w:iCs/>
        </w:rPr>
        <w:t>OP</w:t>
      </w:r>
      <w:r w:rsidR="00FF6B79" w:rsidRPr="00803E95">
        <w:t>24.</w:t>
      </w:r>
      <w:r w:rsidR="00FF6B79" w:rsidRPr="00803E95">
        <w:tab/>
      </w:r>
      <w:r w:rsidR="00FF6B79" w:rsidRPr="00803E95">
        <w:rPr>
          <w:i/>
          <w:iCs/>
        </w:rPr>
        <w:t>Welcomes</w:t>
      </w:r>
      <w:r w:rsidR="00FF6B79" w:rsidRPr="00803E95">
        <w:t xml:space="preserve"> </w:t>
      </w:r>
      <w:r w:rsidR="00207873" w:rsidRPr="00803E95">
        <w:t xml:space="preserve">the </w:t>
      </w:r>
      <w:r w:rsidR="00CC39DC">
        <w:t>entry into force</w:t>
      </w:r>
      <w:r w:rsidR="00FF6B79" w:rsidRPr="00803E95">
        <w:t xml:space="preserve"> </w:t>
      </w:r>
      <w:r w:rsidR="00207873" w:rsidRPr="00803E95">
        <w:t>of</w:t>
      </w:r>
      <w:r w:rsidR="00FF6B79" w:rsidRPr="00803E95">
        <w:t xml:space="preserve"> the Rome Statute of the International Criminal Court</w:t>
      </w:r>
      <w:r w:rsidR="00CC39DC">
        <w:t xml:space="preserve"> for Ukraine</w:t>
      </w:r>
      <w:r w:rsidR="000868F4" w:rsidRPr="00803E95">
        <w:t>,</w:t>
      </w:r>
      <w:r w:rsidR="00FF6B79" w:rsidRPr="00803E95">
        <w:t xml:space="preserve"> as of 1 January 2025</w:t>
      </w:r>
      <w:r w:rsidR="000868F4" w:rsidRPr="00803E95">
        <w:t>,</w:t>
      </w:r>
      <w:r w:rsidR="00FF6B79" w:rsidRPr="00803E95">
        <w:t xml:space="preserve"> as an important contribution to international efforts to establish accountability for the most serious crimes of international concern;</w:t>
      </w:r>
    </w:p>
    <w:p w14:paraId="7F14C012" w14:textId="77777777" w:rsidR="00B23D1A" w:rsidRDefault="007B1AF5" w:rsidP="00415A9E">
      <w:pPr>
        <w:pStyle w:val="SingleTxtG"/>
        <w:ind w:firstLine="1134"/>
      </w:pPr>
      <w:r w:rsidRPr="007B1AF5">
        <w:rPr>
          <w:i/>
          <w:iCs/>
        </w:rPr>
        <w:t>OP</w:t>
      </w:r>
      <w:r w:rsidRPr="007B1AF5">
        <w:t xml:space="preserve">24bis. Encourages </w:t>
      </w:r>
      <w:r w:rsidRPr="007B1AF5">
        <w:rPr>
          <w:lang w:val="en-US"/>
        </w:rPr>
        <w:t>all States to apply the principle of universal jurisdiction, as appropriate, in accordance with national legislation and international law, to investigate and prosecute those responsible for war crimes and crimes against humanity, including</w:t>
      </w:r>
      <w:r w:rsidR="00A6455D">
        <w:rPr>
          <w:lang w:val="en-US"/>
        </w:rPr>
        <w:t xml:space="preserve"> </w:t>
      </w:r>
      <w:r w:rsidRPr="007B1AF5">
        <w:rPr>
          <w:lang w:val="en-US"/>
        </w:rPr>
        <w:t xml:space="preserve">torture, sexual and gender-based violence, </w:t>
      </w:r>
      <w:r w:rsidR="00B56970">
        <w:rPr>
          <w:lang w:val="en-US"/>
        </w:rPr>
        <w:t>murder</w:t>
      </w:r>
      <w:r w:rsidRPr="007B1AF5">
        <w:rPr>
          <w:lang w:val="en-US"/>
        </w:rPr>
        <w:t xml:space="preserve">, enforced disappearances, forcible transfer and deportation committed in the context of the Russian Federation’s war of aggression against Ukraine, and calls upon States to cooperate fully with </w:t>
      </w:r>
      <w:r w:rsidRPr="00257587">
        <w:rPr>
          <w:lang w:val="en-US"/>
        </w:rPr>
        <w:t>international</w:t>
      </w:r>
      <w:r w:rsidR="0005030B" w:rsidRPr="00257587">
        <w:rPr>
          <w:lang w:val="en-US"/>
        </w:rPr>
        <w:t xml:space="preserve"> </w:t>
      </w:r>
      <w:r w:rsidR="00C22823" w:rsidRPr="00257587">
        <w:rPr>
          <w:lang w:val="en-US"/>
        </w:rPr>
        <w:t>accountability</w:t>
      </w:r>
      <w:r w:rsidRPr="00257587">
        <w:rPr>
          <w:lang w:val="en-US"/>
        </w:rPr>
        <w:t xml:space="preserve"> mechanisms, including the I</w:t>
      </w:r>
      <w:r w:rsidR="00EF2A4E">
        <w:rPr>
          <w:lang w:val="en-US"/>
        </w:rPr>
        <w:t>nternational Criminal Court</w:t>
      </w:r>
      <w:r w:rsidRPr="00257587">
        <w:rPr>
          <w:lang w:val="en-US"/>
        </w:rPr>
        <w:t xml:space="preserve">, </w:t>
      </w:r>
      <w:r w:rsidR="00A6455D" w:rsidRPr="00257587">
        <w:rPr>
          <w:lang w:val="en-US"/>
        </w:rPr>
        <w:t>in accordance with the Rome statute</w:t>
      </w:r>
      <w:r w:rsidRPr="00257587">
        <w:rPr>
          <w:lang w:val="en-US"/>
        </w:rPr>
        <w:t>, and</w:t>
      </w:r>
      <w:r w:rsidR="00503C9F" w:rsidRPr="00257587">
        <w:rPr>
          <w:lang w:val="en-US"/>
        </w:rPr>
        <w:t>, as appropriate,</w:t>
      </w:r>
      <w:r w:rsidR="00503C9F">
        <w:rPr>
          <w:lang w:val="en-US"/>
        </w:rPr>
        <w:t xml:space="preserve"> </w:t>
      </w:r>
      <w:r w:rsidRPr="007B1AF5">
        <w:rPr>
          <w:lang w:val="en-US"/>
        </w:rPr>
        <w:t xml:space="preserve"> the Special Tribunal for the Crime of Aggression against Ukraine as soon as it is operational, through sharing evidence, witness protection, and mutual legal assistance; </w:t>
      </w:r>
      <w:r w:rsidRPr="007B1AF5">
        <w:rPr>
          <w:lang w:val="en-US"/>
        </w:rPr>
        <w:sym w:font="Symbol" w:char="F05B"/>
      </w:r>
      <w:r w:rsidRPr="007B1AF5">
        <w:rPr>
          <w:lang w:val="en-US"/>
        </w:rPr>
        <w:t>new</w:t>
      </w:r>
      <w:r w:rsidRPr="007B1AF5">
        <w:rPr>
          <w:lang w:val="en-US"/>
        </w:rPr>
        <w:sym w:font="Symbol" w:char="F05D"/>
      </w:r>
    </w:p>
    <w:p w14:paraId="5A1977AF" w14:textId="52DD6B15" w:rsidR="00FF6B79" w:rsidRPr="00E56C76" w:rsidRDefault="00FF6B79" w:rsidP="00FF6B79">
      <w:pPr>
        <w:pStyle w:val="SingleTxtG"/>
      </w:pPr>
      <w:r w:rsidRPr="00803E95">
        <w:tab/>
      </w:r>
      <w:r w:rsidRPr="00803E95">
        <w:tab/>
      </w:r>
      <w:r w:rsidR="007B1AF5">
        <w:t>OP</w:t>
      </w:r>
      <w:r w:rsidRPr="00803E95">
        <w:t>25.</w:t>
      </w:r>
      <w:r w:rsidRPr="00803E95">
        <w:tab/>
      </w:r>
      <w:r w:rsidRPr="00803E95">
        <w:rPr>
          <w:i/>
          <w:iCs/>
        </w:rPr>
        <w:t>Stresses</w:t>
      </w:r>
      <w:r w:rsidRPr="00803E95">
        <w:t xml:space="preserve"> the importance of respecting, protecting and fulfilling the human rights of children and protecting children from all forms of violence, including sexual and gender-based violence, and emphasizes the importance of investigating and</w:t>
      </w:r>
      <w:r w:rsidRPr="00E56C76">
        <w:t xml:space="preserve"> documenting violations and abuses of the rights of the child and violations of international humanitarian law, including forcible transfers and deportation, by relevant mechanisms, including the Commission of Inquiry;</w:t>
      </w:r>
    </w:p>
    <w:p w14:paraId="1E116C3D" w14:textId="1361D7F4" w:rsidR="00FF6B79" w:rsidRPr="00E56C76" w:rsidRDefault="00FF6B79" w:rsidP="00FF6B79">
      <w:pPr>
        <w:pStyle w:val="SingleTxtG"/>
      </w:pPr>
      <w:r w:rsidRPr="00E56C76">
        <w:tab/>
      </w:r>
      <w:r w:rsidRPr="00E56C76">
        <w:tab/>
      </w:r>
      <w:r w:rsidR="007B1AF5">
        <w:t>OP</w:t>
      </w:r>
      <w:r w:rsidRPr="00E56C76">
        <w:t>26.</w:t>
      </w:r>
      <w:r w:rsidRPr="00E56C76">
        <w:tab/>
      </w:r>
      <w:r w:rsidRPr="00E56C76">
        <w:rPr>
          <w:i/>
          <w:iCs/>
        </w:rPr>
        <w:t>Decides</w:t>
      </w:r>
      <w:r w:rsidRPr="00E56C76">
        <w:t xml:space="preserve"> to extend the mandate of the </w:t>
      </w:r>
      <w:r w:rsidRPr="002B72C9">
        <w:t>Independent International Commission of Inquiry on Ukraine</w:t>
      </w:r>
      <w:r w:rsidRPr="00E56C76">
        <w:t>, defined by the Human Rights Council in its resolution 49/1, for a further period of one year, complementing, consolidating and building upon the work of the human rights monitoring mission in Ukraine, in close coordination with the human rights monitoring mission in Ukraine and the Office of the United Nations High Commissioner for Human Rights;</w:t>
      </w:r>
    </w:p>
    <w:p w14:paraId="1D7216B6" w14:textId="5E140590" w:rsidR="00FF6B79" w:rsidRPr="00E56C76" w:rsidRDefault="00FF6B79" w:rsidP="00FF6B79">
      <w:pPr>
        <w:pStyle w:val="SingleTxtG"/>
      </w:pPr>
      <w:r w:rsidRPr="00E56C76">
        <w:tab/>
      </w:r>
      <w:r w:rsidRPr="00E56C76">
        <w:tab/>
      </w:r>
      <w:r w:rsidR="007B1AF5">
        <w:t>OP</w:t>
      </w:r>
      <w:r w:rsidRPr="00E56C76">
        <w:t>27.</w:t>
      </w:r>
      <w:r w:rsidRPr="00E56C76">
        <w:tab/>
      </w:r>
      <w:r w:rsidRPr="00E56C76">
        <w:rPr>
          <w:i/>
          <w:iCs/>
        </w:rPr>
        <w:t>Requests</w:t>
      </w:r>
      <w:r w:rsidRPr="00E56C76">
        <w:t xml:space="preserve"> the Commission of Inquiry to give an oral update to the Human Rights Council at its sixt</w:t>
      </w:r>
      <w:r w:rsidR="007B1AF5">
        <w:t xml:space="preserve">y-third </w:t>
      </w:r>
      <w:r w:rsidRPr="00E56C76">
        <w:t xml:space="preserve"> session, to be followed by an interactive dialogue, to submit a comprehensive report to the Council at its sixty</w:t>
      </w:r>
      <w:r w:rsidR="009F6BF0" w:rsidRPr="00E56C76">
        <w:t>-</w:t>
      </w:r>
      <w:r w:rsidRPr="00E56C76">
        <w:t>f</w:t>
      </w:r>
      <w:r w:rsidR="007B1AF5">
        <w:t>ourth</w:t>
      </w:r>
      <w:r w:rsidRPr="00E56C76">
        <w:t xml:space="preserve"> session, to be followed by an interactive dialogue, and to submit a report to the General Assembly at its eight</w:t>
      </w:r>
      <w:r w:rsidR="007B1AF5">
        <w:t>y-first</w:t>
      </w:r>
      <w:r w:rsidRPr="00E56C76">
        <w:t xml:space="preserve"> session, also to be followed by an interactive dialogue;</w:t>
      </w:r>
      <w:r w:rsidR="007B1AF5" w:rsidRPr="007B1AF5">
        <w:rPr>
          <w:lang w:val="en-US"/>
        </w:rPr>
        <w:t xml:space="preserve"> </w:t>
      </w:r>
      <w:r w:rsidR="007B1AF5" w:rsidRPr="007B1AF5">
        <w:rPr>
          <w:lang w:val="en-US"/>
        </w:rPr>
        <w:sym w:font="Symbol" w:char="F05B"/>
      </w:r>
      <w:r w:rsidR="007B1AF5">
        <w:rPr>
          <w:lang w:val="en-US"/>
        </w:rPr>
        <w:t>updated</w:t>
      </w:r>
      <w:r w:rsidR="007B1AF5" w:rsidRPr="007B1AF5">
        <w:rPr>
          <w:lang w:val="en-US"/>
        </w:rPr>
        <w:sym w:font="Symbol" w:char="F05D"/>
      </w:r>
    </w:p>
    <w:p w14:paraId="3CDE0096" w14:textId="41264D3D" w:rsidR="00FF6B79" w:rsidRPr="00E56C76" w:rsidRDefault="00FF6B79" w:rsidP="00FF6B79">
      <w:pPr>
        <w:pStyle w:val="SingleTxtG"/>
      </w:pPr>
      <w:r w:rsidRPr="00E56C76">
        <w:tab/>
      </w:r>
      <w:r w:rsidRPr="00E56C76">
        <w:tab/>
      </w:r>
      <w:r w:rsidR="007B1AF5">
        <w:t>OP</w:t>
      </w:r>
      <w:r w:rsidRPr="00E56C76">
        <w:t>28.</w:t>
      </w:r>
      <w:r w:rsidRPr="00E56C76">
        <w:tab/>
      </w:r>
      <w:r w:rsidRPr="00E56C76">
        <w:rPr>
          <w:i/>
          <w:iCs/>
        </w:rPr>
        <w:t>Requests</w:t>
      </w:r>
      <w:r w:rsidRPr="00E56C76">
        <w:t xml:space="preserve"> the Secretary-General to ensure the availability of all the resources necessary to enable the Commission of Inquiry to carry out its mandate, including legal, investigative and gender expertise, and the resources and expertise necessary to enable the Office of the High Commissioner to provide the administrative, technical and logistical support that is essential to implement the provisions of the present resolution, in particular in the areas of fact-finding, legal analysis and evidence-collection;</w:t>
      </w:r>
    </w:p>
    <w:bookmarkEnd w:id="18"/>
    <w:p w14:paraId="2BC9445F" w14:textId="0BE8BE16" w:rsidR="00FF6B79" w:rsidRPr="00E56C76" w:rsidRDefault="00FF6B79" w:rsidP="00FF6B79">
      <w:pPr>
        <w:pStyle w:val="SingleTxtG"/>
      </w:pPr>
      <w:r w:rsidRPr="00E56C76">
        <w:tab/>
      </w:r>
      <w:r w:rsidRPr="00E56C76">
        <w:tab/>
      </w:r>
      <w:r w:rsidR="007B1AF5">
        <w:t>OP</w:t>
      </w:r>
      <w:r w:rsidRPr="00E56C76">
        <w:t>29.</w:t>
      </w:r>
      <w:r w:rsidRPr="00E56C76">
        <w:tab/>
      </w:r>
      <w:r w:rsidRPr="00E56C76">
        <w:rPr>
          <w:i/>
          <w:iCs/>
        </w:rPr>
        <w:t>Calls upon</w:t>
      </w:r>
      <w:r w:rsidRPr="00E56C76">
        <w:t xml:space="preserve"> all relevant parties and States, and encourages civil society, the media and other relevant stakeholders, to cooperate fully with the </w:t>
      </w:r>
      <w:r w:rsidR="006C3D10">
        <w:t>Commission</w:t>
      </w:r>
      <w:r w:rsidR="006C3D10" w:rsidRPr="00E56C76">
        <w:t xml:space="preserve"> </w:t>
      </w:r>
      <w:r w:rsidRPr="00E56C76">
        <w:t>of Inquiry to allow it to effectively fulfil its mandate, and to provide it with relevant information or documentation they may possess or come to possess, as appropriate;</w:t>
      </w:r>
    </w:p>
    <w:p w14:paraId="6350CE18" w14:textId="7AD0FD26" w:rsidR="00FF6B79" w:rsidRPr="00E56C76" w:rsidRDefault="00FF6B79" w:rsidP="00FF6B79">
      <w:pPr>
        <w:pStyle w:val="SingleTxtG"/>
      </w:pPr>
      <w:r w:rsidRPr="00E56C76">
        <w:tab/>
      </w:r>
      <w:r w:rsidRPr="00E56C76">
        <w:tab/>
      </w:r>
      <w:r w:rsidR="007B1AF5">
        <w:t>OP</w:t>
      </w:r>
      <w:r w:rsidRPr="00E56C76">
        <w:t>30.</w:t>
      </w:r>
      <w:r w:rsidRPr="00E56C76">
        <w:tab/>
      </w:r>
      <w:r w:rsidRPr="00E56C76">
        <w:rPr>
          <w:i/>
          <w:iCs/>
        </w:rPr>
        <w:t>Calls upon</w:t>
      </w:r>
      <w:r w:rsidRPr="00E56C76">
        <w:t xml:space="preserve"> the relevant organs, bodies and agencies of the United Nations system to cooperate fully with the Commission of Inquiry and to respond promptly to any request made by it, including with regard to access to relevant information and documentation;</w:t>
      </w:r>
    </w:p>
    <w:p w14:paraId="6C511A0E" w14:textId="0D73C47B" w:rsidR="00CF586F" w:rsidRPr="003E1F0D" w:rsidRDefault="000670FD" w:rsidP="00AE3891">
      <w:pPr>
        <w:pStyle w:val="SingleTxtG"/>
        <w:rPr>
          <w:u w:val="single"/>
        </w:rPr>
      </w:pPr>
      <w:r w:rsidRPr="00E56C76">
        <w:rPr>
          <w:i/>
          <w:iCs/>
        </w:rPr>
        <w:tab/>
      </w:r>
      <w:r w:rsidRPr="00E56C76">
        <w:rPr>
          <w:i/>
          <w:iCs/>
        </w:rPr>
        <w:tab/>
      </w:r>
      <w:r w:rsidR="007B1AF5">
        <w:rPr>
          <w:i/>
          <w:iCs/>
        </w:rPr>
        <w:t>OP</w:t>
      </w:r>
      <w:r w:rsidR="00FF6B79" w:rsidRPr="00E56C76">
        <w:t>31.</w:t>
      </w:r>
      <w:r w:rsidR="00FF6B79" w:rsidRPr="00E56C76">
        <w:tab/>
      </w:r>
      <w:r w:rsidR="00FF6B79" w:rsidRPr="00E56C76">
        <w:rPr>
          <w:i/>
          <w:iCs/>
        </w:rPr>
        <w:t>Decides</w:t>
      </w:r>
      <w:r w:rsidR="00FF6B79" w:rsidRPr="00E56C76">
        <w:rPr>
          <w:i/>
        </w:rPr>
        <w:t xml:space="preserve"> </w:t>
      </w:r>
      <w:r w:rsidR="00FF6B79" w:rsidRPr="00E56C76">
        <w:t>to remain actively seized of the matter</w:t>
      </w:r>
      <w:r w:rsidR="00FF6B79" w:rsidRPr="00082B3C">
        <w:t>.</w:t>
      </w:r>
    </w:p>
    <w:sectPr w:rsidR="00CF586F" w:rsidRPr="003E1F0D" w:rsidSect="00927E57">
      <w:headerReference w:type="default" r:id="rId11"/>
      <w:footerReference w:type="even" r:id="rId12"/>
      <w:footerReference w:type="defaul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6F6C" w14:textId="77777777" w:rsidR="00B974D8" w:rsidRDefault="00B974D8"/>
  </w:endnote>
  <w:endnote w:type="continuationSeparator" w:id="0">
    <w:p w14:paraId="150C317A" w14:textId="77777777" w:rsidR="00B974D8" w:rsidRDefault="00B974D8"/>
  </w:endnote>
  <w:endnote w:type="continuationNotice" w:id="1">
    <w:p w14:paraId="2656B5CC" w14:textId="77777777" w:rsidR="00B974D8" w:rsidRDefault="00B97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0B04" w14:textId="77777777" w:rsidR="00927E57" w:rsidRPr="00927E57" w:rsidRDefault="00F12D7F" w:rsidP="00927E57">
    <w:pPr>
      <w:pStyle w:val="Footer"/>
      <w:tabs>
        <w:tab w:val="right" w:pos="9638"/>
      </w:tabs>
      <w:rPr>
        <w:sz w:val="18"/>
      </w:rPr>
    </w:pPr>
    <w:r w:rsidRPr="00927E57">
      <w:rPr>
        <w:b/>
        <w:sz w:val="18"/>
      </w:rPr>
      <w:fldChar w:fldCharType="begin"/>
    </w:r>
    <w:r w:rsidR="00927E57" w:rsidRPr="00927E57">
      <w:rPr>
        <w:b/>
        <w:sz w:val="18"/>
      </w:rPr>
      <w:instrText xml:space="preserve"> PAGE  \* MERGEFORMAT </w:instrText>
    </w:r>
    <w:r w:rsidRPr="00927E57">
      <w:rPr>
        <w:b/>
        <w:sz w:val="18"/>
      </w:rPr>
      <w:fldChar w:fldCharType="separate"/>
    </w:r>
    <w:r w:rsidR="00390E52">
      <w:rPr>
        <w:b/>
        <w:noProof/>
        <w:sz w:val="18"/>
      </w:rPr>
      <w:t>12</w:t>
    </w:r>
    <w:r w:rsidRPr="00927E57">
      <w:rPr>
        <w:b/>
        <w:sz w:val="18"/>
      </w:rPr>
      <w:fldChar w:fldCharType="end"/>
    </w:r>
    <w:r w:rsidR="00927E57">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8986" w14:textId="77777777" w:rsidR="00927E57" w:rsidRPr="00927E57" w:rsidRDefault="00927E57" w:rsidP="00927E57">
    <w:pPr>
      <w:pStyle w:val="Footer"/>
      <w:tabs>
        <w:tab w:val="right" w:pos="9638"/>
      </w:tabs>
      <w:rPr>
        <w:b/>
        <w:sz w:val="18"/>
      </w:rPr>
    </w:pPr>
    <w:r>
      <w:tab/>
    </w:r>
    <w:r w:rsidR="00F12D7F" w:rsidRPr="00927E57">
      <w:rPr>
        <w:b/>
        <w:sz w:val="18"/>
      </w:rPr>
      <w:fldChar w:fldCharType="begin"/>
    </w:r>
    <w:r w:rsidRPr="00927E57">
      <w:rPr>
        <w:b/>
        <w:sz w:val="18"/>
      </w:rPr>
      <w:instrText xml:space="preserve"> PAGE  \* MERGEFORMAT </w:instrText>
    </w:r>
    <w:r w:rsidR="00F12D7F" w:rsidRPr="00927E57">
      <w:rPr>
        <w:b/>
        <w:sz w:val="18"/>
      </w:rPr>
      <w:fldChar w:fldCharType="separate"/>
    </w:r>
    <w:r w:rsidR="00390E52">
      <w:rPr>
        <w:b/>
        <w:noProof/>
        <w:sz w:val="18"/>
      </w:rPr>
      <w:t>11</w:t>
    </w:r>
    <w:r w:rsidR="00F12D7F" w:rsidRPr="00927E57">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9FC7" w14:textId="77777777" w:rsidR="00B974D8" w:rsidRPr="000B175B" w:rsidRDefault="00B974D8" w:rsidP="000B175B">
      <w:pPr>
        <w:tabs>
          <w:tab w:val="right" w:pos="2155"/>
        </w:tabs>
        <w:spacing w:after="80"/>
        <w:ind w:left="680"/>
        <w:rPr>
          <w:u w:val="single"/>
        </w:rPr>
      </w:pPr>
      <w:r>
        <w:rPr>
          <w:u w:val="single"/>
        </w:rPr>
        <w:tab/>
      </w:r>
    </w:p>
  </w:footnote>
  <w:footnote w:type="continuationSeparator" w:id="0">
    <w:p w14:paraId="20022644" w14:textId="77777777" w:rsidR="00B974D8" w:rsidRPr="00FC68B7" w:rsidRDefault="00B974D8" w:rsidP="00FC68B7">
      <w:pPr>
        <w:tabs>
          <w:tab w:val="left" w:pos="2155"/>
        </w:tabs>
        <w:spacing w:after="80"/>
        <w:ind w:left="680"/>
        <w:rPr>
          <w:u w:val="single"/>
        </w:rPr>
      </w:pPr>
      <w:r>
        <w:rPr>
          <w:u w:val="single"/>
        </w:rPr>
        <w:tab/>
      </w:r>
    </w:p>
  </w:footnote>
  <w:footnote w:type="continuationNotice" w:id="1">
    <w:p w14:paraId="6A78DAB1" w14:textId="77777777" w:rsidR="00B974D8" w:rsidRDefault="00B974D8"/>
  </w:footnote>
  <w:footnote w:id="2">
    <w:p w14:paraId="36CBA362" w14:textId="25CDF5B1" w:rsidR="004775D7" w:rsidRPr="00D71C40" w:rsidRDefault="004775D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3791" w14:textId="0E77FF3A" w:rsidR="00927E57" w:rsidRPr="00FF6B79" w:rsidRDefault="00927E57" w:rsidP="00CD2E30">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069763862">
    <w:abstractNumId w:val="5"/>
  </w:num>
  <w:num w:numId="2" w16cid:durableId="2027360334">
    <w:abstractNumId w:val="4"/>
  </w:num>
  <w:num w:numId="3" w16cid:durableId="1176118989">
    <w:abstractNumId w:val="7"/>
  </w:num>
  <w:num w:numId="4" w16cid:durableId="665136152">
    <w:abstractNumId w:val="3"/>
  </w:num>
  <w:num w:numId="5" w16cid:durableId="1305348987">
    <w:abstractNumId w:val="0"/>
  </w:num>
  <w:num w:numId="6" w16cid:durableId="1874924580">
    <w:abstractNumId w:val="1"/>
  </w:num>
  <w:num w:numId="7" w16cid:durableId="1939216565">
    <w:abstractNumId w:val="6"/>
  </w:num>
  <w:num w:numId="8" w16cid:durableId="55621103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57"/>
    <w:rsid w:val="00002236"/>
    <w:rsid w:val="00005AB4"/>
    <w:rsid w:val="00007F7F"/>
    <w:rsid w:val="0001132B"/>
    <w:rsid w:val="0001616E"/>
    <w:rsid w:val="00017BE9"/>
    <w:rsid w:val="00017BEC"/>
    <w:rsid w:val="00022DB5"/>
    <w:rsid w:val="000310A9"/>
    <w:rsid w:val="000313D8"/>
    <w:rsid w:val="000321D9"/>
    <w:rsid w:val="00033E92"/>
    <w:rsid w:val="00036200"/>
    <w:rsid w:val="000403D1"/>
    <w:rsid w:val="000449AA"/>
    <w:rsid w:val="000452BD"/>
    <w:rsid w:val="00047D6E"/>
    <w:rsid w:val="0005030B"/>
    <w:rsid w:val="00050F6B"/>
    <w:rsid w:val="000563C8"/>
    <w:rsid w:val="000565F3"/>
    <w:rsid w:val="0005662A"/>
    <w:rsid w:val="00056F33"/>
    <w:rsid w:val="00062D9C"/>
    <w:rsid w:val="0006586A"/>
    <w:rsid w:val="000670FD"/>
    <w:rsid w:val="00072C8C"/>
    <w:rsid w:val="00073CE4"/>
    <w:rsid w:val="00073E70"/>
    <w:rsid w:val="00077C39"/>
    <w:rsid w:val="00082B3C"/>
    <w:rsid w:val="00082DB3"/>
    <w:rsid w:val="00083813"/>
    <w:rsid w:val="000868F4"/>
    <w:rsid w:val="000876EB"/>
    <w:rsid w:val="00090B6F"/>
    <w:rsid w:val="00091419"/>
    <w:rsid w:val="000931C0"/>
    <w:rsid w:val="000A0F5F"/>
    <w:rsid w:val="000A3044"/>
    <w:rsid w:val="000A3655"/>
    <w:rsid w:val="000A483F"/>
    <w:rsid w:val="000B0825"/>
    <w:rsid w:val="000B175B"/>
    <w:rsid w:val="000B2851"/>
    <w:rsid w:val="000B3A0F"/>
    <w:rsid w:val="000B4A3B"/>
    <w:rsid w:val="000C59D8"/>
    <w:rsid w:val="000C7C7E"/>
    <w:rsid w:val="000D1851"/>
    <w:rsid w:val="000D322B"/>
    <w:rsid w:val="000E0415"/>
    <w:rsid w:val="000E15C0"/>
    <w:rsid w:val="000E19A7"/>
    <w:rsid w:val="00105897"/>
    <w:rsid w:val="001171B2"/>
    <w:rsid w:val="00120011"/>
    <w:rsid w:val="00126C99"/>
    <w:rsid w:val="00132E11"/>
    <w:rsid w:val="001333B6"/>
    <w:rsid w:val="00136DFD"/>
    <w:rsid w:val="00146D32"/>
    <w:rsid w:val="001509BA"/>
    <w:rsid w:val="001617E6"/>
    <w:rsid w:val="00166AA9"/>
    <w:rsid w:val="001720F8"/>
    <w:rsid w:val="00172B93"/>
    <w:rsid w:val="001B2203"/>
    <w:rsid w:val="001B2FDC"/>
    <w:rsid w:val="001B4B04"/>
    <w:rsid w:val="001B4F46"/>
    <w:rsid w:val="001C50F7"/>
    <w:rsid w:val="001C59B3"/>
    <w:rsid w:val="001C6663"/>
    <w:rsid w:val="001C7895"/>
    <w:rsid w:val="001D26DF"/>
    <w:rsid w:val="001D43A1"/>
    <w:rsid w:val="001D49D5"/>
    <w:rsid w:val="001D7963"/>
    <w:rsid w:val="001E107F"/>
    <w:rsid w:val="001E2790"/>
    <w:rsid w:val="001E3D3F"/>
    <w:rsid w:val="001F12E6"/>
    <w:rsid w:val="001F78ED"/>
    <w:rsid w:val="002050CF"/>
    <w:rsid w:val="002075EA"/>
    <w:rsid w:val="00207709"/>
    <w:rsid w:val="00207873"/>
    <w:rsid w:val="00211E0B"/>
    <w:rsid w:val="00211E72"/>
    <w:rsid w:val="00212E6F"/>
    <w:rsid w:val="00214047"/>
    <w:rsid w:val="00220BC5"/>
    <w:rsid w:val="0022130F"/>
    <w:rsid w:val="00221D0B"/>
    <w:rsid w:val="00226DFA"/>
    <w:rsid w:val="00230A7B"/>
    <w:rsid w:val="00237785"/>
    <w:rsid w:val="002410DD"/>
    <w:rsid w:val="00241466"/>
    <w:rsid w:val="002446DE"/>
    <w:rsid w:val="00245292"/>
    <w:rsid w:val="00253D58"/>
    <w:rsid w:val="002557A3"/>
    <w:rsid w:val="002564AD"/>
    <w:rsid w:val="00257587"/>
    <w:rsid w:val="00261257"/>
    <w:rsid w:val="00263731"/>
    <w:rsid w:val="00267A48"/>
    <w:rsid w:val="00275458"/>
    <w:rsid w:val="0027725F"/>
    <w:rsid w:val="00277261"/>
    <w:rsid w:val="00277DE4"/>
    <w:rsid w:val="002966F9"/>
    <w:rsid w:val="002A4CAB"/>
    <w:rsid w:val="002A7BAB"/>
    <w:rsid w:val="002A7F27"/>
    <w:rsid w:val="002B3754"/>
    <w:rsid w:val="002B4460"/>
    <w:rsid w:val="002B72C9"/>
    <w:rsid w:val="002C21F0"/>
    <w:rsid w:val="002C4118"/>
    <w:rsid w:val="002C4944"/>
    <w:rsid w:val="002C5528"/>
    <w:rsid w:val="002D32F4"/>
    <w:rsid w:val="002D5CFE"/>
    <w:rsid w:val="002D628C"/>
    <w:rsid w:val="002F4D63"/>
    <w:rsid w:val="00301C79"/>
    <w:rsid w:val="003107FA"/>
    <w:rsid w:val="00313041"/>
    <w:rsid w:val="003202B0"/>
    <w:rsid w:val="003229D8"/>
    <w:rsid w:val="00322F60"/>
    <w:rsid w:val="003247B7"/>
    <w:rsid w:val="003314D1"/>
    <w:rsid w:val="00332B04"/>
    <w:rsid w:val="00333E85"/>
    <w:rsid w:val="0033544F"/>
    <w:rsid w:val="003357F6"/>
    <w:rsid w:val="00335A2F"/>
    <w:rsid w:val="00335CFE"/>
    <w:rsid w:val="003411E5"/>
    <w:rsid w:val="00341937"/>
    <w:rsid w:val="00343CA4"/>
    <w:rsid w:val="003447E1"/>
    <w:rsid w:val="0034620F"/>
    <w:rsid w:val="003509AF"/>
    <w:rsid w:val="003514E8"/>
    <w:rsid w:val="00355830"/>
    <w:rsid w:val="003638CF"/>
    <w:rsid w:val="00373ED4"/>
    <w:rsid w:val="00377FCC"/>
    <w:rsid w:val="00381843"/>
    <w:rsid w:val="00384A50"/>
    <w:rsid w:val="003879A8"/>
    <w:rsid w:val="00390E52"/>
    <w:rsid w:val="0039277A"/>
    <w:rsid w:val="003972E0"/>
    <w:rsid w:val="003975ED"/>
    <w:rsid w:val="003A280E"/>
    <w:rsid w:val="003B52AA"/>
    <w:rsid w:val="003B67C7"/>
    <w:rsid w:val="003C010D"/>
    <w:rsid w:val="003C2CC4"/>
    <w:rsid w:val="003C75B7"/>
    <w:rsid w:val="003C75F8"/>
    <w:rsid w:val="003D1620"/>
    <w:rsid w:val="003D4163"/>
    <w:rsid w:val="003D4B23"/>
    <w:rsid w:val="003D56A7"/>
    <w:rsid w:val="003E1F0D"/>
    <w:rsid w:val="003E2D74"/>
    <w:rsid w:val="003E3DC5"/>
    <w:rsid w:val="003E5607"/>
    <w:rsid w:val="003E5CF0"/>
    <w:rsid w:val="003E70A5"/>
    <w:rsid w:val="003F4324"/>
    <w:rsid w:val="003F5323"/>
    <w:rsid w:val="003F54D7"/>
    <w:rsid w:val="00403FA6"/>
    <w:rsid w:val="00405ABB"/>
    <w:rsid w:val="00405DB5"/>
    <w:rsid w:val="0041205A"/>
    <w:rsid w:val="00415A9E"/>
    <w:rsid w:val="00424C80"/>
    <w:rsid w:val="0042670A"/>
    <w:rsid w:val="0043211C"/>
    <w:rsid w:val="004325CB"/>
    <w:rsid w:val="00433730"/>
    <w:rsid w:val="00437C4C"/>
    <w:rsid w:val="00443F07"/>
    <w:rsid w:val="0044503A"/>
    <w:rsid w:val="004467EC"/>
    <w:rsid w:val="00446DE4"/>
    <w:rsid w:val="00447761"/>
    <w:rsid w:val="00451EC3"/>
    <w:rsid w:val="004521FF"/>
    <w:rsid w:val="00470A02"/>
    <w:rsid w:val="004721B1"/>
    <w:rsid w:val="004775D7"/>
    <w:rsid w:val="004836A1"/>
    <w:rsid w:val="00485377"/>
    <w:rsid w:val="004859EC"/>
    <w:rsid w:val="004864F5"/>
    <w:rsid w:val="0049429D"/>
    <w:rsid w:val="00496A15"/>
    <w:rsid w:val="004970E0"/>
    <w:rsid w:val="004B75D2"/>
    <w:rsid w:val="004C10CA"/>
    <w:rsid w:val="004C7152"/>
    <w:rsid w:val="004D05CB"/>
    <w:rsid w:val="004D0628"/>
    <w:rsid w:val="004D1140"/>
    <w:rsid w:val="004D3206"/>
    <w:rsid w:val="004D4BD1"/>
    <w:rsid w:val="004D57E2"/>
    <w:rsid w:val="004E5267"/>
    <w:rsid w:val="004F026F"/>
    <w:rsid w:val="004F4895"/>
    <w:rsid w:val="004F55ED"/>
    <w:rsid w:val="004F7C4C"/>
    <w:rsid w:val="00500327"/>
    <w:rsid w:val="00503C9F"/>
    <w:rsid w:val="005066AB"/>
    <w:rsid w:val="00507592"/>
    <w:rsid w:val="005075D1"/>
    <w:rsid w:val="00511AA1"/>
    <w:rsid w:val="0052176C"/>
    <w:rsid w:val="005261E5"/>
    <w:rsid w:val="00531BED"/>
    <w:rsid w:val="00532849"/>
    <w:rsid w:val="005420F2"/>
    <w:rsid w:val="00542574"/>
    <w:rsid w:val="005436AB"/>
    <w:rsid w:val="00546924"/>
    <w:rsid w:val="00546DBF"/>
    <w:rsid w:val="0054773C"/>
    <w:rsid w:val="00553D76"/>
    <w:rsid w:val="00554EA4"/>
    <w:rsid w:val="005552B5"/>
    <w:rsid w:val="0056117B"/>
    <w:rsid w:val="00562621"/>
    <w:rsid w:val="00565587"/>
    <w:rsid w:val="00570F12"/>
    <w:rsid w:val="00571365"/>
    <w:rsid w:val="00573A3E"/>
    <w:rsid w:val="00585156"/>
    <w:rsid w:val="005855B4"/>
    <w:rsid w:val="00587556"/>
    <w:rsid w:val="00592100"/>
    <w:rsid w:val="00592A76"/>
    <w:rsid w:val="005936FA"/>
    <w:rsid w:val="005A0E16"/>
    <w:rsid w:val="005A0E77"/>
    <w:rsid w:val="005A3CC5"/>
    <w:rsid w:val="005A4004"/>
    <w:rsid w:val="005A5FDC"/>
    <w:rsid w:val="005B0E3C"/>
    <w:rsid w:val="005B23B6"/>
    <w:rsid w:val="005B3DB3"/>
    <w:rsid w:val="005B59A8"/>
    <w:rsid w:val="005B6E48"/>
    <w:rsid w:val="005C41B1"/>
    <w:rsid w:val="005D0179"/>
    <w:rsid w:val="005D0822"/>
    <w:rsid w:val="005D0F0E"/>
    <w:rsid w:val="005D3DAF"/>
    <w:rsid w:val="005D42E2"/>
    <w:rsid w:val="005D53BE"/>
    <w:rsid w:val="005E1712"/>
    <w:rsid w:val="005F0CBC"/>
    <w:rsid w:val="00603337"/>
    <w:rsid w:val="00603449"/>
    <w:rsid w:val="006047C5"/>
    <w:rsid w:val="006051E1"/>
    <w:rsid w:val="00611FC4"/>
    <w:rsid w:val="00613D8A"/>
    <w:rsid w:val="00614F0E"/>
    <w:rsid w:val="006176FB"/>
    <w:rsid w:val="0062044E"/>
    <w:rsid w:val="00624B67"/>
    <w:rsid w:val="00635A33"/>
    <w:rsid w:val="00636802"/>
    <w:rsid w:val="00640A6B"/>
    <w:rsid w:val="00640B26"/>
    <w:rsid w:val="00644956"/>
    <w:rsid w:val="006474DA"/>
    <w:rsid w:val="00655B60"/>
    <w:rsid w:val="00657875"/>
    <w:rsid w:val="00660B5B"/>
    <w:rsid w:val="00665AC6"/>
    <w:rsid w:val="00670741"/>
    <w:rsid w:val="00671A27"/>
    <w:rsid w:val="00675EEB"/>
    <w:rsid w:val="00685E82"/>
    <w:rsid w:val="00696BD6"/>
    <w:rsid w:val="00697F5E"/>
    <w:rsid w:val="006A508A"/>
    <w:rsid w:val="006A57EF"/>
    <w:rsid w:val="006A6B9D"/>
    <w:rsid w:val="006A7392"/>
    <w:rsid w:val="006A7ADB"/>
    <w:rsid w:val="006B3189"/>
    <w:rsid w:val="006B5A5A"/>
    <w:rsid w:val="006B7D65"/>
    <w:rsid w:val="006C3D10"/>
    <w:rsid w:val="006D6DA6"/>
    <w:rsid w:val="006E40F3"/>
    <w:rsid w:val="006E564B"/>
    <w:rsid w:val="006F13F0"/>
    <w:rsid w:val="006F5035"/>
    <w:rsid w:val="007065EB"/>
    <w:rsid w:val="00706A28"/>
    <w:rsid w:val="00706F8A"/>
    <w:rsid w:val="0070765F"/>
    <w:rsid w:val="00710946"/>
    <w:rsid w:val="00713E8F"/>
    <w:rsid w:val="0071580D"/>
    <w:rsid w:val="00720183"/>
    <w:rsid w:val="00723570"/>
    <w:rsid w:val="0072406D"/>
    <w:rsid w:val="0072632A"/>
    <w:rsid w:val="00730A97"/>
    <w:rsid w:val="00733910"/>
    <w:rsid w:val="007347C8"/>
    <w:rsid w:val="007348EF"/>
    <w:rsid w:val="007401C0"/>
    <w:rsid w:val="0074200B"/>
    <w:rsid w:val="007437B4"/>
    <w:rsid w:val="007449EC"/>
    <w:rsid w:val="00744A26"/>
    <w:rsid w:val="00747772"/>
    <w:rsid w:val="00751BAA"/>
    <w:rsid w:val="0077640B"/>
    <w:rsid w:val="0078133C"/>
    <w:rsid w:val="00783B13"/>
    <w:rsid w:val="007842DA"/>
    <w:rsid w:val="00787D5D"/>
    <w:rsid w:val="00792CF1"/>
    <w:rsid w:val="007A6296"/>
    <w:rsid w:val="007A79E4"/>
    <w:rsid w:val="007B0221"/>
    <w:rsid w:val="007B0951"/>
    <w:rsid w:val="007B0DAE"/>
    <w:rsid w:val="007B1AF5"/>
    <w:rsid w:val="007B6BA5"/>
    <w:rsid w:val="007C015E"/>
    <w:rsid w:val="007C1B62"/>
    <w:rsid w:val="007C3390"/>
    <w:rsid w:val="007C4F4B"/>
    <w:rsid w:val="007C5841"/>
    <w:rsid w:val="007C6511"/>
    <w:rsid w:val="007D2CDC"/>
    <w:rsid w:val="007D3F6E"/>
    <w:rsid w:val="007D5327"/>
    <w:rsid w:val="007E403A"/>
    <w:rsid w:val="007F3F02"/>
    <w:rsid w:val="007F6611"/>
    <w:rsid w:val="007F794A"/>
    <w:rsid w:val="007F7FD4"/>
    <w:rsid w:val="00803E95"/>
    <w:rsid w:val="00811FE7"/>
    <w:rsid w:val="0081286A"/>
    <w:rsid w:val="008155C3"/>
    <w:rsid w:val="008175E9"/>
    <w:rsid w:val="00817BF0"/>
    <w:rsid w:val="0082122F"/>
    <w:rsid w:val="0082243E"/>
    <w:rsid w:val="008242D7"/>
    <w:rsid w:val="00827A39"/>
    <w:rsid w:val="0083022E"/>
    <w:rsid w:val="00834A08"/>
    <w:rsid w:val="008353A4"/>
    <w:rsid w:val="00835C52"/>
    <w:rsid w:val="0083712B"/>
    <w:rsid w:val="008451AA"/>
    <w:rsid w:val="00846193"/>
    <w:rsid w:val="00851A39"/>
    <w:rsid w:val="00856CD2"/>
    <w:rsid w:val="00861BC6"/>
    <w:rsid w:val="00863655"/>
    <w:rsid w:val="00864B3E"/>
    <w:rsid w:val="00867941"/>
    <w:rsid w:val="00867AD2"/>
    <w:rsid w:val="00871FD5"/>
    <w:rsid w:val="0087784D"/>
    <w:rsid w:val="008847BB"/>
    <w:rsid w:val="008915F7"/>
    <w:rsid w:val="00891940"/>
    <w:rsid w:val="008979B1"/>
    <w:rsid w:val="008A334A"/>
    <w:rsid w:val="008A6B25"/>
    <w:rsid w:val="008A6C4F"/>
    <w:rsid w:val="008B057D"/>
    <w:rsid w:val="008B1F2F"/>
    <w:rsid w:val="008B5EE5"/>
    <w:rsid w:val="008C1E4D"/>
    <w:rsid w:val="008E0E46"/>
    <w:rsid w:val="008E3A1F"/>
    <w:rsid w:val="008E4031"/>
    <w:rsid w:val="008E69AD"/>
    <w:rsid w:val="008F059A"/>
    <w:rsid w:val="008F18B7"/>
    <w:rsid w:val="008F4045"/>
    <w:rsid w:val="008F751E"/>
    <w:rsid w:val="00903987"/>
    <w:rsid w:val="0090452C"/>
    <w:rsid w:val="00905662"/>
    <w:rsid w:val="00907C3F"/>
    <w:rsid w:val="0091409E"/>
    <w:rsid w:val="00916BE1"/>
    <w:rsid w:val="0092237C"/>
    <w:rsid w:val="00927E57"/>
    <w:rsid w:val="00931041"/>
    <w:rsid w:val="00935F55"/>
    <w:rsid w:val="0093707B"/>
    <w:rsid w:val="009400EB"/>
    <w:rsid w:val="00941B98"/>
    <w:rsid w:val="009427E3"/>
    <w:rsid w:val="00946575"/>
    <w:rsid w:val="009509C1"/>
    <w:rsid w:val="0095261F"/>
    <w:rsid w:val="0095552E"/>
    <w:rsid w:val="009563D4"/>
    <w:rsid w:val="00956D9B"/>
    <w:rsid w:val="00963CBA"/>
    <w:rsid w:val="00964C69"/>
    <w:rsid w:val="009654B7"/>
    <w:rsid w:val="00967AEB"/>
    <w:rsid w:val="00980568"/>
    <w:rsid w:val="00987173"/>
    <w:rsid w:val="00987CFA"/>
    <w:rsid w:val="00991261"/>
    <w:rsid w:val="00997789"/>
    <w:rsid w:val="009A0B83"/>
    <w:rsid w:val="009A7B3D"/>
    <w:rsid w:val="009B14F2"/>
    <w:rsid w:val="009B3800"/>
    <w:rsid w:val="009B601D"/>
    <w:rsid w:val="009C2F83"/>
    <w:rsid w:val="009C42F0"/>
    <w:rsid w:val="009D22AC"/>
    <w:rsid w:val="009D41BE"/>
    <w:rsid w:val="009D4343"/>
    <w:rsid w:val="009D50DB"/>
    <w:rsid w:val="009D54B0"/>
    <w:rsid w:val="009D5E99"/>
    <w:rsid w:val="009E0CD7"/>
    <w:rsid w:val="009E1C4E"/>
    <w:rsid w:val="009E25DE"/>
    <w:rsid w:val="009F1B05"/>
    <w:rsid w:val="009F6BF0"/>
    <w:rsid w:val="00A0036A"/>
    <w:rsid w:val="00A05B79"/>
    <w:rsid w:val="00A05E0B"/>
    <w:rsid w:val="00A07FEC"/>
    <w:rsid w:val="00A11D42"/>
    <w:rsid w:val="00A13318"/>
    <w:rsid w:val="00A1366C"/>
    <w:rsid w:val="00A1427D"/>
    <w:rsid w:val="00A17294"/>
    <w:rsid w:val="00A22460"/>
    <w:rsid w:val="00A301B3"/>
    <w:rsid w:val="00A3513B"/>
    <w:rsid w:val="00A35B10"/>
    <w:rsid w:val="00A4634F"/>
    <w:rsid w:val="00A47DA8"/>
    <w:rsid w:val="00A50626"/>
    <w:rsid w:val="00A51CF3"/>
    <w:rsid w:val="00A6455D"/>
    <w:rsid w:val="00A7125C"/>
    <w:rsid w:val="00A72F22"/>
    <w:rsid w:val="00A73D32"/>
    <w:rsid w:val="00A748A6"/>
    <w:rsid w:val="00A879A4"/>
    <w:rsid w:val="00A87E95"/>
    <w:rsid w:val="00A92E29"/>
    <w:rsid w:val="00A93ED0"/>
    <w:rsid w:val="00A95DD8"/>
    <w:rsid w:val="00A97FE4"/>
    <w:rsid w:val="00AA5F02"/>
    <w:rsid w:val="00AA721C"/>
    <w:rsid w:val="00AA7F70"/>
    <w:rsid w:val="00AB78AA"/>
    <w:rsid w:val="00AC0478"/>
    <w:rsid w:val="00AC4A5B"/>
    <w:rsid w:val="00AC5AE2"/>
    <w:rsid w:val="00AD09E9"/>
    <w:rsid w:val="00AD4421"/>
    <w:rsid w:val="00AD6AA9"/>
    <w:rsid w:val="00AE347E"/>
    <w:rsid w:val="00AE3891"/>
    <w:rsid w:val="00AE4E65"/>
    <w:rsid w:val="00AE569F"/>
    <w:rsid w:val="00AF0576"/>
    <w:rsid w:val="00AF3829"/>
    <w:rsid w:val="00AF44B6"/>
    <w:rsid w:val="00B037F0"/>
    <w:rsid w:val="00B1487C"/>
    <w:rsid w:val="00B21529"/>
    <w:rsid w:val="00B2305F"/>
    <w:rsid w:val="00B2327D"/>
    <w:rsid w:val="00B23D1A"/>
    <w:rsid w:val="00B2718F"/>
    <w:rsid w:val="00B30179"/>
    <w:rsid w:val="00B30B91"/>
    <w:rsid w:val="00B3317B"/>
    <w:rsid w:val="00B334DC"/>
    <w:rsid w:val="00B35581"/>
    <w:rsid w:val="00B3631A"/>
    <w:rsid w:val="00B4354F"/>
    <w:rsid w:val="00B456E3"/>
    <w:rsid w:val="00B53013"/>
    <w:rsid w:val="00B56970"/>
    <w:rsid w:val="00B56ACB"/>
    <w:rsid w:val="00B64CAF"/>
    <w:rsid w:val="00B67F5E"/>
    <w:rsid w:val="00B72F83"/>
    <w:rsid w:val="00B73E65"/>
    <w:rsid w:val="00B80829"/>
    <w:rsid w:val="00B81E12"/>
    <w:rsid w:val="00B84956"/>
    <w:rsid w:val="00B84F31"/>
    <w:rsid w:val="00B87110"/>
    <w:rsid w:val="00B91FF2"/>
    <w:rsid w:val="00B93784"/>
    <w:rsid w:val="00B974D8"/>
    <w:rsid w:val="00B97FA8"/>
    <w:rsid w:val="00BA002C"/>
    <w:rsid w:val="00BA14AE"/>
    <w:rsid w:val="00BA34C7"/>
    <w:rsid w:val="00BA6423"/>
    <w:rsid w:val="00BA709B"/>
    <w:rsid w:val="00BB42B6"/>
    <w:rsid w:val="00BB70D4"/>
    <w:rsid w:val="00BC1385"/>
    <w:rsid w:val="00BC6393"/>
    <w:rsid w:val="00BC74E9"/>
    <w:rsid w:val="00BE5911"/>
    <w:rsid w:val="00BE618E"/>
    <w:rsid w:val="00BE655C"/>
    <w:rsid w:val="00BF6CA8"/>
    <w:rsid w:val="00C02556"/>
    <w:rsid w:val="00C03C2F"/>
    <w:rsid w:val="00C06BFC"/>
    <w:rsid w:val="00C10DD8"/>
    <w:rsid w:val="00C134AC"/>
    <w:rsid w:val="00C13C02"/>
    <w:rsid w:val="00C14865"/>
    <w:rsid w:val="00C17A7B"/>
    <w:rsid w:val="00C217E7"/>
    <w:rsid w:val="00C22823"/>
    <w:rsid w:val="00C24693"/>
    <w:rsid w:val="00C25846"/>
    <w:rsid w:val="00C26FD9"/>
    <w:rsid w:val="00C31E86"/>
    <w:rsid w:val="00C35F0B"/>
    <w:rsid w:val="00C40B1F"/>
    <w:rsid w:val="00C41ADE"/>
    <w:rsid w:val="00C42242"/>
    <w:rsid w:val="00C463DD"/>
    <w:rsid w:val="00C53167"/>
    <w:rsid w:val="00C56DCE"/>
    <w:rsid w:val="00C6019E"/>
    <w:rsid w:val="00C64458"/>
    <w:rsid w:val="00C65DEE"/>
    <w:rsid w:val="00C66C8F"/>
    <w:rsid w:val="00C705CA"/>
    <w:rsid w:val="00C70DC5"/>
    <w:rsid w:val="00C741B6"/>
    <w:rsid w:val="00C745C3"/>
    <w:rsid w:val="00C7665E"/>
    <w:rsid w:val="00C76A8F"/>
    <w:rsid w:val="00C77E84"/>
    <w:rsid w:val="00C852F1"/>
    <w:rsid w:val="00CA11A2"/>
    <w:rsid w:val="00CA2A58"/>
    <w:rsid w:val="00CA51A9"/>
    <w:rsid w:val="00CA64F8"/>
    <w:rsid w:val="00CB1B4B"/>
    <w:rsid w:val="00CB35FF"/>
    <w:rsid w:val="00CB3ADE"/>
    <w:rsid w:val="00CB59DF"/>
    <w:rsid w:val="00CC0B55"/>
    <w:rsid w:val="00CC26E2"/>
    <w:rsid w:val="00CC39DC"/>
    <w:rsid w:val="00CC7A84"/>
    <w:rsid w:val="00CD2E30"/>
    <w:rsid w:val="00CD6995"/>
    <w:rsid w:val="00CE0661"/>
    <w:rsid w:val="00CE32E6"/>
    <w:rsid w:val="00CE4A8F"/>
    <w:rsid w:val="00CE54B7"/>
    <w:rsid w:val="00CF0214"/>
    <w:rsid w:val="00CF4EB1"/>
    <w:rsid w:val="00CF586F"/>
    <w:rsid w:val="00CF7D43"/>
    <w:rsid w:val="00D005CE"/>
    <w:rsid w:val="00D020E3"/>
    <w:rsid w:val="00D05567"/>
    <w:rsid w:val="00D059B7"/>
    <w:rsid w:val="00D11129"/>
    <w:rsid w:val="00D13550"/>
    <w:rsid w:val="00D1721D"/>
    <w:rsid w:val="00D2031B"/>
    <w:rsid w:val="00D20A5A"/>
    <w:rsid w:val="00D22332"/>
    <w:rsid w:val="00D23B85"/>
    <w:rsid w:val="00D25521"/>
    <w:rsid w:val="00D25FE2"/>
    <w:rsid w:val="00D26219"/>
    <w:rsid w:val="00D3388F"/>
    <w:rsid w:val="00D43252"/>
    <w:rsid w:val="00D4501B"/>
    <w:rsid w:val="00D45274"/>
    <w:rsid w:val="00D47A27"/>
    <w:rsid w:val="00D550F9"/>
    <w:rsid w:val="00D56364"/>
    <w:rsid w:val="00D572B0"/>
    <w:rsid w:val="00D57D1E"/>
    <w:rsid w:val="00D60695"/>
    <w:rsid w:val="00D62E90"/>
    <w:rsid w:val="00D71C40"/>
    <w:rsid w:val="00D76BE5"/>
    <w:rsid w:val="00D84752"/>
    <w:rsid w:val="00D84F89"/>
    <w:rsid w:val="00D85CDE"/>
    <w:rsid w:val="00D92F05"/>
    <w:rsid w:val="00D939D1"/>
    <w:rsid w:val="00D978C6"/>
    <w:rsid w:val="00DA67AD"/>
    <w:rsid w:val="00DB18CE"/>
    <w:rsid w:val="00DB2292"/>
    <w:rsid w:val="00DB358C"/>
    <w:rsid w:val="00DB4A6C"/>
    <w:rsid w:val="00DB5566"/>
    <w:rsid w:val="00DC221F"/>
    <w:rsid w:val="00DD161D"/>
    <w:rsid w:val="00DE3EC0"/>
    <w:rsid w:val="00DE7097"/>
    <w:rsid w:val="00DF0BF1"/>
    <w:rsid w:val="00DF7DC5"/>
    <w:rsid w:val="00E016DF"/>
    <w:rsid w:val="00E0480E"/>
    <w:rsid w:val="00E048F4"/>
    <w:rsid w:val="00E074DB"/>
    <w:rsid w:val="00E10526"/>
    <w:rsid w:val="00E11593"/>
    <w:rsid w:val="00E12B6B"/>
    <w:rsid w:val="00E130AB"/>
    <w:rsid w:val="00E25756"/>
    <w:rsid w:val="00E27C0F"/>
    <w:rsid w:val="00E32388"/>
    <w:rsid w:val="00E32DD0"/>
    <w:rsid w:val="00E378AA"/>
    <w:rsid w:val="00E37D4F"/>
    <w:rsid w:val="00E438D9"/>
    <w:rsid w:val="00E45B52"/>
    <w:rsid w:val="00E5644E"/>
    <w:rsid w:val="00E56C76"/>
    <w:rsid w:val="00E606F9"/>
    <w:rsid w:val="00E61D81"/>
    <w:rsid w:val="00E7123F"/>
    <w:rsid w:val="00E7237F"/>
    <w:rsid w:val="00E7260F"/>
    <w:rsid w:val="00E73C9B"/>
    <w:rsid w:val="00E752ED"/>
    <w:rsid w:val="00E806EE"/>
    <w:rsid w:val="00E8305A"/>
    <w:rsid w:val="00E83B3D"/>
    <w:rsid w:val="00E84C7A"/>
    <w:rsid w:val="00E92385"/>
    <w:rsid w:val="00E95D96"/>
    <w:rsid w:val="00E96630"/>
    <w:rsid w:val="00E96D32"/>
    <w:rsid w:val="00EA3D11"/>
    <w:rsid w:val="00EA61D5"/>
    <w:rsid w:val="00EB0FB9"/>
    <w:rsid w:val="00EB2083"/>
    <w:rsid w:val="00ED0CA9"/>
    <w:rsid w:val="00ED1ADC"/>
    <w:rsid w:val="00ED2BB0"/>
    <w:rsid w:val="00ED2E75"/>
    <w:rsid w:val="00ED33CF"/>
    <w:rsid w:val="00ED7A2A"/>
    <w:rsid w:val="00EF1D7F"/>
    <w:rsid w:val="00EF2A4E"/>
    <w:rsid w:val="00EF39AC"/>
    <w:rsid w:val="00EF552F"/>
    <w:rsid w:val="00EF5BDB"/>
    <w:rsid w:val="00F07FD9"/>
    <w:rsid w:val="00F1024A"/>
    <w:rsid w:val="00F12D7F"/>
    <w:rsid w:val="00F13C77"/>
    <w:rsid w:val="00F15B6A"/>
    <w:rsid w:val="00F15D47"/>
    <w:rsid w:val="00F20B38"/>
    <w:rsid w:val="00F238F4"/>
    <w:rsid w:val="00F23933"/>
    <w:rsid w:val="00F24119"/>
    <w:rsid w:val="00F26D18"/>
    <w:rsid w:val="00F337FF"/>
    <w:rsid w:val="00F36042"/>
    <w:rsid w:val="00F40E75"/>
    <w:rsid w:val="00F42CD9"/>
    <w:rsid w:val="00F44F91"/>
    <w:rsid w:val="00F45AC1"/>
    <w:rsid w:val="00F46EFF"/>
    <w:rsid w:val="00F50F56"/>
    <w:rsid w:val="00F51278"/>
    <w:rsid w:val="00F52936"/>
    <w:rsid w:val="00F53892"/>
    <w:rsid w:val="00F54083"/>
    <w:rsid w:val="00F56DC6"/>
    <w:rsid w:val="00F6031C"/>
    <w:rsid w:val="00F677CB"/>
    <w:rsid w:val="00F67B04"/>
    <w:rsid w:val="00F72197"/>
    <w:rsid w:val="00F82040"/>
    <w:rsid w:val="00F847F3"/>
    <w:rsid w:val="00FA0E8A"/>
    <w:rsid w:val="00FA1753"/>
    <w:rsid w:val="00FA7DF3"/>
    <w:rsid w:val="00FB43A3"/>
    <w:rsid w:val="00FB79BC"/>
    <w:rsid w:val="00FC68B7"/>
    <w:rsid w:val="00FD666E"/>
    <w:rsid w:val="00FD7C12"/>
    <w:rsid w:val="00FE01A5"/>
    <w:rsid w:val="00FE1395"/>
    <w:rsid w:val="00FF073D"/>
    <w:rsid w:val="00FF403F"/>
    <w:rsid w:val="00FF6502"/>
    <w:rsid w:val="00FF6B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43734"/>
  <w15:docId w15:val="{6973AB87-C201-4571-8717-DB8B393D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0563C8"/>
    <w:rPr>
      <w:lang w:eastAsia="en-US"/>
    </w:rPr>
  </w:style>
  <w:style w:type="character" w:styleId="CommentReference">
    <w:name w:val="annotation reference"/>
    <w:basedOn w:val="DefaultParagraphFont"/>
    <w:semiHidden/>
    <w:unhideWhenUsed/>
    <w:rsid w:val="00D939D1"/>
    <w:rPr>
      <w:sz w:val="16"/>
      <w:szCs w:val="16"/>
    </w:rPr>
  </w:style>
  <w:style w:type="paragraph" w:styleId="CommentText">
    <w:name w:val="annotation text"/>
    <w:basedOn w:val="Normal"/>
    <w:link w:val="CommentTextChar"/>
    <w:unhideWhenUsed/>
    <w:rsid w:val="00D939D1"/>
    <w:pPr>
      <w:spacing w:line="240" w:lineRule="auto"/>
    </w:pPr>
  </w:style>
  <w:style w:type="character" w:customStyle="1" w:styleId="CommentTextChar">
    <w:name w:val="Comment Text Char"/>
    <w:basedOn w:val="DefaultParagraphFont"/>
    <w:link w:val="CommentText"/>
    <w:rsid w:val="00D939D1"/>
    <w:rPr>
      <w:lang w:eastAsia="en-US"/>
    </w:rPr>
  </w:style>
  <w:style w:type="paragraph" w:styleId="CommentSubject">
    <w:name w:val="annotation subject"/>
    <w:basedOn w:val="CommentText"/>
    <w:next w:val="CommentText"/>
    <w:link w:val="CommentSubjectChar"/>
    <w:semiHidden/>
    <w:unhideWhenUsed/>
    <w:rsid w:val="00D939D1"/>
    <w:rPr>
      <w:b/>
      <w:bCs/>
    </w:rPr>
  </w:style>
  <w:style w:type="character" w:customStyle="1" w:styleId="CommentSubjectChar">
    <w:name w:val="Comment Subject Char"/>
    <w:basedOn w:val="CommentTextChar"/>
    <w:link w:val="CommentSubject"/>
    <w:semiHidden/>
    <w:rsid w:val="00D939D1"/>
    <w:rPr>
      <w:b/>
      <w:bCs/>
      <w:lang w:eastAsia="en-US"/>
    </w:rPr>
  </w:style>
  <w:style w:type="character" w:customStyle="1" w:styleId="SingleTxtGChar">
    <w:name w:val="_ Single Txt_G Char"/>
    <w:link w:val="SingleTxtG"/>
    <w:qFormat/>
    <w:locked/>
    <w:rsid w:val="00A97FE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665">
      <w:bodyDiv w:val="1"/>
      <w:marLeft w:val="0"/>
      <w:marRight w:val="0"/>
      <w:marTop w:val="0"/>
      <w:marBottom w:val="0"/>
      <w:divBdr>
        <w:top w:val="none" w:sz="0" w:space="0" w:color="auto"/>
        <w:left w:val="none" w:sz="0" w:space="0" w:color="auto"/>
        <w:bottom w:val="none" w:sz="0" w:space="0" w:color="auto"/>
        <w:right w:val="none" w:sz="0" w:space="0" w:color="auto"/>
      </w:divBdr>
    </w:div>
    <w:div w:id="1263223173">
      <w:bodyDiv w:val="1"/>
      <w:marLeft w:val="0"/>
      <w:marRight w:val="0"/>
      <w:marTop w:val="0"/>
      <w:marBottom w:val="0"/>
      <w:divBdr>
        <w:top w:val="none" w:sz="0" w:space="0" w:color="auto"/>
        <w:left w:val="none" w:sz="0" w:space="0" w:color="auto"/>
        <w:bottom w:val="none" w:sz="0" w:space="0" w:color="auto"/>
        <w:right w:val="none" w:sz="0" w:space="0" w:color="auto"/>
      </w:divBdr>
    </w:div>
    <w:div w:id="191897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17</Symbol>
    <Order0 xmlns="6c6497fd-db5f-4dbd-a966-3f3fb54d46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55B44-207F-4C21-8380-81544CED5EF3}">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2.xml><?xml version="1.0" encoding="utf-8"?>
<ds:datastoreItem xmlns:ds="http://schemas.openxmlformats.org/officeDocument/2006/customXml" ds:itemID="{4D712197-8ECB-450D-8E8C-386471B4FF8D}">
  <ds:schemaRefs>
    <ds:schemaRef ds:uri="http://schemas.openxmlformats.org/officeDocument/2006/bibliography"/>
  </ds:schemaRefs>
</ds:datastoreItem>
</file>

<file path=customXml/itemProps3.xml><?xml version="1.0" encoding="utf-8"?>
<ds:datastoreItem xmlns:ds="http://schemas.openxmlformats.org/officeDocument/2006/customXml" ds:itemID="{719710D7-1A78-4359-B70D-2F7CD3FC04B8}"/>
</file>

<file path=customXml/itemProps4.xml><?xml version="1.0" encoding="utf-8"?>
<ds:datastoreItem xmlns:ds="http://schemas.openxmlformats.org/officeDocument/2006/customXml" ds:itemID="{C20B5BE3-D8B3-4A6F-8D89-276695589446}">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8</TotalTime>
  <Pages>1</Pages>
  <Words>6324</Words>
  <Characters>36053</Characters>
  <Application>Microsoft Office Word</Application>
  <DocSecurity>4</DocSecurity>
  <Lines>300</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A/HRC/37/L.</vt:lpstr>
      <vt:lpstr/>
    </vt:vector>
  </TitlesOfParts>
  <Company>CSD</Company>
  <LinksUpToDate>false</LinksUpToDate>
  <CharactersWithSpaces>42293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A/HRC/RES/58/24</dc:title>
  <dc:subject>2505544</dc:subject>
  <dc:creator>Sumiko IHARA</dc:creator>
  <cp:keywords/>
  <dc:description/>
  <cp:lastModifiedBy>Matias Pellado</cp:lastModifiedBy>
  <cp:revision>10</cp:revision>
  <cp:lastPrinted>2008-01-29T17:30:00Z</cp:lastPrinted>
  <dcterms:created xsi:type="dcterms:W3CDTF">2026-03-17T20:35:00Z</dcterms:created>
  <dcterms:modified xsi:type="dcterms:W3CDTF">2026-03-17T12:55:00Z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0x01010043EACAF512DCA2498907519FEF2FEAE1</vt:lpwstr>
  </property>
</Properties>
</file>