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9784A" w14:textId="28544B44" w:rsidR="00857A35" w:rsidRPr="00857A35" w:rsidRDefault="00857A35" w:rsidP="00857A35">
      <w:pPr>
        <w:widowControl/>
        <w:autoSpaceDE/>
        <w:autoSpaceDN/>
        <w:rPr>
          <w:b/>
          <w:color w:val="0000CC"/>
          <w:sz w:val="24"/>
          <w:szCs w:val="24"/>
        </w:rPr>
      </w:pPr>
      <w:r w:rsidRPr="00857A35">
        <w:rPr>
          <w:b/>
          <w:color w:val="0000CC"/>
          <w:sz w:val="24"/>
          <w:szCs w:val="24"/>
        </w:rPr>
        <w:t>A/HRC/61/L.1</w:t>
      </w:r>
      <w:r w:rsidR="009B6EE5">
        <w:rPr>
          <w:b/>
          <w:color w:val="0000CC"/>
          <w:sz w:val="24"/>
          <w:szCs w:val="24"/>
        </w:rPr>
        <w:t>1</w:t>
      </w:r>
    </w:p>
    <w:p w14:paraId="6C38A6EA" w14:textId="77777777" w:rsidR="00857A35" w:rsidRPr="00857A35" w:rsidRDefault="00857A35" w:rsidP="00857A35">
      <w:pPr>
        <w:widowControl/>
        <w:autoSpaceDE/>
        <w:autoSpaceDN/>
        <w:rPr>
          <w:b/>
          <w:color w:val="0000CC"/>
          <w:sz w:val="24"/>
          <w:szCs w:val="24"/>
        </w:rPr>
      </w:pPr>
      <w:r w:rsidRPr="00857A35">
        <w:rPr>
          <w:b/>
          <w:color w:val="0000CC"/>
          <w:sz w:val="24"/>
          <w:szCs w:val="24"/>
        </w:rPr>
        <w:t>Item 3</w:t>
      </w:r>
    </w:p>
    <w:p w14:paraId="54685EC2" w14:textId="1261930F" w:rsidR="00857A35" w:rsidRPr="00857A35" w:rsidRDefault="00857A35" w:rsidP="00857A35">
      <w:pPr>
        <w:widowControl/>
        <w:autoSpaceDE/>
        <w:autoSpaceDN/>
        <w:rPr>
          <w:b/>
          <w:color w:val="0000CC"/>
          <w:sz w:val="24"/>
          <w:szCs w:val="24"/>
        </w:rPr>
      </w:pPr>
      <w:r w:rsidRPr="00857A35">
        <w:rPr>
          <w:b/>
          <w:color w:val="0000CC"/>
          <w:sz w:val="24"/>
          <w:szCs w:val="24"/>
        </w:rPr>
        <w:t xml:space="preserve">Received from (main sponsors): </w:t>
      </w:r>
      <w:r w:rsidR="003E0C5E">
        <w:rPr>
          <w:b/>
          <w:bCs/>
          <w:color w:val="0000CC"/>
          <w:sz w:val="24"/>
          <w:szCs w:val="24"/>
          <w:lang w:val="en-GB" w:bidi="en-US"/>
        </w:rPr>
        <w:t>Cuba</w:t>
      </w:r>
    </w:p>
    <w:p w14:paraId="43082D24" w14:textId="6775A176" w:rsidR="00857A35" w:rsidRPr="00857A35" w:rsidRDefault="00857A35" w:rsidP="00857A35">
      <w:pPr>
        <w:widowControl/>
        <w:autoSpaceDE/>
        <w:autoSpaceDN/>
        <w:rPr>
          <w:b/>
          <w:color w:val="0000CC"/>
          <w:sz w:val="24"/>
          <w:szCs w:val="24"/>
        </w:rPr>
      </w:pPr>
      <w:r w:rsidRPr="00857A35">
        <w:rPr>
          <w:b/>
          <w:color w:val="0000CC"/>
          <w:sz w:val="24"/>
          <w:szCs w:val="24"/>
        </w:rPr>
        <w:t>Date and time: 1</w:t>
      </w:r>
      <w:r w:rsidR="003E0C5E">
        <w:rPr>
          <w:b/>
          <w:color w:val="0000CC"/>
          <w:sz w:val="24"/>
          <w:szCs w:val="24"/>
        </w:rPr>
        <w:t>7</w:t>
      </w:r>
      <w:r w:rsidRPr="00857A35">
        <w:rPr>
          <w:b/>
          <w:color w:val="0000CC"/>
          <w:sz w:val="24"/>
          <w:szCs w:val="24"/>
        </w:rPr>
        <w:t xml:space="preserve">/03/2026, </w:t>
      </w:r>
      <w:r w:rsidR="003E0C5E">
        <w:rPr>
          <w:b/>
          <w:color w:val="0000CC"/>
          <w:sz w:val="24"/>
          <w:szCs w:val="24"/>
        </w:rPr>
        <w:t>09</w:t>
      </w:r>
      <w:r w:rsidRPr="00857A35">
        <w:rPr>
          <w:b/>
          <w:color w:val="0000CC"/>
          <w:sz w:val="24"/>
          <w:szCs w:val="24"/>
        </w:rPr>
        <w:t>:</w:t>
      </w:r>
      <w:r w:rsidR="003E0C5E">
        <w:rPr>
          <w:b/>
          <w:color w:val="0000CC"/>
          <w:sz w:val="24"/>
          <w:szCs w:val="24"/>
        </w:rPr>
        <w:t>00</w:t>
      </w:r>
    </w:p>
    <w:p w14:paraId="2BB890CD" w14:textId="77777777" w:rsidR="00857A35" w:rsidRPr="00857A35" w:rsidRDefault="00857A35" w:rsidP="00857A35">
      <w:pPr>
        <w:widowControl/>
        <w:autoSpaceDE/>
        <w:autoSpaceDN/>
        <w:rPr>
          <w:b/>
          <w:color w:val="0000CC"/>
          <w:sz w:val="24"/>
          <w:szCs w:val="24"/>
        </w:rPr>
      </w:pPr>
      <w:r w:rsidRPr="00857A35">
        <w:rPr>
          <w:b/>
          <w:color w:val="0000CC"/>
          <w:sz w:val="24"/>
          <w:szCs w:val="24"/>
        </w:rPr>
        <w:t>Initials: MP</w:t>
      </w:r>
    </w:p>
    <w:p w14:paraId="6297D054" w14:textId="311D719D" w:rsidR="00857A35" w:rsidRPr="00857A35" w:rsidRDefault="00857A35" w:rsidP="00857A35">
      <w:pPr>
        <w:widowControl/>
        <w:autoSpaceDE/>
        <w:autoSpaceDN/>
        <w:rPr>
          <w:b/>
          <w:color w:val="0000CC"/>
          <w:sz w:val="24"/>
          <w:szCs w:val="24"/>
        </w:rPr>
      </w:pPr>
      <w:r w:rsidRPr="00857A35">
        <w:rPr>
          <w:b/>
          <w:color w:val="0000CC"/>
          <w:sz w:val="24"/>
          <w:szCs w:val="24"/>
        </w:rPr>
        <w:t xml:space="preserve">Page 1 of </w:t>
      </w:r>
      <w:r w:rsidR="003E0C5E">
        <w:rPr>
          <w:b/>
          <w:color w:val="0000CC"/>
          <w:sz w:val="24"/>
          <w:szCs w:val="24"/>
        </w:rPr>
        <w:t>1</w:t>
      </w:r>
    </w:p>
    <w:p w14:paraId="3703B106" w14:textId="482B54D2" w:rsidR="00E31E4D" w:rsidRDefault="00C716DB" w:rsidP="0087391F">
      <w:pPr>
        <w:pStyle w:val="Heading1"/>
        <w:spacing w:line="235" w:lineRule="auto"/>
        <w:ind w:left="1276" w:right="1274" w:firstLine="0"/>
        <w:jc w:val="both"/>
      </w:pPr>
      <w:r>
        <w:t>Mandate of Independent Expert on the effects of foreign debt and other related</w:t>
      </w:r>
      <w:r>
        <w:rPr>
          <w:spacing w:val="-10"/>
        </w:rPr>
        <w:t xml:space="preserve"> </w:t>
      </w:r>
      <w:r>
        <w:t>international</w:t>
      </w:r>
      <w:r>
        <w:rPr>
          <w:spacing w:val="-8"/>
        </w:rPr>
        <w:t xml:space="preserve"> </w:t>
      </w:r>
      <w:r>
        <w:t>financial</w:t>
      </w:r>
      <w:r>
        <w:rPr>
          <w:spacing w:val="-10"/>
        </w:rPr>
        <w:t xml:space="preserve"> </w:t>
      </w:r>
      <w:r>
        <w:t>obligations</w:t>
      </w:r>
      <w:r>
        <w:rPr>
          <w:spacing w:val="-10"/>
        </w:rPr>
        <w:t xml:space="preserve"> </w:t>
      </w:r>
      <w:r>
        <w:t>of</w:t>
      </w:r>
      <w:r>
        <w:rPr>
          <w:spacing w:val="-12"/>
        </w:rPr>
        <w:t xml:space="preserve"> </w:t>
      </w:r>
      <w:r>
        <w:t>States</w:t>
      </w:r>
      <w:r>
        <w:rPr>
          <w:spacing w:val="-10"/>
        </w:rPr>
        <w:t xml:space="preserve"> </w:t>
      </w:r>
      <w:r>
        <w:t>on</w:t>
      </w:r>
      <w:r>
        <w:rPr>
          <w:spacing w:val="-10"/>
        </w:rPr>
        <w:t xml:space="preserve"> </w:t>
      </w:r>
      <w:r>
        <w:t>the</w:t>
      </w:r>
      <w:r>
        <w:rPr>
          <w:spacing w:val="-11"/>
        </w:rPr>
        <w:t xml:space="preserve"> </w:t>
      </w:r>
      <w:r>
        <w:t>full</w:t>
      </w:r>
      <w:r>
        <w:rPr>
          <w:spacing w:val="-9"/>
        </w:rPr>
        <w:t xml:space="preserve"> </w:t>
      </w:r>
      <w:r>
        <w:t>enjoyment of all human rights, particularly economic, social and cultural rights</w:t>
      </w:r>
    </w:p>
    <w:p w14:paraId="23AB05AE" w14:textId="77777777" w:rsidR="00E31E4D" w:rsidRDefault="00C716DB">
      <w:pPr>
        <w:spacing w:before="251"/>
        <w:ind w:left="1842"/>
        <w:rPr>
          <w:sz w:val="20"/>
        </w:rPr>
      </w:pPr>
      <w:r>
        <w:rPr>
          <w:i/>
          <w:sz w:val="20"/>
        </w:rPr>
        <w:t>The</w:t>
      </w:r>
      <w:r>
        <w:rPr>
          <w:i/>
          <w:spacing w:val="-5"/>
          <w:sz w:val="20"/>
        </w:rPr>
        <w:t xml:space="preserve"> </w:t>
      </w:r>
      <w:r>
        <w:rPr>
          <w:i/>
          <w:sz w:val="20"/>
        </w:rPr>
        <w:t>Human</w:t>
      </w:r>
      <w:r>
        <w:rPr>
          <w:i/>
          <w:spacing w:val="-3"/>
          <w:sz w:val="20"/>
        </w:rPr>
        <w:t xml:space="preserve"> </w:t>
      </w:r>
      <w:r>
        <w:rPr>
          <w:i/>
          <w:sz w:val="20"/>
        </w:rPr>
        <w:t>Rights</w:t>
      </w:r>
      <w:r>
        <w:rPr>
          <w:i/>
          <w:spacing w:val="-5"/>
          <w:sz w:val="20"/>
        </w:rPr>
        <w:t xml:space="preserve"> </w:t>
      </w:r>
      <w:r>
        <w:rPr>
          <w:i/>
          <w:spacing w:val="-2"/>
          <w:sz w:val="20"/>
        </w:rPr>
        <w:t>Council</w:t>
      </w:r>
      <w:r>
        <w:rPr>
          <w:spacing w:val="-2"/>
          <w:sz w:val="20"/>
        </w:rPr>
        <w:t>,</w:t>
      </w:r>
    </w:p>
    <w:p w14:paraId="73059729" w14:textId="1A5876D6" w:rsidR="00E31E4D" w:rsidRDefault="00C716DB">
      <w:pPr>
        <w:pStyle w:val="BodyText"/>
        <w:spacing w:before="130" w:line="249" w:lineRule="auto"/>
        <w:ind w:left="1273" w:right="1282" w:firstLine="568"/>
        <w:jc w:val="both"/>
      </w:pPr>
      <w:r>
        <w:rPr>
          <w:i/>
        </w:rPr>
        <w:t xml:space="preserve">Guided </w:t>
      </w:r>
      <w:r>
        <w:t>by the</w:t>
      </w:r>
      <w:r w:rsidR="006A6399">
        <w:t xml:space="preserve"> </w:t>
      </w:r>
      <w:r>
        <w:t xml:space="preserve">Charter of the United Nations, the Universal Declaration of Human Rights, the Vienna Declaration and </w:t>
      </w:r>
      <w:proofErr w:type="spellStart"/>
      <w:r>
        <w:t>Programme</w:t>
      </w:r>
      <w:proofErr w:type="spellEnd"/>
      <w:r>
        <w:t xml:space="preserve"> of Action and other relevant international human rights instruments,</w:t>
      </w:r>
    </w:p>
    <w:p w14:paraId="3884ED84" w14:textId="43EEE115" w:rsidR="00E31E4D" w:rsidRDefault="00C716DB">
      <w:pPr>
        <w:pStyle w:val="BodyText"/>
        <w:spacing w:before="123" w:line="249" w:lineRule="auto"/>
        <w:ind w:left="1273" w:right="1279" w:firstLine="568"/>
        <w:jc w:val="both"/>
      </w:pPr>
      <w:r>
        <w:rPr>
          <w:i/>
        </w:rPr>
        <w:t xml:space="preserve">Reaffirming </w:t>
      </w:r>
      <w:r>
        <w:t xml:space="preserve">all resolutions and decisions adopted by the Commission on Human Rights and the Human Rights Council on the effects of foreign debt and other related international financial obligations on the full enjoyment of all human rights, particularly economic, social and cultural rights, the latest being Council resolution </w:t>
      </w:r>
      <w:r w:rsidR="008B6FEC" w:rsidRPr="00857A35">
        <w:t>58/12 of 3 April 2025</w:t>
      </w:r>
      <w:r>
        <w:t>, and all other relevant resolutions,</w:t>
      </w:r>
    </w:p>
    <w:p w14:paraId="5E98B0E6" w14:textId="77777777" w:rsidR="00E31E4D" w:rsidRDefault="00C716DB">
      <w:pPr>
        <w:pStyle w:val="BodyText"/>
        <w:spacing w:before="124" w:line="249" w:lineRule="auto"/>
        <w:ind w:left="1273" w:right="1272" w:firstLine="568"/>
        <w:jc w:val="both"/>
      </w:pPr>
      <w:r>
        <w:rPr>
          <w:i/>
        </w:rPr>
        <w:t xml:space="preserve">Recalling </w:t>
      </w:r>
      <w:r>
        <w:t>Human Rights Council resolutions 5/1, on institution-building of the Council, and 5/2, on the Code of Conduct for Special Procedure Mandate Holders of the Council, of 18 June 2007, and stressing that all mandate holders shall discharge their duties in accordance with those resolutions and the annexes thereto,</w:t>
      </w:r>
    </w:p>
    <w:p w14:paraId="22C7607E" w14:textId="77777777" w:rsidR="00E31E4D" w:rsidRDefault="00C716DB">
      <w:pPr>
        <w:pStyle w:val="BodyText"/>
        <w:spacing w:before="123" w:line="249" w:lineRule="auto"/>
        <w:ind w:left="1273" w:right="1273" w:firstLine="568"/>
        <w:jc w:val="both"/>
      </w:pPr>
      <w:r>
        <w:rPr>
          <w:i/>
        </w:rPr>
        <w:t xml:space="preserve">Stressing </w:t>
      </w:r>
      <w:r>
        <w:t>that one of the purposes of the United Nations is to achieve international cooperation in solving international problems of an economic, social, cultural or humanitarian character,</w:t>
      </w:r>
    </w:p>
    <w:p w14:paraId="55CD7BB1" w14:textId="0D934275" w:rsidR="00E31E4D" w:rsidRDefault="00C716DB">
      <w:pPr>
        <w:pStyle w:val="BodyText"/>
        <w:spacing w:before="123" w:line="249" w:lineRule="auto"/>
        <w:ind w:left="1273" w:right="1280" w:firstLine="568"/>
        <w:jc w:val="both"/>
      </w:pPr>
      <w:r>
        <w:rPr>
          <w:i/>
        </w:rPr>
        <w:t xml:space="preserve">Affirming </w:t>
      </w:r>
      <w:r>
        <w:t>that debt burden further complicates the numerous problems facing developing</w:t>
      </w:r>
      <w:r>
        <w:rPr>
          <w:spacing w:val="-8"/>
        </w:rPr>
        <w:t xml:space="preserve"> </w:t>
      </w:r>
      <w:r>
        <w:t>countries,</w:t>
      </w:r>
      <w:r>
        <w:rPr>
          <w:spacing w:val="-9"/>
        </w:rPr>
        <w:t xml:space="preserve"> </w:t>
      </w:r>
      <w:r>
        <w:t>contributes</w:t>
      </w:r>
      <w:r>
        <w:rPr>
          <w:spacing w:val="-9"/>
        </w:rPr>
        <w:t xml:space="preserve"> </w:t>
      </w:r>
      <w:r>
        <w:t>to</w:t>
      </w:r>
      <w:r>
        <w:rPr>
          <w:spacing w:val="-8"/>
        </w:rPr>
        <w:t xml:space="preserve"> </w:t>
      </w:r>
      <w:r>
        <w:t>extreme</w:t>
      </w:r>
      <w:r>
        <w:rPr>
          <w:spacing w:val="-8"/>
        </w:rPr>
        <w:t xml:space="preserve"> </w:t>
      </w:r>
      <w:r>
        <w:t>poverty</w:t>
      </w:r>
      <w:r>
        <w:rPr>
          <w:spacing w:val="-8"/>
        </w:rPr>
        <w:t xml:space="preserve"> </w:t>
      </w:r>
      <w:r>
        <w:t>and</w:t>
      </w:r>
      <w:r>
        <w:rPr>
          <w:spacing w:val="-8"/>
        </w:rPr>
        <w:t xml:space="preserve"> </w:t>
      </w:r>
      <w:r w:rsidRPr="002809D1">
        <w:t>is</w:t>
      </w:r>
      <w:r w:rsidR="00A679B6">
        <w:rPr>
          <w:spacing w:val="-10"/>
        </w:rPr>
        <w:t xml:space="preserve"> </w:t>
      </w:r>
      <w:r w:rsidRPr="00A679B6">
        <w:t>an</w:t>
      </w:r>
      <w:r>
        <w:rPr>
          <w:spacing w:val="-7"/>
        </w:rPr>
        <w:t xml:space="preserve"> </w:t>
      </w:r>
      <w:r>
        <w:t>obstacle</w:t>
      </w:r>
      <w:r>
        <w:rPr>
          <w:spacing w:val="-8"/>
        </w:rPr>
        <w:t xml:space="preserve"> </w:t>
      </w:r>
      <w:r>
        <w:t>to</w:t>
      </w:r>
      <w:r>
        <w:rPr>
          <w:spacing w:val="-8"/>
        </w:rPr>
        <w:t xml:space="preserve"> </w:t>
      </w:r>
      <w:r>
        <w:t>sustainable</w:t>
      </w:r>
      <w:r>
        <w:rPr>
          <w:spacing w:val="-9"/>
        </w:rPr>
        <w:t xml:space="preserve"> </w:t>
      </w:r>
      <w:r>
        <w:t>human development, and is thus a serious impediment to the realization of all human rights</w:t>
      </w:r>
      <w:r w:rsidR="00A679B6">
        <w:t>,</w:t>
      </w:r>
    </w:p>
    <w:p w14:paraId="470F1ECD" w14:textId="77777777" w:rsidR="00E31E4D" w:rsidRDefault="00C716DB">
      <w:pPr>
        <w:pStyle w:val="ListParagraph"/>
        <w:numPr>
          <w:ilvl w:val="0"/>
          <w:numId w:val="1"/>
        </w:numPr>
        <w:tabs>
          <w:tab w:val="left" w:pos="2406"/>
        </w:tabs>
        <w:spacing w:before="123" w:line="249" w:lineRule="auto"/>
        <w:ind w:left="1273" w:firstLine="568"/>
        <w:jc w:val="both"/>
        <w:rPr>
          <w:sz w:val="20"/>
        </w:rPr>
      </w:pPr>
      <w:r>
        <w:rPr>
          <w:i/>
          <w:sz w:val="20"/>
        </w:rPr>
        <w:t xml:space="preserve">Expresses its appreciation </w:t>
      </w:r>
      <w:r>
        <w:rPr>
          <w:sz w:val="20"/>
        </w:rPr>
        <w:t xml:space="preserve">for the work and contributions of the Independent Expert on the effects of foreign debt and other related international financial obligations of States on the full enjoyment of all human rights, particularly economic, social and cultural </w:t>
      </w:r>
      <w:proofErr w:type="gramStart"/>
      <w:r>
        <w:rPr>
          <w:spacing w:val="-2"/>
          <w:sz w:val="20"/>
        </w:rPr>
        <w:t>rights;</w:t>
      </w:r>
      <w:proofErr w:type="gramEnd"/>
    </w:p>
    <w:p w14:paraId="623DA31E" w14:textId="149FD073" w:rsidR="00E31E4D" w:rsidRPr="003E0C5E" w:rsidRDefault="00C716DB" w:rsidP="006A6399">
      <w:pPr>
        <w:pStyle w:val="ListParagraph"/>
        <w:numPr>
          <w:ilvl w:val="0"/>
          <w:numId w:val="1"/>
        </w:numPr>
        <w:tabs>
          <w:tab w:val="left" w:pos="2406"/>
        </w:tabs>
        <w:spacing w:before="51" w:line="252" w:lineRule="auto"/>
        <w:ind w:left="1273" w:right="1284" w:firstLine="568"/>
        <w:jc w:val="both"/>
        <w:rPr>
          <w:sz w:val="20"/>
        </w:rPr>
      </w:pPr>
      <w:r w:rsidRPr="006A6399">
        <w:rPr>
          <w:i/>
          <w:sz w:val="20"/>
        </w:rPr>
        <w:t>Decides</w:t>
      </w:r>
      <w:r w:rsidRPr="006A6399">
        <w:rPr>
          <w:i/>
          <w:spacing w:val="-5"/>
          <w:sz w:val="20"/>
        </w:rPr>
        <w:t xml:space="preserve"> </w:t>
      </w:r>
      <w:r w:rsidRPr="006A6399">
        <w:rPr>
          <w:sz w:val="20"/>
        </w:rPr>
        <w:t>to</w:t>
      </w:r>
      <w:r w:rsidRPr="006A6399">
        <w:rPr>
          <w:spacing w:val="-5"/>
          <w:sz w:val="20"/>
        </w:rPr>
        <w:t xml:space="preserve"> </w:t>
      </w:r>
      <w:r w:rsidRPr="006A6399">
        <w:rPr>
          <w:sz w:val="20"/>
        </w:rPr>
        <w:t>extend</w:t>
      </w:r>
      <w:r w:rsidRPr="006A6399">
        <w:rPr>
          <w:spacing w:val="-4"/>
          <w:sz w:val="20"/>
        </w:rPr>
        <w:t xml:space="preserve"> </w:t>
      </w:r>
      <w:r w:rsidRPr="006A6399">
        <w:rPr>
          <w:sz w:val="20"/>
        </w:rPr>
        <w:t>the</w:t>
      </w:r>
      <w:r w:rsidRPr="006A6399">
        <w:rPr>
          <w:spacing w:val="-5"/>
          <w:sz w:val="20"/>
        </w:rPr>
        <w:t xml:space="preserve"> </w:t>
      </w:r>
      <w:proofErr w:type="gramStart"/>
      <w:r w:rsidRPr="006A6399">
        <w:rPr>
          <w:sz w:val="20"/>
        </w:rPr>
        <w:t>mandate</w:t>
      </w:r>
      <w:r w:rsidRPr="006A6399">
        <w:rPr>
          <w:spacing w:val="-7"/>
          <w:sz w:val="20"/>
        </w:rPr>
        <w:t xml:space="preserve"> </w:t>
      </w:r>
      <w:r w:rsidRPr="006A6399">
        <w:rPr>
          <w:sz w:val="20"/>
        </w:rPr>
        <w:t>of</w:t>
      </w:r>
      <w:r w:rsidRPr="006A6399">
        <w:rPr>
          <w:spacing w:val="-5"/>
          <w:sz w:val="20"/>
        </w:rPr>
        <w:t xml:space="preserve"> </w:t>
      </w:r>
      <w:r w:rsidRPr="006A6399">
        <w:rPr>
          <w:sz w:val="20"/>
        </w:rPr>
        <w:t>Independent</w:t>
      </w:r>
      <w:r w:rsidRPr="006A6399">
        <w:rPr>
          <w:spacing w:val="-6"/>
          <w:sz w:val="20"/>
        </w:rPr>
        <w:t xml:space="preserve"> </w:t>
      </w:r>
      <w:r w:rsidRPr="006A6399">
        <w:rPr>
          <w:sz w:val="20"/>
        </w:rPr>
        <w:t>Expert</w:t>
      </w:r>
      <w:proofErr w:type="gramEnd"/>
      <w:r w:rsidRPr="006A6399">
        <w:rPr>
          <w:spacing w:val="-6"/>
          <w:sz w:val="20"/>
        </w:rPr>
        <w:t xml:space="preserve"> </w:t>
      </w:r>
      <w:r w:rsidRPr="006A6399">
        <w:rPr>
          <w:sz w:val="20"/>
        </w:rPr>
        <w:t>on</w:t>
      </w:r>
      <w:r w:rsidRPr="006A6399">
        <w:rPr>
          <w:spacing w:val="-4"/>
          <w:sz w:val="20"/>
        </w:rPr>
        <w:t xml:space="preserve"> </w:t>
      </w:r>
      <w:r w:rsidRPr="006A6399">
        <w:rPr>
          <w:sz w:val="20"/>
        </w:rPr>
        <w:t>the</w:t>
      </w:r>
      <w:r w:rsidRPr="006A6399">
        <w:rPr>
          <w:spacing w:val="-7"/>
          <w:sz w:val="20"/>
        </w:rPr>
        <w:t xml:space="preserve"> </w:t>
      </w:r>
      <w:r w:rsidRPr="006A6399">
        <w:rPr>
          <w:sz w:val="20"/>
        </w:rPr>
        <w:t>effects</w:t>
      </w:r>
      <w:r w:rsidRPr="006A6399">
        <w:rPr>
          <w:spacing w:val="-6"/>
          <w:sz w:val="20"/>
        </w:rPr>
        <w:t xml:space="preserve"> </w:t>
      </w:r>
      <w:r w:rsidRPr="006A6399">
        <w:rPr>
          <w:sz w:val="20"/>
        </w:rPr>
        <w:t>of</w:t>
      </w:r>
      <w:r w:rsidRPr="006A6399">
        <w:rPr>
          <w:spacing w:val="-5"/>
          <w:sz w:val="20"/>
        </w:rPr>
        <w:t xml:space="preserve"> </w:t>
      </w:r>
      <w:r w:rsidRPr="006A6399">
        <w:rPr>
          <w:sz w:val="20"/>
        </w:rPr>
        <w:t>foreign debt and other related international financial obligations of States on the full enjoyment of all</w:t>
      </w:r>
      <w:r w:rsidRPr="006A6399">
        <w:rPr>
          <w:spacing w:val="-9"/>
          <w:sz w:val="20"/>
        </w:rPr>
        <w:t xml:space="preserve"> </w:t>
      </w:r>
      <w:r w:rsidRPr="006A6399">
        <w:rPr>
          <w:sz w:val="20"/>
        </w:rPr>
        <w:t>human</w:t>
      </w:r>
      <w:r w:rsidRPr="006A6399">
        <w:rPr>
          <w:spacing w:val="-9"/>
          <w:sz w:val="20"/>
        </w:rPr>
        <w:t xml:space="preserve"> </w:t>
      </w:r>
      <w:r w:rsidRPr="006A6399">
        <w:rPr>
          <w:sz w:val="20"/>
        </w:rPr>
        <w:t>rights,</w:t>
      </w:r>
      <w:r w:rsidRPr="006A6399">
        <w:rPr>
          <w:spacing w:val="-8"/>
          <w:sz w:val="20"/>
        </w:rPr>
        <w:t xml:space="preserve"> </w:t>
      </w:r>
      <w:r w:rsidRPr="006A6399">
        <w:rPr>
          <w:sz w:val="20"/>
        </w:rPr>
        <w:t>particularly</w:t>
      </w:r>
      <w:r w:rsidRPr="006A6399">
        <w:rPr>
          <w:spacing w:val="-8"/>
          <w:sz w:val="20"/>
        </w:rPr>
        <w:t xml:space="preserve"> </w:t>
      </w:r>
      <w:r w:rsidRPr="006A6399">
        <w:rPr>
          <w:sz w:val="20"/>
        </w:rPr>
        <w:t>economic,</w:t>
      </w:r>
      <w:r w:rsidRPr="003E0C5E">
        <w:rPr>
          <w:sz w:val="20"/>
        </w:rPr>
        <w:t xml:space="preserve"> </w:t>
      </w:r>
      <w:r w:rsidRPr="006A6399">
        <w:rPr>
          <w:sz w:val="20"/>
        </w:rPr>
        <w:t>social</w:t>
      </w:r>
      <w:r w:rsidRPr="003E0C5E">
        <w:rPr>
          <w:sz w:val="20"/>
        </w:rPr>
        <w:t xml:space="preserve"> </w:t>
      </w:r>
      <w:r w:rsidRPr="006A6399">
        <w:rPr>
          <w:sz w:val="20"/>
        </w:rPr>
        <w:t>and</w:t>
      </w:r>
      <w:r w:rsidRPr="003E0C5E">
        <w:rPr>
          <w:sz w:val="20"/>
        </w:rPr>
        <w:t xml:space="preserve"> </w:t>
      </w:r>
      <w:r w:rsidRPr="006A6399">
        <w:rPr>
          <w:sz w:val="20"/>
        </w:rPr>
        <w:t>cultural</w:t>
      </w:r>
      <w:r w:rsidRPr="003E0C5E">
        <w:rPr>
          <w:sz w:val="20"/>
        </w:rPr>
        <w:t xml:space="preserve"> </w:t>
      </w:r>
      <w:r w:rsidRPr="006A6399">
        <w:rPr>
          <w:sz w:val="20"/>
        </w:rPr>
        <w:t>rights,</w:t>
      </w:r>
      <w:r w:rsidRPr="003E0C5E">
        <w:rPr>
          <w:sz w:val="20"/>
        </w:rPr>
        <w:t xml:space="preserve"> </w:t>
      </w:r>
      <w:r w:rsidRPr="006A6399">
        <w:rPr>
          <w:sz w:val="20"/>
        </w:rPr>
        <w:t>for</w:t>
      </w:r>
      <w:r w:rsidRPr="003E0C5E">
        <w:rPr>
          <w:sz w:val="20"/>
        </w:rPr>
        <w:t xml:space="preserve"> </w:t>
      </w:r>
      <w:r w:rsidRPr="006A6399">
        <w:rPr>
          <w:sz w:val="20"/>
        </w:rPr>
        <w:t>a</w:t>
      </w:r>
      <w:r w:rsidRPr="003E0C5E">
        <w:rPr>
          <w:sz w:val="20"/>
        </w:rPr>
        <w:t xml:space="preserve"> </w:t>
      </w:r>
      <w:r w:rsidRPr="006A6399">
        <w:rPr>
          <w:sz w:val="20"/>
        </w:rPr>
        <w:t>period</w:t>
      </w:r>
      <w:r w:rsidRPr="003E0C5E">
        <w:rPr>
          <w:sz w:val="20"/>
        </w:rPr>
        <w:t xml:space="preserve"> </w:t>
      </w:r>
      <w:r w:rsidRPr="006A6399">
        <w:rPr>
          <w:sz w:val="20"/>
        </w:rPr>
        <w:t>of</w:t>
      </w:r>
      <w:r w:rsidRPr="003E0C5E">
        <w:rPr>
          <w:sz w:val="20"/>
        </w:rPr>
        <w:t xml:space="preserve"> </w:t>
      </w:r>
      <w:r w:rsidRPr="006A6399">
        <w:rPr>
          <w:sz w:val="20"/>
        </w:rPr>
        <w:t>three</w:t>
      </w:r>
      <w:r w:rsidRPr="003E0C5E">
        <w:rPr>
          <w:sz w:val="20"/>
        </w:rPr>
        <w:t xml:space="preserve"> </w:t>
      </w:r>
      <w:r w:rsidRPr="006A6399">
        <w:rPr>
          <w:sz w:val="20"/>
        </w:rPr>
        <w:t>years,</w:t>
      </w:r>
      <w:r w:rsidR="006A6399">
        <w:rPr>
          <w:sz w:val="20"/>
        </w:rPr>
        <w:t xml:space="preserve"> </w:t>
      </w:r>
      <w:r w:rsidRPr="003E0C5E">
        <w:rPr>
          <w:sz w:val="20"/>
        </w:rPr>
        <w:t xml:space="preserve">in accordance with the mandate established by the Human Rights Council in its resolution 7/4 of 27 March </w:t>
      </w:r>
      <w:proofErr w:type="gramStart"/>
      <w:r w:rsidRPr="003E0C5E">
        <w:rPr>
          <w:sz w:val="20"/>
        </w:rPr>
        <w:t>2008;</w:t>
      </w:r>
      <w:proofErr w:type="gramEnd"/>
    </w:p>
    <w:p w14:paraId="71A79428" w14:textId="77777777" w:rsidR="00E31E4D" w:rsidRDefault="00C716DB">
      <w:pPr>
        <w:pStyle w:val="ListParagraph"/>
        <w:numPr>
          <w:ilvl w:val="0"/>
          <w:numId w:val="1"/>
        </w:numPr>
        <w:tabs>
          <w:tab w:val="left" w:pos="2406"/>
        </w:tabs>
        <w:spacing w:before="117" w:line="249" w:lineRule="auto"/>
        <w:ind w:left="1273" w:right="1269" w:firstLine="568"/>
        <w:jc w:val="both"/>
        <w:rPr>
          <w:sz w:val="20"/>
        </w:rPr>
      </w:pPr>
      <w:r>
        <w:rPr>
          <w:i/>
          <w:sz w:val="20"/>
        </w:rPr>
        <w:t xml:space="preserve">Encourages </w:t>
      </w:r>
      <w:r>
        <w:rPr>
          <w:sz w:val="20"/>
        </w:rPr>
        <w:t>the Independent Expert to cooperate, in accordance with the mandate,</w:t>
      </w:r>
      <w:r>
        <w:rPr>
          <w:spacing w:val="-1"/>
          <w:sz w:val="20"/>
        </w:rPr>
        <w:t xml:space="preserve"> </w:t>
      </w:r>
      <w:r>
        <w:rPr>
          <w:sz w:val="20"/>
        </w:rPr>
        <w:t>with</w:t>
      </w:r>
      <w:r>
        <w:rPr>
          <w:spacing w:val="-1"/>
          <w:sz w:val="20"/>
        </w:rPr>
        <w:t xml:space="preserve"> </w:t>
      </w:r>
      <w:r>
        <w:rPr>
          <w:sz w:val="20"/>
        </w:rPr>
        <w:t>the</w:t>
      </w:r>
      <w:r>
        <w:rPr>
          <w:spacing w:val="-2"/>
          <w:sz w:val="20"/>
        </w:rPr>
        <w:t xml:space="preserve"> </w:t>
      </w:r>
      <w:r>
        <w:rPr>
          <w:sz w:val="20"/>
        </w:rPr>
        <w:t>Committee</w:t>
      </w:r>
      <w:r>
        <w:rPr>
          <w:spacing w:val="-1"/>
          <w:sz w:val="20"/>
        </w:rPr>
        <w:t xml:space="preserve"> </w:t>
      </w:r>
      <w:r>
        <w:rPr>
          <w:sz w:val="20"/>
        </w:rPr>
        <w:t>on</w:t>
      </w:r>
      <w:r>
        <w:rPr>
          <w:spacing w:val="-1"/>
          <w:sz w:val="20"/>
        </w:rPr>
        <w:t xml:space="preserve"> </w:t>
      </w:r>
      <w:r>
        <w:rPr>
          <w:sz w:val="20"/>
        </w:rPr>
        <w:t>Economic,</w:t>
      </w:r>
      <w:r>
        <w:rPr>
          <w:spacing w:val="-2"/>
          <w:sz w:val="20"/>
        </w:rPr>
        <w:t xml:space="preserve"> </w:t>
      </w:r>
      <w:r>
        <w:rPr>
          <w:sz w:val="20"/>
        </w:rPr>
        <w:t>Social</w:t>
      </w:r>
      <w:r>
        <w:rPr>
          <w:spacing w:val="-2"/>
          <w:sz w:val="20"/>
        </w:rPr>
        <w:t xml:space="preserve"> </w:t>
      </w:r>
      <w:r>
        <w:rPr>
          <w:sz w:val="20"/>
        </w:rPr>
        <w:t>and</w:t>
      </w:r>
      <w:r>
        <w:rPr>
          <w:spacing w:val="-1"/>
          <w:sz w:val="20"/>
        </w:rPr>
        <w:t xml:space="preserve"> </w:t>
      </w:r>
      <w:r>
        <w:rPr>
          <w:sz w:val="20"/>
        </w:rPr>
        <w:t>Cultural</w:t>
      </w:r>
      <w:r>
        <w:rPr>
          <w:spacing w:val="-2"/>
          <w:sz w:val="20"/>
        </w:rPr>
        <w:t xml:space="preserve"> </w:t>
      </w:r>
      <w:r>
        <w:rPr>
          <w:sz w:val="20"/>
        </w:rPr>
        <w:t>Rights,</w:t>
      </w:r>
      <w:r>
        <w:rPr>
          <w:spacing w:val="-2"/>
          <w:sz w:val="20"/>
        </w:rPr>
        <w:t xml:space="preserve"> </w:t>
      </w:r>
      <w:r>
        <w:rPr>
          <w:sz w:val="20"/>
        </w:rPr>
        <w:t>special</w:t>
      </w:r>
      <w:r>
        <w:rPr>
          <w:spacing w:val="-2"/>
          <w:sz w:val="20"/>
        </w:rPr>
        <w:t xml:space="preserve"> </w:t>
      </w:r>
      <w:r>
        <w:rPr>
          <w:sz w:val="20"/>
        </w:rPr>
        <w:t>rapporteurs, independent</w:t>
      </w:r>
      <w:r>
        <w:rPr>
          <w:spacing w:val="-13"/>
          <w:sz w:val="20"/>
        </w:rPr>
        <w:t xml:space="preserve"> </w:t>
      </w:r>
      <w:r>
        <w:rPr>
          <w:sz w:val="20"/>
        </w:rPr>
        <w:t>experts</w:t>
      </w:r>
      <w:r>
        <w:rPr>
          <w:spacing w:val="-12"/>
          <w:sz w:val="20"/>
        </w:rPr>
        <w:t xml:space="preserve"> </w:t>
      </w:r>
      <w:r>
        <w:rPr>
          <w:sz w:val="20"/>
        </w:rPr>
        <w:t>and</w:t>
      </w:r>
      <w:r>
        <w:rPr>
          <w:spacing w:val="-13"/>
          <w:sz w:val="20"/>
        </w:rPr>
        <w:t xml:space="preserve"> </w:t>
      </w:r>
      <w:r>
        <w:rPr>
          <w:sz w:val="20"/>
        </w:rPr>
        <w:t>members</w:t>
      </w:r>
      <w:r>
        <w:rPr>
          <w:spacing w:val="-12"/>
          <w:sz w:val="20"/>
        </w:rPr>
        <w:t xml:space="preserve"> </w:t>
      </w:r>
      <w:r>
        <w:rPr>
          <w:sz w:val="20"/>
        </w:rPr>
        <w:t>of</w:t>
      </w:r>
      <w:r>
        <w:rPr>
          <w:spacing w:val="-13"/>
          <w:sz w:val="20"/>
        </w:rPr>
        <w:t xml:space="preserve"> </w:t>
      </w:r>
      <w:r>
        <w:rPr>
          <w:sz w:val="20"/>
        </w:rPr>
        <w:t>the</w:t>
      </w:r>
      <w:r>
        <w:rPr>
          <w:spacing w:val="-12"/>
          <w:sz w:val="20"/>
        </w:rPr>
        <w:t xml:space="preserve"> </w:t>
      </w:r>
      <w:r>
        <w:rPr>
          <w:sz w:val="20"/>
        </w:rPr>
        <w:t>expert</w:t>
      </w:r>
      <w:r>
        <w:rPr>
          <w:spacing w:val="-13"/>
          <w:sz w:val="20"/>
        </w:rPr>
        <w:t xml:space="preserve"> </w:t>
      </w:r>
      <w:r>
        <w:rPr>
          <w:sz w:val="20"/>
        </w:rPr>
        <w:t>working</w:t>
      </w:r>
      <w:r>
        <w:rPr>
          <w:spacing w:val="-12"/>
          <w:sz w:val="20"/>
        </w:rPr>
        <w:t xml:space="preserve"> </w:t>
      </w:r>
      <w:r>
        <w:rPr>
          <w:sz w:val="20"/>
        </w:rPr>
        <w:t>groups</w:t>
      </w:r>
      <w:r>
        <w:rPr>
          <w:spacing w:val="-13"/>
          <w:sz w:val="20"/>
        </w:rPr>
        <w:t xml:space="preserve"> </w:t>
      </w:r>
      <w:r>
        <w:rPr>
          <w:sz w:val="20"/>
        </w:rPr>
        <w:t>of</w:t>
      </w:r>
      <w:r>
        <w:rPr>
          <w:spacing w:val="-12"/>
          <w:sz w:val="20"/>
        </w:rPr>
        <w:t xml:space="preserve"> </w:t>
      </w:r>
      <w:r>
        <w:rPr>
          <w:sz w:val="20"/>
        </w:rPr>
        <w:t>the</w:t>
      </w:r>
      <w:r>
        <w:rPr>
          <w:spacing w:val="-12"/>
          <w:sz w:val="20"/>
        </w:rPr>
        <w:t xml:space="preserve"> </w:t>
      </w:r>
      <w:r>
        <w:rPr>
          <w:sz w:val="20"/>
        </w:rPr>
        <w:t>Human</w:t>
      </w:r>
      <w:r>
        <w:rPr>
          <w:spacing w:val="-11"/>
          <w:sz w:val="20"/>
        </w:rPr>
        <w:t xml:space="preserve"> </w:t>
      </w:r>
      <w:r>
        <w:rPr>
          <w:sz w:val="20"/>
        </w:rPr>
        <w:t>Rights</w:t>
      </w:r>
      <w:r>
        <w:rPr>
          <w:spacing w:val="-13"/>
          <w:sz w:val="20"/>
        </w:rPr>
        <w:t xml:space="preserve"> </w:t>
      </w:r>
      <w:r>
        <w:rPr>
          <w:sz w:val="20"/>
        </w:rPr>
        <w:t>Council and</w:t>
      </w:r>
      <w:r>
        <w:rPr>
          <w:spacing w:val="-6"/>
          <w:sz w:val="20"/>
        </w:rPr>
        <w:t xml:space="preserve"> </w:t>
      </w:r>
      <w:r>
        <w:rPr>
          <w:sz w:val="20"/>
        </w:rPr>
        <w:t>its</w:t>
      </w:r>
      <w:r>
        <w:rPr>
          <w:spacing w:val="-8"/>
          <w:sz w:val="20"/>
        </w:rPr>
        <w:t xml:space="preserve"> </w:t>
      </w:r>
      <w:r>
        <w:rPr>
          <w:sz w:val="20"/>
        </w:rPr>
        <w:t>Advisory</w:t>
      </w:r>
      <w:r>
        <w:rPr>
          <w:spacing w:val="-6"/>
          <w:sz w:val="20"/>
        </w:rPr>
        <w:t xml:space="preserve"> </w:t>
      </w:r>
      <w:r>
        <w:rPr>
          <w:sz w:val="20"/>
        </w:rPr>
        <w:t>Committee</w:t>
      </w:r>
      <w:r>
        <w:rPr>
          <w:spacing w:val="-7"/>
          <w:sz w:val="20"/>
        </w:rPr>
        <w:t xml:space="preserve"> </w:t>
      </w:r>
      <w:r>
        <w:rPr>
          <w:sz w:val="20"/>
        </w:rPr>
        <w:t>on</w:t>
      </w:r>
      <w:r>
        <w:rPr>
          <w:spacing w:val="-6"/>
          <w:sz w:val="20"/>
        </w:rPr>
        <w:t xml:space="preserve"> </w:t>
      </w:r>
      <w:r>
        <w:rPr>
          <w:sz w:val="20"/>
        </w:rPr>
        <w:t>issues</w:t>
      </w:r>
      <w:r>
        <w:rPr>
          <w:spacing w:val="-7"/>
          <w:sz w:val="20"/>
        </w:rPr>
        <w:t xml:space="preserve"> </w:t>
      </w:r>
      <w:r>
        <w:rPr>
          <w:sz w:val="20"/>
        </w:rPr>
        <w:t>relating</w:t>
      </w:r>
      <w:r>
        <w:rPr>
          <w:spacing w:val="-6"/>
          <w:sz w:val="20"/>
        </w:rPr>
        <w:t xml:space="preserve"> </w:t>
      </w:r>
      <w:r>
        <w:rPr>
          <w:sz w:val="20"/>
        </w:rPr>
        <w:t>to</w:t>
      </w:r>
      <w:r>
        <w:rPr>
          <w:spacing w:val="-6"/>
          <w:sz w:val="20"/>
        </w:rPr>
        <w:t xml:space="preserve"> </w:t>
      </w:r>
      <w:r>
        <w:rPr>
          <w:sz w:val="20"/>
        </w:rPr>
        <w:t>economic,</w:t>
      </w:r>
      <w:r>
        <w:rPr>
          <w:spacing w:val="-9"/>
          <w:sz w:val="20"/>
        </w:rPr>
        <w:t xml:space="preserve"> </w:t>
      </w:r>
      <w:r>
        <w:rPr>
          <w:sz w:val="20"/>
        </w:rPr>
        <w:t>social</w:t>
      </w:r>
      <w:r>
        <w:rPr>
          <w:spacing w:val="-6"/>
          <w:sz w:val="20"/>
        </w:rPr>
        <w:t xml:space="preserve"> </w:t>
      </w:r>
      <w:r>
        <w:rPr>
          <w:sz w:val="20"/>
        </w:rPr>
        <w:t>and</w:t>
      </w:r>
      <w:r>
        <w:rPr>
          <w:spacing w:val="-6"/>
          <w:sz w:val="20"/>
        </w:rPr>
        <w:t xml:space="preserve"> </w:t>
      </w:r>
      <w:r>
        <w:rPr>
          <w:sz w:val="20"/>
        </w:rPr>
        <w:t>cultural</w:t>
      </w:r>
      <w:r>
        <w:rPr>
          <w:spacing w:val="-7"/>
          <w:sz w:val="20"/>
        </w:rPr>
        <w:t xml:space="preserve"> </w:t>
      </w:r>
      <w:r>
        <w:rPr>
          <w:sz w:val="20"/>
        </w:rPr>
        <w:t>rights</w:t>
      </w:r>
      <w:r>
        <w:rPr>
          <w:spacing w:val="-8"/>
          <w:sz w:val="20"/>
        </w:rPr>
        <w:t xml:space="preserve"> </w:t>
      </w:r>
      <w:r>
        <w:rPr>
          <w:sz w:val="20"/>
        </w:rPr>
        <w:t>and</w:t>
      </w:r>
      <w:r>
        <w:rPr>
          <w:spacing w:val="-6"/>
          <w:sz w:val="20"/>
        </w:rPr>
        <w:t xml:space="preserve"> </w:t>
      </w:r>
      <w:r>
        <w:rPr>
          <w:sz w:val="20"/>
        </w:rPr>
        <w:t xml:space="preserve">the right to </w:t>
      </w:r>
      <w:proofErr w:type="gramStart"/>
      <w:r>
        <w:rPr>
          <w:sz w:val="20"/>
        </w:rPr>
        <w:t>development;</w:t>
      </w:r>
      <w:proofErr w:type="gramEnd"/>
    </w:p>
    <w:p w14:paraId="44EBAFB4" w14:textId="77777777" w:rsidR="00E31E4D" w:rsidRDefault="00C716DB">
      <w:pPr>
        <w:pStyle w:val="ListParagraph"/>
        <w:numPr>
          <w:ilvl w:val="0"/>
          <w:numId w:val="1"/>
        </w:numPr>
        <w:tabs>
          <w:tab w:val="left" w:pos="2406"/>
        </w:tabs>
        <w:spacing w:before="125" w:line="249" w:lineRule="auto"/>
        <w:ind w:left="1273" w:right="1280" w:firstLine="568"/>
        <w:jc w:val="both"/>
        <w:rPr>
          <w:sz w:val="20"/>
        </w:rPr>
      </w:pPr>
      <w:r>
        <w:rPr>
          <w:i/>
          <w:sz w:val="20"/>
        </w:rPr>
        <w:t xml:space="preserve">Requests </w:t>
      </w:r>
      <w:r>
        <w:rPr>
          <w:sz w:val="20"/>
        </w:rPr>
        <w:t xml:space="preserve">the Independent Expert to report annually on the implementation of the mandate to the Human Rights Council and the General Assembly, in accordance with their respective programmes of </w:t>
      </w:r>
      <w:proofErr w:type="gramStart"/>
      <w:r>
        <w:rPr>
          <w:sz w:val="20"/>
        </w:rPr>
        <w:t>work;</w:t>
      </w:r>
      <w:proofErr w:type="gramEnd"/>
    </w:p>
    <w:p w14:paraId="20C058E5" w14:textId="77777777" w:rsidR="00E31E4D" w:rsidRDefault="00C716DB">
      <w:pPr>
        <w:pStyle w:val="ListParagraph"/>
        <w:numPr>
          <w:ilvl w:val="0"/>
          <w:numId w:val="1"/>
        </w:numPr>
        <w:tabs>
          <w:tab w:val="left" w:pos="2406"/>
        </w:tabs>
        <w:spacing w:line="249" w:lineRule="auto"/>
        <w:ind w:left="1273" w:right="1271" w:firstLine="568"/>
        <w:jc w:val="both"/>
        <w:rPr>
          <w:sz w:val="20"/>
        </w:rPr>
      </w:pPr>
      <w:r>
        <w:rPr>
          <w:i/>
          <w:sz w:val="20"/>
        </w:rPr>
        <w:t xml:space="preserve">Requests </w:t>
      </w:r>
      <w:r>
        <w:rPr>
          <w:sz w:val="20"/>
        </w:rPr>
        <w:t xml:space="preserve">the Secretary-General and the United Nations High Commissioner for Human Rights to continue to provide the Independent Expert with all the necessary assistance, </w:t>
      </w:r>
      <w:proofErr w:type="gramStart"/>
      <w:r>
        <w:rPr>
          <w:sz w:val="20"/>
        </w:rPr>
        <w:t>in particular all</w:t>
      </w:r>
      <w:proofErr w:type="gramEnd"/>
      <w:r>
        <w:rPr>
          <w:sz w:val="20"/>
        </w:rPr>
        <w:t xml:space="preserve"> the human and financial resources required for the effective fulfilment of the </w:t>
      </w:r>
      <w:proofErr w:type="gramStart"/>
      <w:r>
        <w:rPr>
          <w:sz w:val="20"/>
        </w:rPr>
        <w:t>mandate;</w:t>
      </w:r>
      <w:proofErr w:type="gramEnd"/>
    </w:p>
    <w:p w14:paraId="0E1F0E21" w14:textId="70A78D44" w:rsidR="00E31E4D" w:rsidRDefault="00C716DB">
      <w:pPr>
        <w:pStyle w:val="ListParagraph"/>
        <w:numPr>
          <w:ilvl w:val="0"/>
          <w:numId w:val="1"/>
        </w:numPr>
        <w:tabs>
          <w:tab w:val="left" w:pos="2406"/>
        </w:tabs>
        <w:spacing w:before="124" w:line="249" w:lineRule="auto"/>
        <w:ind w:left="1273" w:right="1277" w:firstLine="568"/>
        <w:jc w:val="both"/>
        <w:rPr>
          <w:sz w:val="20"/>
        </w:rPr>
      </w:pPr>
      <w:r>
        <w:rPr>
          <w:i/>
          <w:sz w:val="20"/>
        </w:rPr>
        <w:t xml:space="preserve">Urges </w:t>
      </w:r>
      <w:r>
        <w:rPr>
          <w:sz w:val="20"/>
        </w:rPr>
        <w:t xml:space="preserve">Governments, international organizations, international </w:t>
      </w:r>
      <w:r w:rsidR="00BC5FAD" w:rsidRPr="00647161">
        <w:rPr>
          <w:sz w:val="20"/>
        </w:rPr>
        <w:t>and regional</w:t>
      </w:r>
      <w:r w:rsidR="00BC5FAD">
        <w:rPr>
          <w:sz w:val="20"/>
        </w:rPr>
        <w:t xml:space="preserve"> </w:t>
      </w:r>
      <w:r>
        <w:rPr>
          <w:sz w:val="20"/>
        </w:rPr>
        <w:t xml:space="preserve">financial institutions, non-governmental organizations and the private sector to cooperate fully with the Independent Expert in the discharge of the </w:t>
      </w:r>
      <w:proofErr w:type="gramStart"/>
      <w:r>
        <w:rPr>
          <w:sz w:val="20"/>
        </w:rPr>
        <w:t>mandate;</w:t>
      </w:r>
      <w:proofErr w:type="gramEnd"/>
    </w:p>
    <w:p w14:paraId="01734069" w14:textId="66C220B1" w:rsidR="00E31E4D" w:rsidRPr="003E0C5E" w:rsidRDefault="00C716DB" w:rsidP="003E0C5E">
      <w:pPr>
        <w:pStyle w:val="ListParagraph"/>
        <w:numPr>
          <w:ilvl w:val="0"/>
          <w:numId w:val="1"/>
        </w:numPr>
        <w:tabs>
          <w:tab w:val="left" w:pos="2406"/>
        </w:tabs>
        <w:spacing w:before="196" w:line="249" w:lineRule="auto"/>
        <w:ind w:left="1273" w:firstLine="568"/>
        <w:jc w:val="both"/>
        <w:rPr>
          <w:strike/>
        </w:rPr>
      </w:pPr>
      <w:r w:rsidRPr="003E0C5E">
        <w:rPr>
          <w:i/>
          <w:sz w:val="20"/>
        </w:rPr>
        <w:t xml:space="preserve">Decides </w:t>
      </w:r>
      <w:r>
        <w:rPr>
          <w:sz w:val="20"/>
        </w:rPr>
        <w:t xml:space="preserve">to continue its consideration of this matter under the same agenda item, in accordance with its </w:t>
      </w:r>
      <w:proofErr w:type="spellStart"/>
      <w:r>
        <w:rPr>
          <w:sz w:val="20"/>
        </w:rPr>
        <w:t>programme</w:t>
      </w:r>
      <w:proofErr w:type="spellEnd"/>
      <w:r>
        <w:rPr>
          <w:sz w:val="20"/>
        </w:rPr>
        <w:t xml:space="preserve"> of work.</w:t>
      </w:r>
    </w:p>
    <w:sectPr w:rsidR="00E31E4D" w:rsidRPr="003E0C5E">
      <w:footerReference w:type="default" r:id="rId11"/>
      <w:pgSz w:w="11910" w:h="16850"/>
      <w:pgMar w:top="780" w:right="992" w:bottom="760" w:left="992" w:header="0" w:footer="5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ABCF8" w14:textId="77777777" w:rsidR="00800621" w:rsidRDefault="00800621">
      <w:r>
        <w:separator/>
      </w:r>
    </w:p>
  </w:endnote>
  <w:endnote w:type="continuationSeparator" w:id="0">
    <w:p w14:paraId="7BE5AA72" w14:textId="77777777" w:rsidR="00800621" w:rsidRDefault="00800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43756" w14:textId="77777777" w:rsidR="00E31E4D" w:rsidRDefault="00C716DB">
    <w:pPr>
      <w:pStyle w:val="BodyText"/>
      <w:spacing w:line="14" w:lineRule="auto"/>
    </w:pPr>
    <w:r>
      <w:rPr>
        <w:noProof/>
      </w:rPr>
      <mc:AlternateContent>
        <mc:Choice Requires="wps">
          <w:drawing>
            <wp:anchor distT="0" distB="0" distL="0" distR="0" simplePos="0" relativeHeight="487530496" behindDoc="1" locked="0" layoutInCell="1" allowOverlap="1" wp14:anchorId="2EC7D2ED" wp14:editId="42F38B2A">
              <wp:simplePos x="0" y="0"/>
              <wp:positionH relativeFrom="page">
                <wp:posOffset>706627</wp:posOffset>
              </wp:positionH>
              <wp:positionV relativeFrom="page">
                <wp:posOffset>10195305</wp:posOffset>
              </wp:positionV>
              <wp:extent cx="82550" cy="1524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50" cy="152400"/>
                      </a:xfrm>
                      <a:prstGeom prst="rect">
                        <a:avLst/>
                      </a:prstGeom>
                    </wps:spPr>
                    <wps:txbx>
                      <w:txbxContent>
                        <w:p w14:paraId="387AB56D" w14:textId="56772472" w:rsidR="00E31E4D" w:rsidRDefault="00E31E4D" w:rsidP="00857A35">
                          <w:pPr>
                            <w:spacing w:before="12"/>
                            <w:ind w:left="20"/>
                            <w:rPr>
                              <w:b/>
                              <w:sz w:val="18"/>
                            </w:rPr>
                          </w:pPr>
                        </w:p>
                      </w:txbxContent>
                    </wps:txbx>
                    <wps:bodyPr wrap="square" lIns="0" tIns="0" rIns="0" bIns="0" rtlCol="0">
                      <a:noAutofit/>
                    </wps:bodyPr>
                  </wps:wsp>
                </a:graphicData>
              </a:graphic>
            </wp:anchor>
          </w:drawing>
        </mc:Choice>
        <mc:Fallback>
          <w:pict>
            <v:shapetype w14:anchorId="2EC7D2ED" id="_x0000_t202" coordsize="21600,21600" o:spt="202" path="m,l,21600r21600,l21600,xe">
              <v:stroke joinstyle="miter"/>
              <v:path gradientshapeok="t" o:connecttype="rect"/>
            </v:shapetype>
            <v:shape id="Textbox 7" o:spid="_x0000_s1026" type="#_x0000_t202" style="position:absolute;margin-left:55.65pt;margin-top:802.8pt;width:6.5pt;height:12pt;z-index:-1578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" filled="f" stroked="f">
              <v:textbox inset="0,0,0,0">
                <w:txbxContent>
                  <w:p w14:paraId="387AB56D" w14:textId="56772472" w:rsidR="00E31E4D" w:rsidRDefault="00E31E4D" w:rsidP="00857A35">
                    <w:pPr>
                      <w:spacing w:before="12"/>
                      <w:ind w:left="20"/>
                      <w:rPr>
                        <w:b/>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9965A" w14:textId="77777777" w:rsidR="00800621" w:rsidRDefault="00800621">
      <w:r>
        <w:separator/>
      </w:r>
    </w:p>
  </w:footnote>
  <w:footnote w:type="continuationSeparator" w:id="0">
    <w:p w14:paraId="0459FD1D" w14:textId="77777777" w:rsidR="00800621" w:rsidRDefault="008006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A84B21"/>
    <w:multiLevelType w:val="hybridMultilevel"/>
    <w:tmpl w:val="D95AEC84"/>
    <w:lvl w:ilvl="0" w:tplc="22EC2EDE">
      <w:start w:val="1"/>
      <w:numFmt w:val="decimal"/>
      <w:lvlText w:val="%1."/>
      <w:lvlJc w:val="left"/>
      <w:pPr>
        <w:ind w:left="1274" w:hanging="567"/>
        <w:jc w:val="left"/>
      </w:pPr>
      <w:rPr>
        <w:rFonts w:ascii="Times New Roman" w:eastAsia="Times New Roman" w:hAnsi="Times New Roman" w:cs="Times New Roman" w:hint="default"/>
        <w:b w:val="0"/>
        <w:bCs w:val="0"/>
        <w:i w:val="0"/>
        <w:iCs w:val="0"/>
        <w:strike w:val="0"/>
        <w:spacing w:val="0"/>
        <w:w w:val="99"/>
        <w:sz w:val="20"/>
        <w:szCs w:val="20"/>
        <w:lang w:val="en-US" w:eastAsia="en-US" w:bidi="ar-SA"/>
      </w:rPr>
    </w:lvl>
    <w:lvl w:ilvl="1" w:tplc="D19A9C00">
      <w:numFmt w:val="bullet"/>
      <w:lvlText w:val="•"/>
      <w:lvlJc w:val="left"/>
      <w:pPr>
        <w:ind w:left="2144" w:hanging="567"/>
      </w:pPr>
      <w:rPr>
        <w:rFonts w:hint="default"/>
        <w:lang w:val="en-US" w:eastAsia="en-US" w:bidi="ar-SA"/>
      </w:rPr>
    </w:lvl>
    <w:lvl w:ilvl="2" w:tplc="3A9A73DE">
      <w:numFmt w:val="bullet"/>
      <w:lvlText w:val="•"/>
      <w:lvlJc w:val="left"/>
      <w:pPr>
        <w:ind w:left="3008" w:hanging="567"/>
      </w:pPr>
      <w:rPr>
        <w:rFonts w:hint="default"/>
        <w:lang w:val="en-US" w:eastAsia="en-US" w:bidi="ar-SA"/>
      </w:rPr>
    </w:lvl>
    <w:lvl w:ilvl="3" w:tplc="71DA259C">
      <w:numFmt w:val="bullet"/>
      <w:lvlText w:val="•"/>
      <w:lvlJc w:val="left"/>
      <w:pPr>
        <w:ind w:left="3872" w:hanging="567"/>
      </w:pPr>
      <w:rPr>
        <w:rFonts w:hint="default"/>
        <w:lang w:val="en-US" w:eastAsia="en-US" w:bidi="ar-SA"/>
      </w:rPr>
    </w:lvl>
    <w:lvl w:ilvl="4" w:tplc="4468B5BC">
      <w:numFmt w:val="bullet"/>
      <w:lvlText w:val="•"/>
      <w:lvlJc w:val="left"/>
      <w:pPr>
        <w:ind w:left="4736" w:hanging="567"/>
      </w:pPr>
      <w:rPr>
        <w:rFonts w:hint="default"/>
        <w:lang w:val="en-US" w:eastAsia="en-US" w:bidi="ar-SA"/>
      </w:rPr>
    </w:lvl>
    <w:lvl w:ilvl="5" w:tplc="76004B42">
      <w:numFmt w:val="bullet"/>
      <w:lvlText w:val="•"/>
      <w:lvlJc w:val="left"/>
      <w:pPr>
        <w:ind w:left="5601" w:hanging="567"/>
      </w:pPr>
      <w:rPr>
        <w:rFonts w:hint="default"/>
        <w:lang w:val="en-US" w:eastAsia="en-US" w:bidi="ar-SA"/>
      </w:rPr>
    </w:lvl>
    <w:lvl w:ilvl="6" w:tplc="6FFC786C">
      <w:numFmt w:val="bullet"/>
      <w:lvlText w:val="•"/>
      <w:lvlJc w:val="left"/>
      <w:pPr>
        <w:ind w:left="6465" w:hanging="567"/>
      </w:pPr>
      <w:rPr>
        <w:rFonts w:hint="default"/>
        <w:lang w:val="en-US" w:eastAsia="en-US" w:bidi="ar-SA"/>
      </w:rPr>
    </w:lvl>
    <w:lvl w:ilvl="7" w:tplc="2E0A9346">
      <w:numFmt w:val="bullet"/>
      <w:lvlText w:val="•"/>
      <w:lvlJc w:val="left"/>
      <w:pPr>
        <w:ind w:left="7329" w:hanging="567"/>
      </w:pPr>
      <w:rPr>
        <w:rFonts w:hint="default"/>
        <w:lang w:val="en-US" w:eastAsia="en-US" w:bidi="ar-SA"/>
      </w:rPr>
    </w:lvl>
    <w:lvl w:ilvl="8" w:tplc="79EE0B9C">
      <w:numFmt w:val="bullet"/>
      <w:lvlText w:val="•"/>
      <w:lvlJc w:val="left"/>
      <w:pPr>
        <w:ind w:left="8193" w:hanging="567"/>
      </w:pPr>
      <w:rPr>
        <w:rFonts w:hint="default"/>
        <w:lang w:val="en-US" w:eastAsia="en-US" w:bidi="ar-SA"/>
      </w:rPr>
    </w:lvl>
  </w:abstractNum>
  <w:num w:numId="1" w16cid:durableId="1547521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E4D"/>
    <w:rsid w:val="000F4B53"/>
    <w:rsid w:val="001B21EE"/>
    <w:rsid w:val="001F46D6"/>
    <w:rsid w:val="001F64D0"/>
    <w:rsid w:val="00216F1C"/>
    <w:rsid w:val="002809D1"/>
    <w:rsid w:val="002B4D8F"/>
    <w:rsid w:val="0032116C"/>
    <w:rsid w:val="003E0C5E"/>
    <w:rsid w:val="003F2847"/>
    <w:rsid w:val="00414313"/>
    <w:rsid w:val="00434861"/>
    <w:rsid w:val="00641DA4"/>
    <w:rsid w:val="00647161"/>
    <w:rsid w:val="00694992"/>
    <w:rsid w:val="006A6399"/>
    <w:rsid w:val="006B1439"/>
    <w:rsid w:val="006D7437"/>
    <w:rsid w:val="00800621"/>
    <w:rsid w:val="00857A35"/>
    <w:rsid w:val="0087391F"/>
    <w:rsid w:val="00875522"/>
    <w:rsid w:val="0089463B"/>
    <w:rsid w:val="008B6FEC"/>
    <w:rsid w:val="009823A1"/>
    <w:rsid w:val="009B6EE5"/>
    <w:rsid w:val="009C4B1A"/>
    <w:rsid w:val="009E2EF6"/>
    <w:rsid w:val="00A3120D"/>
    <w:rsid w:val="00A679B6"/>
    <w:rsid w:val="00B36717"/>
    <w:rsid w:val="00B93D4B"/>
    <w:rsid w:val="00BC5FAD"/>
    <w:rsid w:val="00BD3D9C"/>
    <w:rsid w:val="00C716DB"/>
    <w:rsid w:val="00CD00F9"/>
    <w:rsid w:val="00D0756F"/>
    <w:rsid w:val="00D76F81"/>
    <w:rsid w:val="00E31E4D"/>
    <w:rsid w:val="00E56334"/>
    <w:rsid w:val="00ED0DEB"/>
    <w:rsid w:val="00F743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CA19F"/>
  <w15:docId w15:val="{F0AFFEDE-6BF8-455F-AD32-3A9380CE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0" w:hanging="852"/>
      <w:outlineLvl w:val="0"/>
    </w:pPr>
    <w:rPr>
      <w:b/>
      <w:bCs/>
      <w:sz w:val="24"/>
      <w:szCs w:val="24"/>
    </w:rPr>
  </w:style>
  <w:style w:type="paragraph" w:styleId="Heading2">
    <w:name w:val="heading 2"/>
    <w:basedOn w:val="Normal"/>
    <w:uiPriority w:val="9"/>
    <w:unhideWhenUsed/>
    <w:qFormat/>
    <w:pPr>
      <w:spacing w:before="10"/>
      <w:ind w:left="14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1273" w:right="2470"/>
    </w:pPr>
    <w:rPr>
      <w:b/>
      <w:bCs/>
      <w:sz w:val="28"/>
      <w:szCs w:val="28"/>
    </w:rPr>
  </w:style>
  <w:style w:type="paragraph" w:styleId="ListParagraph">
    <w:name w:val="List Paragraph"/>
    <w:basedOn w:val="Normal"/>
    <w:uiPriority w:val="1"/>
    <w:qFormat/>
    <w:pPr>
      <w:spacing w:before="122"/>
      <w:ind w:left="1273" w:right="1276" w:firstLine="568"/>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B6FEC"/>
    <w:pPr>
      <w:tabs>
        <w:tab w:val="center" w:pos="4680"/>
        <w:tab w:val="right" w:pos="9360"/>
      </w:tabs>
    </w:pPr>
  </w:style>
  <w:style w:type="character" w:customStyle="1" w:styleId="HeaderChar">
    <w:name w:val="Header Char"/>
    <w:basedOn w:val="DefaultParagraphFont"/>
    <w:link w:val="Header"/>
    <w:uiPriority w:val="99"/>
    <w:rsid w:val="008B6FEC"/>
    <w:rPr>
      <w:rFonts w:ascii="Times New Roman" w:eastAsia="Times New Roman" w:hAnsi="Times New Roman" w:cs="Times New Roman"/>
    </w:rPr>
  </w:style>
  <w:style w:type="paragraph" w:styleId="Footer">
    <w:name w:val="footer"/>
    <w:basedOn w:val="Normal"/>
    <w:link w:val="FooterChar"/>
    <w:uiPriority w:val="99"/>
    <w:unhideWhenUsed/>
    <w:rsid w:val="008B6FEC"/>
    <w:pPr>
      <w:tabs>
        <w:tab w:val="center" w:pos="4680"/>
        <w:tab w:val="right" w:pos="9360"/>
      </w:tabs>
    </w:pPr>
  </w:style>
  <w:style w:type="character" w:customStyle="1" w:styleId="FooterChar">
    <w:name w:val="Footer Char"/>
    <w:basedOn w:val="DefaultParagraphFont"/>
    <w:link w:val="Footer"/>
    <w:uiPriority w:val="99"/>
    <w:rsid w:val="008B6FEC"/>
    <w:rPr>
      <w:rFonts w:ascii="Times New Roman" w:eastAsia="Times New Roman" w:hAnsi="Times New Roman" w:cs="Times New Roman"/>
    </w:rPr>
  </w:style>
  <w:style w:type="paragraph" w:styleId="Revision">
    <w:name w:val="Revision"/>
    <w:hidden/>
    <w:uiPriority w:val="99"/>
    <w:semiHidden/>
    <w:rsid w:val="008B6FEC"/>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ACAF512DCA2498907519FEF2FEAE1" ma:contentTypeVersion="54" ma:contentTypeDescription="Create a new document." ma:contentTypeScope="" ma:versionID="24b4db7b7eccfe09fc9807d22864a95b">
  <xsd:schema xmlns:xsd="http://www.w3.org/2001/XMLSchema" xmlns:xs="http://www.w3.org/2001/XMLSchema" xmlns:p="http://schemas.microsoft.com/office/2006/metadata/properties" xmlns:ns2="6c6497fd-db5f-4dbd-a966-3f3fb54d46eb" xmlns:ns3="3e1d78c2-8165-4b76-bd41-c5bb350378ab" targetNamespace="http://schemas.microsoft.com/office/2006/metadata/properties" ma:root="true" ma:fieldsID="a672bc386a02663e8cba66c825f62c48" ns2:_="" ns3:_="">
    <xsd:import namespace="6c6497fd-db5f-4dbd-a966-3f3fb54d46eb"/>
    <xsd:import namespace="3e1d78c2-8165-4b76-bd41-c5bb350378ab"/>
    <xsd:element name="properties">
      <xsd:complexType>
        <xsd:sequence>
          <xsd:element name="documentManagement">
            <xsd:complexType>
              <xsd:all>
                <xsd:element ref="ns2:Type_x0020_of_x0020_document"/>
                <xsd:element ref="ns2:Language" minOccurs="0"/>
                <xsd:element ref="ns2:Order0" minOccurs="0"/>
                <xsd:element ref="ns3: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97fd-db5f-4dbd-a966-3f3fb54d46eb" elementFormDefault="qualified">
    <xsd:import namespace="http://schemas.microsoft.com/office/2006/documentManagement/types"/>
    <xsd:import namespace="http://schemas.microsoft.com/office/infopath/2007/PartnerControls"/>
    <xsd:element name="Type_x0020_of_x0020_document" ma:index="8" ma:displayName="Type of document" ma:default="5 - As received" ma:format="Dropdown" ma:internalName="Type_x0020_of_x0020_document">
      <xsd:simpleType>
        <xsd:restriction base="dms:Choice">
          <xsd:enumeration value="1 - Result of vote"/>
          <xsd:enumeration value="2 - PBI"/>
          <xsd:enumeration value="3 - Oral revision"/>
          <xsd:enumeration value="4 - As issued"/>
          <xsd:enumeration value="5 - As received"/>
        </xsd:restriction>
      </xsd:simpleType>
    </xsd:element>
    <xsd:element name="Language" ma:index="9" nillable="true" ma:displayName="Language" ma:default="English" ma:format="Dropdown" ma:internalName="Language">
      <xsd:simpleType>
        <xsd:restriction base="dms:Choice">
          <xsd:enumeration value="English"/>
          <xsd:enumeration value="French"/>
          <xsd:enumeration value="Spanish"/>
          <xsd:enumeration value="Arabic"/>
          <xsd:enumeration value="Chinese"/>
          <xsd:enumeration value="Russian"/>
        </xsd:restriction>
      </xsd:simpleType>
    </xsd:element>
    <xsd:element name="Order0" ma:index="10"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e1d78c2-8165-4b76-bd41-c5bb350378ab" elementFormDefault="qualified">
    <xsd:import namespace="http://schemas.microsoft.com/office/2006/documentManagement/types"/>
    <xsd:import namespace="http://schemas.microsoft.com/office/infopath/2007/PartnerControls"/>
    <xsd:element name="Symbol" ma:index="11" nillable="true" ma:displayName="Symbol" ma:list="5ca00b1b-839f-4340-bef6-c886a607cc53" ma:internalName="Symbol"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6c6497fd-db5f-4dbd-a966-3f3fb54d46eb">English</Language>
    <Type_x0020_of_x0020_document xmlns="6c6497fd-db5f-4dbd-a966-3f3fb54d46eb">5 - As received</Type_x0020_of_x0020_document>
    <Symbol xmlns="3e1d78c2-8165-4b76-bd41-c5bb350378ab">11</Symbol>
    <Order0 xmlns="6c6497fd-db5f-4dbd-a966-3f3fb54d46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6BBF1-96F0-43F8-9AF3-CD84EB61072D}"/>
</file>

<file path=customXml/itemProps2.xml><?xml version="1.0" encoding="utf-8"?>
<ds:datastoreItem xmlns:ds="http://schemas.openxmlformats.org/officeDocument/2006/customXml" ds:itemID="{47BF14A7-C30B-44B3-9FB5-B252F08C75D6}">
  <ds:schemaRefs>
    <ds:schemaRef ds:uri="http://schemas.microsoft.com/office/2006/metadata/properties"/>
    <ds:schemaRef ds:uri="http://schemas.microsoft.com/office/infopath/2007/PartnerControls"/>
    <ds:schemaRef ds:uri="bb0ca9ba-941c-40df-b04b-bfabd62ea666"/>
    <ds:schemaRef ds:uri="84722e3b-25e0-496d-a9f5-d37e31027713"/>
  </ds:schemaRefs>
</ds:datastoreItem>
</file>

<file path=customXml/itemProps3.xml><?xml version="1.0" encoding="utf-8"?>
<ds:datastoreItem xmlns:ds="http://schemas.openxmlformats.org/officeDocument/2006/customXml" ds:itemID="{5A68237F-2C1F-4596-A6D8-5DFDDEA930E3}">
  <ds:schemaRefs>
    <ds:schemaRef ds:uri="http://schemas.microsoft.com/sharepoint/v3/contenttype/forms"/>
  </ds:schemaRefs>
</ds:datastoreItem>
</file>

<file path=customXml/itemProps4.xml><?xml version="1.0" encoding="utf-8"?>
<ds:datastoreItem xmlns:ds="http://schemas.openxmlformats.org/officeDocument/2006/customXml" ds:itemID="{C55E4532-76A3-4600-A572-5DA798799378}">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1</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Aime Triana</dc:creator>
  <cp:lastModifiedBy>Matias Pellado</cp:lastModifiedBy>
  <cp:revision>7</cp:revision>
  <dcterms:created xsi:type="dcterms:W3CDTF">2026-03-17T08:50:00Z</dcterms:created>
  <dcterms:modified xsi:type="dcterms:W3CDTF">2026-03-17T08:56:00Z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2023-04-19T00:00:00Z</vt:filetime>
  </property>
  <property fmtid="{D5CDD505-2E9C-101B-9397-08002B2CF9AE}" pid="3" name="Creator">
    <vt:lpwstr>Microsoft® Word for Microsoft 365</vt:lpwstr>
  </property>
  <property fmtid="{D5CDD505-2E9C-101B-9397-08002B2CF9AE}" pid="4" name="LastSaved">
    <vt:filetime>2026-02-08T00:00:00Z</vt:filetime>
  </property>
  <property fmtid="{D5CDD505-2E9C-101B-9397-08002B2CF9AE}" pid="5" name="Producer">
    <vt:lpwstr>3-Heights(TM) PDF Security Shell 4.8.25.2 (http://www.pdf-tools.com)</vt:lpwstr>
  </property>
  <property fmtid="{D5CDD505-2E9C-101B-9397-08002B2CF9AE}" pid="6" name="ContentTypeId">
    <vt:lpwstr>0x01010043EACAF512DCA2498907519FEF2FEAE1</vt:lpwstr>
  </property>
  <property fmtid="{D5CDD505-2E9C-101B-9397-08002B2CF9AE}" pid="7" name="MediaServiceImageTags">
    <vt:lpwstr/>
  </property>
</Properties>
</file>