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76D7" w14:textId="77777777" w:rsidR="00ED3BDB" w:rsidRPr="00ED3BDB" w:rsidRDefault="00ED3BDB" w:rsidP="00ED3BDB">
      <w:pPr>
        <w:suppressAutoHyphens/>
        <w:spacing w:after="0" w:line="240" w:lineRule="atLeast"/>
        <w:ind w:left="0" w:right="0" w:firstLine="0"/>
        <w:jc w:val="left"/>
        <w:rPr>
          <w:b/>
          <w:color w:val="0000CC"/>
          <w:kern w:val="0"/>
          <w:szCs w:val="20"/>
          <w:lang w:val="en-GB" w:eastAsia="en-US"/>
          <w14:ligatures w14:val="none"/>
        </w:rPr>
      </w:pPr>
      <w:r w:rsidRPr="00ED3BDB">
        <w:rPr>
          <w:b/>
          <w:color w:val="0000CC"/>
          <w:kern w:val="0"/>
          <w:szCs w:val="20"/>
          <w:lang w:val="en-GB" w:eastAsia="en-US"/>
          <w14:ligatures w14:val="none"/>
        </w:rPr>
        <w:t>FOR SECRETARIAT USE ONLY</w:t>
      </w:r>
    </w:p>
    <w:p w14:paraId="1082CFA7" w14:textId="58007B0C" w:rsidR="00ED3BDB" w:rsidRPr="00ED3BDB" w:rsidRDefault="00ED3BDB" w:rsidP="00ED3BDB">
      <w:pPr>
        <w:suppressAutoHyphens/>
        <w:spacing w:after="0" w:line="240" w:lineRule="atLeast"/>
        <w:ind w:left="0" w:right="0" w:firstLine="0"/>
        <w:jc w:val="left"/>
        <w:rPr>
          <w:b/>
          <w:color w:val="0000CC"/>
          <w:kern w:val="0"/>
          <w:szCs w:val="20"/>
          <w:lang w:val="en-GB" w:eastAsia="en-US"/>
          <w14:ligatures w14:val="none"/>
        </w:rPr>
      </w:pPr>
      <w:r w:rsidRPr="00ED3BDB">
        <w:rPr>
          <w:b/>
          <w:color w:val="0000CC"/>
          <w:kern w:val="0"/>
          <w:szCs w:val="20"/>
          <w:lang w:val="en-GB" w:eastAsia="en-US"/>
          <w14:ligatures w14:val="none"/>
        </w:rPr>
        <w:t>A/HRC/62/L.</w:t>
      </w:r>
      <w:r>
        <w:rPr>
          <w:b/>
          <w:color w:val="0000CC"/>
          <w:kern w:val="0"/>
          <w:szCs w:val="20"/>
          <w:lang w:val="en-GB" w:eastAsia="en-US"/>
          <w14:ligatures w14:val="none"/>
        </w:rPr>
        <w:t>10</w:t>
      </w:r>
    </w:p>
    <w:p w14:paraId="05650054" w14:textId="3FD5D6CC" w:rsidR="00ED3BDB" w:rsidRPr="00ED3BDB" w:rsidRDefault="00ED3BDB" w:rsidP="00ED3BDB">
      <w:pPr>
        <w:suppressAutoHyphens/>
        <w:spacing w:after="0" w:line="240" w:lineRule="atLeast"/>
        <w:ind w:left="0" w:right="0" w:firstLine="0"/>
        <w:jc w:val="left"/>
        <w:rPr>
          <w:b/>
          <w:color w:val="0000CC"/>
          <w:kern w:val="0"/>
          <w:szCs w:val="20"/>
          <w:lang w:val="en-GB" w:eastAsia="en-US"/>
          <w14:ligatures w14:val="none"/>
        </w:rPr>
      </w:pPr>
      <w:r w:rsidRPr="00ED3BDB">
        <w:rPr>
          <w:b/>
          <w:color w:val="0000CC"/>
          <w:kern w:val="0"/>
          <w:szCs w:val="20"/>
          <w:lang w:val="en-GB" w:eastAsia="en-US"/>
          <w14:ligatures w14:val="none"/>
        </w:rPr>
        <w:t xml:space="preserve">Item </w:t>
      </w:r>
      <w:r>
        <w:rPr>
          <w:b/>
          <w:color w:val="0000CC"/>
          <w:kern w:val="0"/>
          <w:szCs w:val="20"/>
          <w:lang w:val="en-GB" w:eastAsia="en-US"/>
          <w14:ligatures w14:val="none"/>
        </w:rPr>
        <w:t>6</w:t>
      </w:r>
    </w:p>
    <w:p w14:paraId="0ECA5502" w14:textId="769A34DB" w:rsidR="00ED3BDB" w:rsidRPr="00ED3BDB" w:rsidRDefault="00ED3BDB" w:rsidP="00ED3BDB">
      <w:pPr>
        <w:suppressAutoHyphens/>
        <w:spacing w:after="0" w:line="240" w:lineRule="atLeast"/>
        <w:ind w:left="0" w:right="0" w:firstLine="0"/>
        <w:jc w:val="left"/>
        <w:rPr>
          <w:b/>
          <w:color w:val="0000CC"/>
          <w:kern w:val="0"/>
          <w:szCs w:val="20"/>
          <w:lang w:val="en-GB" w:eastAsia="en-US"/>
          <w14:ligatures w14:val="none"/>
        </w:rPr>
      </w:pPr>
      <w:r w:rsidRPr="00ED3BDB">
        <w:rPr>
          <w:b/>
          <w:color w:val="0000CC"/>
          <w:kern w:val="0"/>
          <w:szCs w:val="20"/>
          <w:lang w:val="en-GB" w:eastAsia="en-US"/>
          <w14:ligatures w14:val="none"/>
        </w:rPr>
        <w:t xml:space="preserve">Received from (main sponsors): </w:t>
      </w:r>
      <w:r w:rsidR="00D32801" w:rsidRPr="00D32801">
        <w:rPr>
          <w:b/>
          <w:color w:val="0000CC"/>
          <w:kern w:val="0"/>
          <w:szCs w:val="20"/>
          <w:lang w:val="en-GB" w:eastAsia="en-US"/>
          <w14:ligatures w14:val="none"/>
        </w:rPr>
        <w:t>Norway*, Argentina*, Armenia*, Fiji*, Pakistan, South Africa</w:t>
      </w:r>
    </w:p>
    <w:p w14:paraId="032BF3F0" w14:textId="776A063B" w:rsidR="00ED3BDB" w:rsidRPr="00ED3BDB" w:rsidRDefault="00ED3BDB" w:rsidP="00ED3BDB">
      <w:pPr>
        <w:suppressAutoHyphens/>
        <w:spacing w:after="0" w:line="240" w:lineRule="atLeast"/>
        <w:ind w:left="0" w:right="0" w:firstLine="0"/>
        <w:jc w:val="left"/>
        <w:rPr>
          <w:b/>
          <w:color w:val="0000CC"/>
          <w:kern w:val="0"/>
          <w:szCs w:val="20"/>
          <w:lang w:val="en-GB" w:eastAsia="en-US"/>
          <w14:ligatures w14:val="none"/>
        </w:rPr>
      </w:pPr>
      <w:r w:rsidRPr="00ED3BDB">
        <w:rPr>
          <w:b/>
          <w:color w:val="0000CC"/>
          <w:kern w:val="0"/>
          <w:szCs w:val="20"/>
          <w:lang w:val="en-GB" w:eastAsia="en-US"/>
          <w14:ligatures w14:val="none"/>
        </w:rPr>
        <w:t xml:space="preserve">Date and time: 24/06/2026, </w:t>
      </w:r>
      <w:r w:rsidR="00184705">
        <w:rPr>
          <w:b/>
          <w:color w:val="0000CC"/>
          <w:kern w:val="0"/>
          <w:szCs w:val="20"/>
          <w:lang w:val="en-GB" w:eastAsia="en-US"/>
          <w14:ligatures w14:val="none"/>
        </w:rPr>
        <w:t>15</w:t>
      </w:r>
      <w:r w:rsidRPr="00ED3BDB">
        <w:rPr>
          <w:b/>
          <w:color w:val="0000CC"/>
          <w:kern w:val="0"/>
          <w:szCs w:val="20"/>
          <w:lang w:val="en-GB" w:eastAsia="en-US"/>
          <w14:ligatures w14:val="none"/>
        </w:rPr>
        <w:t>:</w:t>
      </w:r>
      <w:r w:rsidR="00184705">
        <w:rPr>
          <w:b/>
          <w:color w:val="0000CC"/>
          <w:kern w:val="0"/>
          <w:szCs w:val="20"/>
          <w:lang w:val="en-GB" w:eastAsia="en-US"/>
          <w14:ligatures w14:val="none"/>
        </w:rPr>
        <w:t>18</w:t>
      </w:r>
    </w:p>
    <w:p w14:paraId="4839F93B" w14:textId="0BB346EF" w:rsidR="00ED3BDB" w:rsidRPr="00ED3BDB" w:rsidRDefault="00ED3BDB" w:rsidP="00ED3BDB">
      <w:pPr>
        <w:suppressAutoHyphens/>
        <w:spacing w:after="0" w:line="240" w:lineRule="atLeast"/>
        <w:ind w:left="0" w:right="0" w:firstLine="0"/>
        <w:jc w:val="left"/>
        <w:rPr>
          <w:b/>
          <w:color w:val="0000CC"/>
          <w:kern w:val="0"/>
          <w:szCs w:val="20"/>
          <w:lang w:val="en-GB" w:eastAsia="en-US"/>
          <w14:ligatures w14:val="none"/>
        </w:rPr>
      </w:pPr>
      <w:r w:rsidRPr="00ED3BDB">
        <w:rPr>
          <w:b/>
          <w:color w:val="0000CC"/>
          <w:kern w:val="0"/>
          <w:szCs w:val="20"/>
          <w:lang w:val="en-GB" w:eastAsia="en-US"/>
          <w14:ligatures w14:val="none"/>
        </w:rPr>
        <w:t>Initials: M</w:t>
      </w:r>
      <w:r w:rsidR="00D32801">
        <w:rPr>
          <w:b/>
          <w:color w:val="0000CC"/>
          <w:kern w:val="0"/>
          <w:szCs w:val="20"/>
          <w:lang w:val="en-GB" w:eastAsia="en-US"/>
          <w14:ligatures w14:val="none"/>
        </w:rPr>
        <w:t>P</w:t>
      </w:r>
    </w:p>
    <w:p w14:paraId="731B2B5E" w14:textId="71149379" w:rsidR="00ED3BDB" w:rsidRPr="00ED3BDB" w:rsidRDefault="00ED3BDB" w:rsidP="00ED3BDB">
      <w:pPr>
        <w:suppressAutoHyphens/>
        <w:spacing w:after="0" w:line="240" w:lineRule="atLeast"/>
        <w:ind w:left="0" w:right="0" w:firstLine="0"/>
        <w:jc w:val="left"/>
        <w:rPr>
          <w:b/>
          <w:color w:val="0000CC"/>
          <w:kern w:val="0"/>
          <w:szCs w:val="20"/>
          <w:lang w:val="en-GB" w:eastAsia="en-US"/>
          <w14:ligatures w14:val="none"/>
        </w:rPr>
      </w:pPr>
      <w:r w:rsidRPr="00ED3BDB">
        <w:rPr>
          <w:b/>
          <w:color w:val="0000CC"/>
          <w:kern w:val="0"/>
          <w:szCs w:val="20"/>
          <w:lang w:val="en-GB" w:eastAsia="en-US"/>
          <w14:ligatures w14:val="none"/>
        </w:rPr>
        <w:t xml:space="preserve">Page 1 of </w:t>
      </w:r>
      <w:r w:rsidR="00D32801">
        <w:rPr>
          <w:b/>
          <w:color w:val="0000CC"/>
          <w:kern w:val="0"/>
          <w:szCs w:val="20"/>
          <w:lang w:val="en-GB" w:eastAsia="en-US"/>
          <w14:ligatures w14:val="none"/>
        </w:rPr>
        <w:t>1</w:t>
      </w:r>
    </w:p>
    <w:p w14:paraId="565B9BCF" w14:textId="77777777" w:rsidR="00ED3BDB" w:rsidRDefault="00ED3BDB">
      <w:pPr>
        <w:spacing w:after="200" w:line="249" w:lineRule="auto"/>
        <w:ind w:left="1144" w:right="0" w:hanging="860"/>
        <w:jc w:val="left"/>
        <w:rPr>
          <w:b/>
          <w:sz w:val="24"/>
          <w:lang w:val="en-US"/>
        </w:rPr>
      </w:pPr>
    </w:p>
    <w:p w14:paraId="573C5368" w14:textId="6A1C2F9D" w:rsidR="00911A29" w:rsidRPr="00367B60" w:rsidRDefault="00074A07">
      <w:pPr>
        <w:spacing w:after="200" w:line="249" w:lineRule="auto"/>
        <w:ind w:left="1144" w:right="0" w:hanging="860"/>
        <w:jc w:val="left"/>
        <w:rPr>
          <w:lang w:val="en-US"/>
        </w:rPr>
      </w:pPr>
      <w:r w:rsidRPr="00367B60">
        <w:rPr>
          <w:b/>
          <w:sz w:val="24"/>
          <w:lang w:val="en-US"/>
        </w:rPr>
        <w:tab/>
        <w:t xml:space="preserve">Strengthening the voluntary funds for the universal periodic review mechanism of the Human Rights Council </w:t>
      </w:r>
    </w:p>
    <w:p w14:paraId="4058A049" w14:textId="77777777" w:rsidR="00911A29" w:rsidRPr="00367B60" w:rsidRDefault="00074A07">
      <w:pPr>
        <w:tabs>
          <w:tab w:val="center" w:pos="1136"/>
          <w:tab w:val="center" w:pos="2819"/>
        </w:tabs>
        <w:spacing w:after="117" w:line="259" w:lineRule="auto"/>
        <w:ind w:left="0" w:right="0" w:firstLine="0"/>
        <w:jc w:val="left"/>
        <w:rPr>
          <w:lang w:val="en-US"/>
        </w:rPr>
      </w:pPr>
      <w:r w:rsidRPr="00367B60">
        <w:rPr>
          <w:rFonts w:ascii="Calibri" w:eastAsia="Calibri" w:hAnsi="Calibri" w:cs="Calibri"/>
          <w:sz w:val="22"/>
          <w:lang w:val="en-US"/>
        </w:rPr>
        <w:tab/>
      </w:r>
      <w:r w:rsidRPr="00367B60">
        <w:rPr>
          <w:lang w:val="en-US"/>
        </w:rPr>
        <w:t xml:space="preserve"> </w:t>
      </w:r>
      <w:r w:rsidRPr="00367B60">
        <w:rPr>
          <w:lang w:val="en-US"/>
        </w:rPr>
        <w:tab/>
      </w:r>
      <w:r w:rsidRPr="00367B60">
        <w:rPr>
          <w:i/>
          <w:lang w:val="en-US"/>
        </w:rPr>
        <w:t>The Human Rights Council</w:t>
      </w:r>
      <w:r w:rsidRPr="00367B60">
        <w:rPr>
          <w:lang w:val="en-US"/>
        </w:rPr>
        <w:t xml:space="preserve">, </w:t>
      </w:r>
    </w:p>
    <w:p w14:paraId="2309F2C1" w14:textId="77B4FDE9" w:rsidR="00911A29" w:rsidRPr="00367B60" w:rsidRDefault="00074A07" w:rsidP="005C77C5">
      <w:pPr>
        <w:ind w:left="1118" w:right="0"/>
        <w:rPr>
          <w:lang w:val="en-US"/>
        </w:rPr>
      </w:pPr>
      <w:r w:rsidRPr="00367B60">
        <w:rPr>
          <w:i/>
          <w:lang w:val="en-US"/>
        </w:rPr>
        <w:t>Reaffirming</w:t>
      </w:r>
      <w:r w:rsidRPr="00367B60">
        <w:rPr>
          <w:lang w:val="en-US"/>
        </w:rPr>
        <w:t xml:space="preserve"> that the universal periodic review is a cooperative mechanism and a State driven process with the full involvement of the country concerned and with consideration given to its capacity-building needs in accordance with General Assembly resolution 60/251 of 15 March 2006 and Human Rights Council resolution 5/1 of 18 June 2007, </w:t>
      </w:r>
    </w:p>
    <w:p w14:paraId="26D96E5A" w14:textId="06889C8B" w:rsidR="004D06A4" w:rsidRPr="004B30C3" w:rsidRDefault="00074A07" w:rsidP="00D32182">
      <w:pPr>
        <w:spacing w:after="119" w:line="250" w:lineRule="auto"/>
        <w:ind w:left="1118" w:right="-12"/>
        <w:rPr>
          <w:lang w:val="en-US"/>
        </w:rPr>
      </w:pPr>
      <w:r w:rsidRPr="00367B60">
        <w:rPr>
          <w:i/>
          <w:lang w:val="en-US"/>
        </w:rPr>
        <w:t>Recalling</w:t>
      </w:r>
      <w:r w:rsidRPr="00367B60">
        <w:rPr>
          <w:lang w:val="en-US"/>
        </w:rPr>
        <w:t xml:space="preserve"> its resolution 6/17 of 28 September 2007, establishing the Voluntary Fund for Participation in the Universal Periodic Review and the Voluntary Fund for Financial and Technical Assistance in the Implementation of the Universal Periodic Review, </w:t>
      </w:r>
      <w:r w:rsidR="00D724D6" w:rsidRPr="00D32182">
        <w:rPr>
          <w:lang w:val="en-US"/>
        </w:rPr>
        <w:t>an</w:t>
      </w:r>
      <w:r w:rsidR="00D724D6">
        <w:rPr>
          <w:lang w:val="en-US"/>
        </w:rPr>
        <w:t xml:space="preserve">d its </w:t>
      </w:r>
      <w:r w:rsidRPr="00D32801">
        <w:rPr>
          <w:lang w:val="en-US"/>
        </w:rPr>
        <w:t xml:space="preserve">resolution 16/21 of 25 March 2011, </w:t>
      </w:r>
      <w:r w:rsidR="005C77C5" w:rsidRPr="00D32182">
        <w:rPr>
          <w:lang w:val="en-US"/>
        </w:rPr>
        <w:t>inc</w:t>
      </w:r>
      <w:r w:rsidR="005C77C5">
        <w:rPr>
          <w:lang w:val="en-US"/>
        </w:rPr>
        <w:t xml:space="preserve">luding its annex, </w:t>
      </w:r>
      <w:r w:rsidRPr="00367B60">
        <w:rPr>
          <w:lang w:val="en-US"/>
        </w:rPr>
        <w:t>in which, inter alia, the strengthening and operationalization of the two voluntary funds are stressed in order to encourage a significant participation of developing countries, particularly least developing countries and small island developing States, in their review, and to provide a source of financial and technical assistance to these countries to implement the recommendations emanating from their review, in consultation with and with the consent of the country concerned,</w:t>
      </w:r>
    </w:p>
    <w:p w14:paraId="2B12328E" w14:textId="5AB08E7A" w:rsidR="00BE6CB8" w:rsidRPr="00367B60" w:rsidRDefault="004D06A4">
      <w:pPr>
        <w:ind w:left="1118" w:right="0"/>
        <w:rPr>
          <w:lang w:val="en-US"/>
        </w:rPr>
      </w:pPr>
      <w:r w:rsidRPr="00367B60">
        <w:rPr>
          <w:i/>
          <w:iCs/>
          <w:lang w:val="en-US"/>
        </w:rPr>
        <w:t>Recalling also</w:t>
      </w:r>
      <w:r w:rsidRPr="00367B60">
        <w:rPr>
          <w:lang w:val="en-US"/>
        </w:rPr>
        <w:t xml:space="preserve"> its resolution 51/30 of 7 October 2022 on strengthening the voluntary funds for the universal periodic review mechanism, which </w:t>
      </w:r>
      <w:r w:rsidR="004B30C3" w:rsidRPr="004B30C3">
        <w:rPr>
          <w:lang w:val="en-US"/>
        </w:rPr>
        <w:t>inter a</w:t>
      </w:r>
      <w:r w:rsidR="004B30C3">
        <w:rPr>
          <w:lang w:val="en-US"/>
        </w:rPr>
        <w:t xml:space="preserve">lia </w:t>
      </w:r>
      <w:r w:rsidRPr="00367B60">
        <w:rPr>
          <w:lang w:val="en-US"/>
        </w:rPr>
        <w:t xml:space="preserve">requested the Secretary General to further strengthen the regular budget-funded dedicated capacity of the Office of the High Commissioner </w:t>
      </w:r>
      <w:r w:rsidR="004B30C3" w:rsidRPr="004B30C3">
        <w:rPr>
          <w:lang w:val="en-US"/>
        </w:rPr>
        <w:t xml:space="preserve">for </w:t>
      </w:r>
      <w:r w:rsidR="004B30C3">
        <w:rPr>
          <w:lang w:val="en-US"/>
        </w:rPr>
        <w:t xml:space="preserve">Human Rights </w:t>
      </w:r>
      <w:r w:rsidRPr="00367B60">
        <w:rPr>
          <w:lang w:val="en-US"/>
        </w:rPr>
        <w:t>to implement the mandates of the two voluntary funds during the fourth cycle of the universal periodic review</w:t>
      </w:r>
      <w:r w:rsidRPr="00071B45">
        <w:rPr>
          <w:lang w:val="en-US"/>
        </w:rPr>
        <w:t>,</w:t>
      </w:r>
      <w:r w:rsidR="00074A07" w:rsidRPr="00367B60">
        <w:rPr>
          <w:lang w:val="en-US"/>
        </w:rPr>
        <w:t xml:space="preserve"> </w:t>
      </w:r>
    </w:p>
    <w:p w14:paraId="4F1E58ED" w14:textId="5ADB71AB" w:rsidR="004D06A4" w:rsidRDefault="00074A07">
      <w:pPr>
        <w:ind w:left="1118" w:right="0"/>
        <w:rPr>
          <w:lang w:val="en-US"/>
        </w:rPr>
      </w:pPr>
      <w:r w:rsidRPr="00367B60">
        <w:rPr>
          <w:i/>
          <w:lang w:val="en-US"/>
        </w:rPr>
        <w:t xml:space="preserve">Welcoming </w:t>
      </w:r>
      <w:r w:rsidRPr="00367B60">
        <w:rPr>
          <w:lang w:val="en-US"/>
        </w:rPr>
        <w:t>the efforts made by the two voluntary funds to meet fully their respective mandates and the voluntary contributions made by States and other relevant stakeholders to them,</w:t>
      </w:r>
    </w:p>
    <w:p w14:paraId="2381932A" w14:textId="77777777" w:rsidR="005F6242" w:rsidRDefault="00367B60" w:rsidP="005E3C88">
      <w:pPr>
        <w:ind w:left="1118" w:right="0"/>
        <w:rPr>
          <w:lang w:val="en-US"/>
        </w:rPr>
      </w:pPr>
      <w:r w:rsidRPr="002E2F81">
        <w:rPr>
          <w:i/>
          <w:lang w:val="en-US"/>
        </w:rPr>
        <w:t xml:space="preserve">Acknowledging </w:t>
      </w:r>
      <w:r w:rsidRPr="002E2F81">
        <w:rPr>
          <w:lang w:val="en-US"/>
        </w:rPr>
        <w:t>the measures taken by the Office of the High Commissioner to implement resolution 51/30, including through the deployment of universal periodic review advisers in its offices in Addis Ababa, Bangkok, Beirut, Bishkek, Dakar, Panama City, Pretoria, Santiago de Chile, Suva, Vienna, and Yaoundé</w:t>
      </w:r>
      <w:r w:rsidRPr="003E3DEB">
        <w:rPr>
          <w:lang w:val="en-US"/>
        </w:rPr>
        <w:t>,</w:t>
      </w:r>
    </w:p>
    <w:p w14:paraId="1DFBC463" w14:textId="378C7C19" w:rsidR="005E3C88" w:rsidRPr="003E3DEB" w:rsidRDefault="005E3C88" w:rsidP="005E3C88">
      <w:pPr>
        <w:ind w:left="1118" w:right="0"/>
        <w:rPr>
          <w:lang w:val="en-US"/>
        </w:rPr>
      </w:pPr>
      <w:r w:rsidRPr="00367B60">
        <w:rPr>
          <w:i/>
          <w:lang w:val="en-US"/>
        </w:rPr>
        <w:t>Acknowledging</w:t>
      </w:r>
      <w:r w:rsidRPr="00367B60">
        <w:rPr>
          <w:lang w:val="en-US"/>
        </w:rPr>
        <w:t xml:space="preserve"> </w:t>
      </w:r>
      <w:r w:rsidRPr="005E3C88">
        <w:rPr>
          <w:lang w:val="en-US"/>
        </w:rPr>
        <w:t>al</w:t>
      </w:r>
      <w:r>
        <w:rPr>
          <w:lang w:val="en-US"/>
        </w:rPr>
        <w:t xml:space="preserve">so </w:t>
      </w:r>
      <w:r w:rsidRPr="00367B60">
        <w:rPr>
          <w:lang w:val="en-US"/>
        </w:rPr>
        <w:t>the significant and impactful support provided by the funds to States</w:t>
      </w:r>
      <w:r w:rsidRPr="005E3C88">
        <w:rPr>
          <w:lang w:val="en-US"/>
        </w:rPr>
        <w:t xml:space="preserve">, </w:t>
      </w:r>
      <w:r>
        <w:rPr>
          <w:lang w:val="en-US"/>
        </w:rPr>
        <w:t xml:space="preserve">particularly least developed countries and small island developing States, </w:t>
      </w:r>
      <w:r w:rsidRPr="00B43A65">
        <w:rPr>
          <w:lang w:val="en-US"/>
        </w:rPr>
        <w:t>a</w:t>
      </w:r>
      <w:r>
        <w:rPr>
          <w:lang w:val="en-US"/>
        </w:rPr>
        <w:t xml:space="preserve">nd recognizing their importance in ensuring the </w:t>
      </w:r>
      <w:r w:rsidRPr="00367B60">
        <w:rPr>
          <w:lang w:val="en-US"/>
        </w:rPr>
        <w:t>participation of all State Members of the United Nations in the universal periodic review and in providing financial and technical support to developing countries</w:t>
      </w:r>
      <w:r w:rsidRPr="00367B60" w:rsidDel="004D06A4">
        <w:rPr>
          <w:lang w:val="en-US"/>
        </w:rPr>
        <w:t xml:space="preserve"> </w:t>
      </w:r>
      <w:r w:rsidRPr="00367B60">
        <w:rPr>
          <w:lang w:val="en-US"/>
        </w:rPr>
        <w:t xml:space="preserve">in the implementation of recommendations emanating from the universal periodic review in consultation with and with </w:t>
      </w:r>
      <w:r w:rsidRPr="003E3DEB">
        <w:rPr>
          <w:lang w:val="en-US"/>
        </w:rPr>
        <w:t>the</w:t>
      </w:r>
      <w:r>
        <w:rPr>
          <w:lang w:val="en-US"/>
        </w:rPr>
        <w:t xml:space="preserve"> </w:t>
      </w:r>
      <w:r w:rsidRPr="00367B60">
        <w:rPr>
          <w:lang w:val="en-US"/>
        </w:rPr>
        <w:t>consent of the country concerned</w:t>
      </w:r>
      <w:r w:rsidRPr="003E3DEB">
        <w:rPr>
          <w:lang w:val="en-US"/>
        </w:rPr>
        <w:t>;</w:t>
      </w:r>
    </w:p>
    <w:p w14:paraId="3EE0836F" w14:textId="2707A949" w:rsidR="00911A29" w:rsidRPr="00367B60" w:rsidRDefault="00074A07">
      <w:pPr>
        <w:numPr>
          <w:ilvl w:val="0"/>
          <w:numId w:val="1"/>
        </w:numPr>
        <w:ind w:right="0"/>
        <w:rPr>
          <w:lang w:val="en-US"/>
        </w:rPr>
      </w:pPr>
      <w:r w:rsidRPr="00367B60">
        <w:rPr>
          <w:i/>
          <w:lang w:val="en-US"/>
        </w:rPr>
        <w:t>Reaffirms</w:t>
      </w:r>
      <w:r w:rsidRPr="00367B60">
        <w:rPr>
          <w:lang w:val="en-US"/>
        </w:rPr>
        <w:t xml:space="preserve"> the basis, principles and objectives of the universal periodic review as set forth in paragraphs 1, 2, 3 and 4 of the </w:t>
      </w:r>
      <w:proofErr w:type="gramStart"/>
      <w:r w:rsidRPr="00367B60">
        <w:rPr>
          <w:lang w:val="en-US"/>
        </w:rPr>
        <w:t>annex</w:t>
      </w:r>
      <w:proofErr w:type="gramEnd"/>
      <w:r w:rsidRPr="00367B60">
        <w:rPr>
          <w:lang w:val="en-US"/>
        </w:rPr>
        <w:t xml:space="preserve"> to Human Rights Council resolution 5/1; </w:t>
      </w:r>
    </w:p>
    <w:p w14:paraId="2013783A" w14:textId="316E8ED3" w:rsidR="00071B45" w:rsidRPr="00367B60" w:rsidRDefault="00074A07">
      <w:pPr>
        <w:numPr>
          <w:ilvl w:val="0"/>
          <w:numId w:val="1"/>
        </w:numPr>
        <w:ind w:right="0"/>
        <w:rPr>
          <w:lang w:val="en-US"/>
        </w:rPr>
      </w:pPr>
      <w:r w:rsidRPr="00367B60">
        <w:rPr>
          <w:i/>
          <w:lang w:val="en-US"/>
        </w:rPr>
        <w:t xml:space="preserve">Requests </w:t>
      </w:r>
      <w:r w:rsidRPr="00367B60">
        <w:rPr>
          <w:lang w:val="en-US"/>
        </w:rPr>
        <w:t xml:space="preserve">the Secretary-General </w:t>
      </w:r>
      <w:proofErr w:type="gramStart"/>
      <w:r w:rsidRPr="00367B60">
        <w:rPr>
          <w:lang w:val="en-US"/>
        </w:rPr>
        <w:t xml:space="preserve">to  </w:t>
      </w:r>
      <w:r w:rsidR="003434FE" w:rsidRPr="00367B60">
        <w:rPr>
          <w:lang w:val="en-US"/>
        </w:rPr>
        <w:t>continue</w:t>
      </w:r>
      <w:proofErr w:type="gramEnd"/>
      <w:r w:rsidR="003434FE" w:rsidRPr="00367B60">
        <w:rPr>
          <w:lang w:val="en-US"/>
        </w:rPr>
        <w:t xml:space="preserve"> providing</w:t>
      </w:r>
      <w:r w:rsidR="003434FE" w:rsidRPr="00071B45">
        <w:rPr>
          <w:lang w:val="en-US"/>
        </w:rPr>
        <w:t xml:space="preserve"> </w:t>
      </w:r>
      <w:r w:rsidRPr="00367B60">
        <w:rPr>
          <w:lang w:val="en-US"/>
        </w:rPr>
        <w:t>the regular budget-funded dedicated capacity of the Office of the High Commissioner to implement the mandates of the two voluntary funds,</w:t>
      </w:r>
      <w:r w:rsidR="00F6611F">
        <w:rPr>
          <w:lang w:val="en-US"/>
        </w:rPr>
        <w:t xml:space="preserve"> </w:t>
      </w:r>
      <w:r w:rsidRPr="00D32801">
        <w:rPr>
          <w:lang w:val="en-US"/>
        </w:rPr>
        <w:t xml:space="preserve">including the dedicated capacity </w:t>
      </w:r>
      <w:r w:rsidRPr="00D33E67">
        <w:rPr>
          <w:lang w:val="en-US"/>
        </w:rPr>
        <w:t xml:space="preserve">in </w:t>
      </w:r>
      <w:r w:rsidR="00F6611F" w:rsidRPr="00D33E67">
        <w:rPr>
          <w:lang w:val="en-US"/>
        </w:rPr>
        <w:t>the region</w:t>
      </w:r>
      <w:r w:rsidR="00AA5931" w:rsidRPr="00D33E67">
        <w:rPr>
          <w:lang w:val="en-US"/>
        </w:rPr>
        <w:t>al offices and hubs of OHCHR</w:t>
      </w:r>
      <w:r w:rsidR="00F6611F" w:rsidRPr="00D33E67">
        <w:rPr>
          <w:lang w:val="en-US"/>
        </w:rPr>
        <w:t>,</w:t>
      </w:r>
      <w:r w:rsidRPr="00D33E67">
        <w:rPr>
          <w:lang w:val="en-US"/>
        </w:rPr>
        <w:t xml:space="preserve"> during the fourth </w:t>
      </w:r>
      <w:r w:rsidR="00045F09" w:rsidRPr="00D33E67">
        <w:rPr>
          <w:lang w:val="en-US"/>
        </w:rPr>
        <w:t xml:space="preserve">and </w:t>
      </w:r>
      <w:proofErr w:type="gramStart"/>
      <w:r w:rsidR="00045F09" w:rsidRPr="00D33E67">
        <w:rPr>
          <w:lang w:val="en-US"/>
        </w:rPr>
        <w:t>the fifth</w:t>
      </w:r>
      <w:proofErr w:type="gramEnd"/>
      <w:r w:rsidR="00045F09">
        <w:rPr>
          <w:lang w:val="en-US"/>
        </w:rPr>
        <w:t xml:space="preserve"> </w:t>
      </w:r>
      <w:r w:rsidRPr="00367B60">
        <w:rPr>
          <w:lang w:val="en-US"/>
        </w:rPr>
        <w:t>cycle of the universal periodic review;</w:t>
      </w:r>
    </w:p>
    <w:p w14:paraId="5B357228" w14:textId="77777777" w:rsidR="00071B45" w:rsidRPr="00367B60" w:rsidRDefault="00071B45" w:rsidP="00071B45">
      <w:pPr>
        <w:numPr>
          <w:ilvl w:val="0"/>
          <w:numId w:val="1"/>
        </w:numPr>
        <w:ind w:right="0"/>
        <w:rPr>
          <w:lang w:val="en-US"/>
        </w:rPr>
      </w:pPr>
      <w:r w:rsidRPr="00367B60">
        <w:rPr>
          <w:i/>
          <w:lang w:val="en-US"/>
        </w:rPr>
        <w:t>Encourages</w:t>
      </w:r>
      <w:r w:rsidRPr="00367B60">
        <w:rPr>
          <w:lang w:val="en-US"/>
        </w:rPr>
        <w:t xml:space="preserve"> all States to consider contributing to the Voluntary Fund for Participation in the Universal Periodic Review and the Voluntary Fund for Financial and Technical Assistance in the Implementation of the Universal Periodic Review; </w:t>
      </w:r>
    </w:p>
    <w:p w14:paraId="32E4F7A7" w14:textId="75E6514A" w:rsidR="00071B45" w:rsidRPr="00367B60" w:rsidRDefault="00071B45" w:rsidP="00071B45">
      <w:pPr>
        <w:numPr>
          <w:ilvl w:val="0"/>
          <w:numId w:val="1"/>
        </w:numPr>
        <w:ind w:right="0"/>
        <w:rPr>
          <w:lang w:val="en-US"/>
        </w:rPr>
      </w:pPr>
      <w:r w:rsidRPr="00367B60">
        <w:rPr>
          <w:i/>
          <w:lang w:val="en-US"/>
        </w:rPr>
        <w:t>Decides</w:t>
      </w:r>
      <w:r w:rsidRPr="00367B60">
        <w:rPr>
          <w:lang w:val="en-US"/>
        </w:rPr>
        <w:t xml:space="preserve"> to remain seized of the matter.</w:t>
      </w:r>
    </w:p>
    <w:p w14:paraId="6A17396B" w14:textId="0D0CE723" w:rsidR="00911A29" w:rsidRPr="00367B60" w:rsidRDefault="00911A29" w:rsidP="00071B45">
      <w:pPr>
        <w:spacing w:after="4657" w:line="259" w:lineRule="auto"/>
        <w:ind w:left="1182" w:right="0" w:firstLine="0"/>
        <w:jc w:val="center"/>
        <w:rPr>
          <w:lang w:val="en-US"/>
        </w:rPr>
      </w:pPr>
    </w:p>
    <w:sectPr w:rsidR="00911A29" w:rsidRPr="00367B60" w:rsidSect="0087631D">
      <w:footerReference w:type="default" r:id="rId11"/>
      <w:pgSz w:w="11906" w:h="16841"/>
      <w:pgMar w:top="663" w:right="2262"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833F" w14:textId="77777777" w:rsidR="00CF5A10" w:rsidRDefault="00CF5A10">
      <w:pPr>
        <w:spacing w:after="0" w:line="240" w:lineRule="auto"/>
      </w:pPr>
    </w:p>
  </w:endnote>
  <w:endnote w:type="continuationSeparator" w:id="0">
    <w:p w14:paraId="6D666208" w14:textId="77777777" w:rsidR="00CF5A10" w:rsidRDefault="00CF5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98FF" w14:textId="17F06E05" w:rsidR="00E61739" w:rsidRPr="00FA7B6E" w:rsidRDefault="00E61739" w:rsidP="00D3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A2E3" w14:textId="77777777" w:rsidR="00CF5A10" w:rsidRDefault="00CF5A10">
      <w:pPr>
        <w:spacing w:after="0" w:line="240" w:lineRule="auto"/>
      </w:pPr>
    </w:p>
  </w:footnote>
  <w:footnote w:type="continuationSeparator" w:id="0">
    <w:p w14:paraId="7443550A" w14:textId="77777777" w:rsidR="00CF5A10" w:rsidRDefault="00CF5A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313B9"/>
    <w:multiLevelType w:val="hybridMultilevel"/>
    <w:tmpl w:val="CAC6C88A"/>
    <w:lvl w:ilvl="0" w:tplc="E4426326">
      <w:start w:val="1"/>
      <w:numFmt w:val="decimal"/>
      <w:lvlText w:val="%1."/>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CAFCF8">
      <w:start w:val="1"/>
      <w:numFmt w:val="lowerLetter"/>
      <w:lvlText w:val="%2"/>
      <w:lvlJc w:val="left"/>
      <w:pPr>
        <w:ind w:left="2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4830E">
      <w:start w:val="1"/>
      <w:numFmt w:val="lowerRoman"/>
      <w:lvlText w:val="%3"/>
      <w:lvlJc w:val="left"/>
      <w:pPr>
        <w:ind w:left="3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2CDCC0">
      <w:start w:val="1"/>
      <w:numFmt w:val="decimal"/>
      <w:lvlText w:val="%4"/>
      <w:lvlJc w:val="left"/>
      <w:pPr>
        <w:ind w:left="4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CCE7B4">
      <w:start w:val="1"/>
      <w:numFmt w:val="lowerLetter"/>
      <w:lvlText w:val="%5"/>
      <w:lvlJc w:val="left"/>
      <w:pPr>
        <w:ind w:left="4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D8C892">
      <w:start w:val="1"/>
      <w:numFmt w:val="lowerRoman"/>
      <w:lvlText w:val="%6"/>
      <w:lvlJc w:val="left"/>
      <w:pPr>
        <w:ind w:left="5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C8996A">
      <w:start w:val="1"/>
      <w:numFmt w:val="decimal"/>
      <w:lvlText w:val="%7"/>
      <w:lvlJc w:val="left"/>
      <w:pPr>
        <w:ind w:left="6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B070E8">
      <w:start w:val="1"/>
      <w:numFmt w:val="lowerLetter"/>
      <w:lvlText w:val="%8"/>
      <w:lvlJc w:val="left"/>
      <w:pPr>
        <w:ind w:left="7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C69BEC">
      <w:start w:val="1"/>
      <w:numFmt w:val="lowerRoman"/>
      <w:lvlText w:val="%9"/>
      <w:lvlJc w:val="left"/>
      <w:pPr>
        <w:ind w:left="7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411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29"/>
    <w:rsid w:val="00043A75"/>
    <w:rsid w:val="00045F09"/>
    <w:rsid w:val="00071B45"/>
    <w:rsid w:val="00074A07"/>
    <w:rsid w:val="000A0514"/>
    <w:rsid w:val="000C0BF5"/>
    <w:rsid w:val="0010205E"/>
    <w:rsid w:val="001616C9"/>
    <w:rsid w:val="00164464"/>
    <w:rsid w:val="00184705"/>
    <w:rsid w:val="00197800"/>
    <w:rsid w:val="00200E44"/>
    <w:rsid w:val="00220B84"/>
    <w:rsid w:val="00241B8B"/>
    <w:rsid w:val="00243A7C"/>
    <w:rsid w:val="002D5C31"/>
    <w:rsid w:val="003434FE"/>
    <w:rsid w:val="00354AB4"/>
    <w:rsid w:val="00367B60"/>
    <w:rsid w:val="003E3DEB"/>
    <w:rsid w:val="00416659"/>
    <w:rsid w:val="00453A4C"/>
    <w:rsid w:val="004657D2"/>
    <w:rsid w:val="00472F1C"/>
    <w:rsid w:val="004B30C3"/>
    <w:rsid w:val="004C479E"/>
    <w:rsid w:val="004D06A4"/>
    <w:rsid w:val="004E5E68"/>
    <w:rsid w:val="005037D6"/>
    <w:rsid w:val="005C56EB"/>
    <w:rsid w:val="005C77C5"/>
    <w:rsid w:val="005E3C88"/>
    <w:rsid w:val="005F6242"/>
    <w:rsid w:val="0062668D"/>
    <w:rsid w:val="0063000F"/>
    <w:rsid w:val="00671FAB"/>
    <w:rsid w:val="0068744F"/>
    <w:rsid w:val="00697048"/>
    <w:rsid w:val="006F5ED7"/>
    <w:rsid w:val="00721189"/>
    <w:rsid w:val="00762A85"/>
    <w:rsid w:val="00767885"/>
    <w:rsid w:val="007759C4"/>
    <w:rsid w:val="007B75DE"/>
    <w:rsid w:val="007D5586"/>
    <w:rsid w:val="007E1FA0"/>
    <w:rsid w:val="0081599C"/>
    <w:rsid w:val="00816EE8"/>
    <w:rsid w:val="008211E7"/>
    <w:rsid w:val="00830526"/>
    <w:rsid w:val="0087631D"/>
    <w:rsid w:val="008875B6"/>
    <w:rsid w:val="00911A29"/>
    <w:rsid w:val="009546F0"/>
    <w:rsid w:val="00971B65"/>
    <w:rsid w:val="00A21E30"/>
    <w:rsid w:val="00A331E1"/>
    <w:rsid w:val="00A47254"/>
    <w:rsid w:val="00AA5931"/>
    <w:rsid w:val="00B01B68"/>
    <w:rsid w:val="00B169C3"/>
    <w:rsid w:val="00B268FD"/>
    <w:rsid w:val="00BD7713"/>
    <w:rsid w:val="00BE47D1"/>
    <w:rsid w:val="00BE6CB8"/>
    <w:rsid w:val="00C737B7"/>
    <w:rsid w:val="00CE5197"/>
    <w:rsid w:val="00CF5A10"/>
    <w:rsid w:val="00D20807"/>
    <w:rsid w:val="00D32182"/>
    <w:rsid w:val="00D32801"/>
    <w:rsid w:val="00D33E67"/>
    <w:rsid w:val="00D46AD1"/>
    <w:rsid w:val="00D724D6"/>
    <w:rsid w:val="00D72AF9"/>
    <w:rsid w:val="00D96785"/>
    <w:rsid w:val="00DA364D"/>
    <w:rsid w:val="00DB1CED"/>
    <w:rsid w:val="00DB490E"/>
    <w:rsid w:val="00DC3B35"/>
    <w:rsid w:val="00DC7CCF"/>
    <w:rsid w:val="00E61739"/>
    <w:rsid w:val="00ED3BDB"/>
    <w:rsid w:val="00EF1735"/>
    <w:rsid w:val="00F6611F"/>
    <w:rsid w:val="00F83209"/>
    <w:rsid w:val="00FA548C"/>
    <w:rsid w:val="00FA7B6E"/>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D1629"/>
  <w15:docId w15:val="{FD0697FA-E58A-4403-A59E-1872DB5D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54" w:lineRule="auto"/>
      <w:ind w:left="1260" w:right="366" w:firstLine="559"/>
      <w:jc w:val="both"/>
    </w:pPr>
    <w:rPr>
      <w:rFonts w:ascii="Times New Roman" w:eastAsia="Times New Roman" w:hAnsi="Times New Roman" w:cs="Times New Roman"/>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E6CB8"/>
    <w:pPr>
      <w:spacing w:after="0" w:line="240" w:lineRule="auto"/>
    </w:pPr>
    <w:rPr>
      <w:rFonts w:ascii="Times New Roman" w:eastAsia="Times New Roman" w:hAnsi="Times New Roman" w:cs="Times New Roman"/>
      <w:color w:val="000000"/>
      <w:sz w:val="20"/>
    </w:rPr>
  </w:style>
  <w:style w:type="paragraph" w:styleId="ListParagraph">
    <w:name w:val="List Paragraph"/>
    <w:basedOn w:val="Normal"/>
    <w:uiPriority w:val="34"/>
    <w:qFormat/>
    <w:rsid w:val="000A0514"/>
    <w:pPr>
      <w:ind w:left="720"/>
      <w:contextualSpacing/>
    </w:pPr>
  </w:style>
  <w:style w:type="paragraph" w:styleId="Header">
    <w:name w:val="header"/>
    <w:basedOn w:val="Normal"/>
    <w:link w:val="HeaderChar"/>
    <w:uiPriority w:val="99"/>
    <w:unhideWhenUsed/>
    <w:rsid w:val="00E6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739"/>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6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739"/>
    <w:rPr>
      <w:rFonts w:ascii="Times New Roman" w:eastAsia="Times New Roman" w:hAnsi="Times New Roman" w:cs="Times New Roman"/>
      <w:color w:val="000000"/>
      <w:sz w:val="20"/>
    </w:rPr>
  </w:style>
  <w:style w:type="character" w:styleId="CommentReference">
    <w:name w:val="annotation reference"/>
    <w:basedOn w:val="DefaultParagraphFont"/>
    <w:uiPriority w:val="99"/>
    <w:semiHidden/>
    <w:unhideWhenUsed/>
    <w:rsid w:val="00A331E1"/>
    <w:rPr>
      <w:sz w:val="16"/>
      <w:szCs w:val="16"/>
    </w:rPr>
  </w:style>
  <w:style w:type="paragraph" w:styleId="CommentText">
    <w:name w:val="annotation text"/>
    <w:basedOn w:val="Normal"/>
    <w:link w:val="CommentTextChar"/>
    <w:uiPriority w:val="99"/>
    <w:unhideWhenUsed/>
    <w:rsid w:val="00A331E1"/>
    <w:pPr>
      <w:spacing w:line="240" w:lineRule="auto"/>
    </w:pPr>
    <w:rPr>
      <w:szCs w:val="20"/>
    </w:rPr>
  </w:style>
  <w:style w:type="character" w:customStyle="1" w:styleId="CommentTextChar">
    <w:name w:val="Comment Text Char"/>
    <w:basedOn w:val="DefaultParagraphFont"/>
    <w:link w:val="CommentText"/>
    <w:uiPriority w:val="99"/>
    <w:rsid w:val="00A331E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31E1"/>
    <w:rPr>
      <w:b/>
      <w:bCs/>
    </w:rPr>
  </w:style>
  <w:style w:type="character" w:customStyle="1" w:styleId="CommentSubjectChar">
    <w:name w:val="Comment Subject Char"/>
    <w:basedOn w:val="CommentTextChar"/>
    <w:link w:val="CommentSubject"/>
    <w:uiPriority w:val="99"/>
    <w:semiHidden/>
    <w:rsid w:val="00A331E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ymbol xmlns="bd3e8ddb-6a7f-4093-b1eb-4c4efa7e3afd">10</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79F66524-C615-4B20-AF30-ED6B4DED6AC1}">
  <ds:schemaRefs>
    <ds:schemaRef ds:uri="http://schemas.microsoft.com/sharepoint/v3/contenttype/forms"/>
  </ds:schemaRefs>
</ds:datastoreItem>
</file>

<file path=customXml/itemProps2.xml><?xml version="1.0" encoding="utf-8"?>
<ds:datastoreItem xmlns:ds="http://schemas.openxmlformats.org/officeDocument/2006/customXml" ds:itemID="{915BBD5F-2F93-42A3-9DE3-C09E49633F6A}"/>
</file>

<file path=customXml/itemProps3.xml><?xml version="1.0" encoding="utf-8"?>
<ds:datastoreItem xmlns:ds="http://schemas.openxmlformats.org/officeDocument/2006/customXml" ds:itemID="{3CD5398F-FA14-44C5-B049-4FE5EF730BAE}">
  <ds:schemaRefs>
    <ds:schemaRef ds:uri="http://schemas.openxmlformats.org/officeDocument/2006/bibliography"/>
  </ds:schemaRefs>
</ds:datastoreItem>
</file>

<file path=customXml/itemProps4.xml><?xml version="1.0" encoding="utf-8"?>
<ds:datastoreItem xmlns:ds="http://schemas.openxmlformats.org/officeDocument/2006/customXml" ds:itemID="{6E1381D3-C87C-4D68-ADB1-DA24F57B2662}">
  <ds:schemaRefs>
    <ds:schemaRef ds:uri="http://schemas.microsoft.com/office/2006/metadata/properties"/>
    <ds:schemaRef ds:uri="http://schemas.microsoft.com/office/infopath/2007/PartnerControls"/>
    <ds:schemaRef ds:uri="3a0c18c0-b4e7-458d-a339-231fc1226389"/>
    <ds:schemaRef ds:uri="1cc5c2d4-3a9a-4df6-8e99-fae67f903462"/>
  </ds:schemaRefs>
</ds:datastoreItem>
</file>

<file path=docMetadata/LabelInfo.xml><?xml version="1.0" encoding="utf-8"?>
<clbl:labelList xmlns:clbl="http://schemas.microsoft.com/office/2020/mipLabelMetadata">
  <clbl:label id="{2dd7e8ce-188e-4704-9417-0c047c09d384}" enabled="1" method="Privileged" siteId="{bb0f0b4e-4525-4e4b-ba50-1e7775a8fd2e}" removed="0"/>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555</Words>
  <Characters>3155</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Torbergsen, Martin Hauge</dc:creator>
  <cp:keywords/>
  <cp:lastModifiedBy>Matias Pellado</cp:lastModifiedBy>
  <cp:revision>7</cp:revision>
  <dcterms:created xsi:type="dcterms:W3CDTF">2026-06-24T13:52:00Z</dcterms:created>
  <dcterms:modified xsi:type="dcterms:W3CDTF">2026-06-24T13:57:00Z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0x010100C1C3967FD4F3944D819C8197B0DC5F22</vt:lpwstr>
  </property>
</Properties>
</file>