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607F" w14:textId="60869372" w:rsidR="004C46F9" w:rsidRPr="004C46F9" w:rsidRDefault="00B94654" w:rsidP="00EF7908">
      <w:pPr>
        <w:spacing w:after="80" w:line="240" w:lineRule="auto"/>
        <w:jc w:val="center"/>
        <w:rPr>
          <w:rFonts w:ascii="Times New Roman" w:hAnsi="Times New Roman" w:cs="Times New Roman"/>
          <w:b/>
          <w:bCs/>
          <w:sz w:val="24"/>
          <w:szCs w:val="24"/>
        </w:rPr>
      </w:pPr>
      <w:r w:rsidRPr="00B551E7">
        <w:rPr>
          <w:rFonts w:ascii="Times New Roman" w:hAnsi="Times New Roman" w:cs="Times New Roman"/>
          <w:b/>
          <w:sz w:val="24"/>
          <w:szCs w:val="24"/>
        </w:rPr>
        <w:t xml:space="preserve">Report of </w:t>
      </w:r>
      <w:r w:rsidR="004C46F9">
        <w:rPr>
          <w:rFonts w:ascii="Times New Roman" w:hAnsi="Times New Roman" w:cs="Times New Roman"/>
          <w:b/>
          <w:sz w:val="24"/>
          <w:szCs w:val="24"/>
        </w:rPr>
        <w:t xml:space="preserve">the </w:t>
      </w:r>
      <w:r w:rsidR="006A0B6D">
        <w:rPr>
          <w:rFonts w:ascii="Times New Roman" w:hAnsi="Times New Roman" w:cs="Times New Roman"/>
          <w:b/>
          <w:sz w:val="24"/>
          <w:szCs w:val="24"/>
        </w:rPr>
        <w:t>Independent Expert on protection against violence and discrimination based on sexual orientation and gender identity</w:t>
      </w:r>
      <w:r w:rsidR="001332E5" w:rsidRPr="00B551E7">
        <w:rPr>
          <w:rFonts w:ascii="Times New Roman" w:hAnsi="Times New Roman" w:cs="Times New Roman"/>
          <w:b/>
          <w:sz w:val="24"/>
          <w:szCs w:val="24"/>
        </w:rPr>
        <w:br/>
      </w:r>
      <w:r w:rsidR="006A0B6D" w:rsidRPr="006A0B6D">
        <w:rPr>
          <w:rFonts w:ascii="Times New Roman" w:hAnsi="Times New Roman" w:cs="Times New Roman"/>
          <w:i/>
          <w:iCs/>
          <w:sz w:val="24"/>
          <w:szCs w:val="24"/>
        </w:rPr>
        <w:t>A/HRC/62/46</w:t>
      </w:r>
    </w:p>
    <w:p w14:paraId="20593B7B" w14:textId="7885D135" w:rsidR="000D5D76" w:rsidRPr="00415759" w:rsidRDefault="00476504" w:rsidP="00415759">
      <w:pPr>
        <w:spacing w:after="80" w:line="240" w:lineRule="auto"/>
        <w:jc w:val="center"/>
        <w:rPr>
          <w:rFonts w:ascii="Times New Roman" w:hAnsi="Times New Roman" w:cs="Times New Roman"/>
          <w:b/>
          <w:lang w:val="en-GB"/>
        </w:rPr>
      </w:pPr>
      <w:r>
        <w:rPr>
          <w:rFonts w:ascii="Times New Roman" w:hAnsi="Times New Roman" w:cs="Times New Roman"/>
          <w:sz w:val="24"/>
          <w:szCs w:val="24"/>
        </w:rPr>
        <w:t>6</w:t>
      </w:r>
      <w:r w:rsidR="00E94F7E">
        <w:rPr>
          <w:rFonts w:ascii="Times New Roman" w:hAnsi="Times New Roman" w:cs="Times New Roman"/>
          <w:sz w:val="24"/>
          <w:szCs w:val="24"/>
        </w:rPr>
        <w:t>2</w:t>
      </w:r>
      <w:r w:rsidR="00E94F7E">
        <w:rPr>
          <w:rFonts w:ascii="Times New Roman" w:hAnsi="Times New Roman" w:cs="Times New Roman"/>
          <w:sz w:val="24"/>
          <w:szCs w:val="24"/>
          <w:vertAlign w:val="superscript"/>
        </w:rPr>
        <w:t>nd</w:t>
      </w:r>
      <w:r w:rsidR="000666CB">
        <w:rPr>
          <w:rFonts w:ascii="Times New Roman" w:hAnsi="Times New Roman" w:cs="Times New Roman"/>
          <w:sz w:val="24"/>
          <w:szCs w:val="24"/>
        </w:rPr>
        <w:t xml:space="preserve"> </w:t>
      </w:r>
      <w:r w:rsidR="00783F72">
        <w:rPr>
          <w:rFonts w:ascii="Times New Roman" w:hAnsi="Times New Roman" w:cs="Times New Roman"/>
          <w:sz w:val="24"/>
          <w:szCs w:val="24"/>
        </w:rPr>
        <w:t>s</w:t>
      </w:r>
      <w:r w:rsidR="000666CB">
        <w:rPr>
          <w:rFonts w:ascii="Times New Roman" w:hAnsi="Times New Roman" w:cs="Times New Roman"/>
          <w:sz w:val="24"/>
          <w:szCs w:val="24"/>
        </w:rPr>
        <w:t xml:space="preserve">ession of the </w:t>
      </w:r>
      <w:r w:rsidR="0089264A">
        <w:rPr>
          <w:rFonts w:ascii="Times New Roman" w:hAnsi="Times New Roman" w:cs="Times New Roman"/>
          <w:sz w:val="24"/>
          <w:szCs w:val="24"/>
        </w:rPr>
        <w:t>Human Rights Council</w:t>
      </w:r>
      <w:r w:rsidR="002D6FB9" w:rsidRPr="00B551E7">
        <w:rPr>
          <w:rFonts w:ascii="Times New Roman" w:hAnsi="Times New Roman" w:cs="Times New Roman"/>
          <w:sz w:val="24"/>
          <w:szCs w:val="24"/>
        </w:rPr>
        <w:t xml:space="preserve"> </w:t>
      </w:r>
      <w:r w:rsidR="00471D80" w:rsidRPr="00B551E7">
        <w:rPr>
          <w:rFonts w:ascii="Times New Roman" w:hAnsi="Times New Roman" w:cs="Times New Roman"/>
          <w:sz w:val="24"/>
          <w:szCs w:val="24"/>
        </w:rPr>
        <w:br/>
      </w:r>
    </w:p>
    <w:p w14:paraId="423D9149" w14:textId="62B2CA99" w:rsidR="00B94654" w:rsidRPr="00B551E7" w:rsidRDefault="00B94654" w:rsidP="00415759">
      <w:pPr>
        <w:spacing w:after="0" w:line="240" w:lineRule="auto"/>
        <w:rPr>
          <w:rFonts w:ascii="Times New Roman" w:hAnsi="Times New Roman" w:cs="Times New Roman"/>
          <w:b/>
          <w:bCs/>
          <w:color w:val="000000"/>
        </w:rPr>
      </w:pPr>
      <w:r w:rsidRPr="00B551E7">
        <w:rPr>
          <w:rFonts w:ascii="Times New Roman" w:hAnsi="Times New Roman" w:cs="Times New Roman"/>
          <w:b/>
          <w:bCs/>
          <w:color w:val="000000"/>
        </w:rPr>
        <w:t xml:space="preserve">Theme of the report: </w:t>
      </w:r>
      <w:r w:rsidR="006A0B6D" w:rsidRPr="006A0B6D">
        <w:rPr>
          <w:rFonts w:ascii="Times New Roman" w:hAnsi="Times New Roman" w:cs="Times New Roman"/>
          <w:color w:val="000000"/>
        </w:rPr>
        <w:t>Violence and discrimination experienced by lesbian, bisexual and queer women</w:t>
      </w:r>
    </w:p>
    <w:p w14:paraId="2DAD0633" w14:textId="77777777" w:rsidR="004C46F9" w:rsidRDefault="004C46F9" w:rsidP="00415759">
      <w:pPr>
        <w:spacing w:after="0" w:line="240" w:lineRule="auto"/>
        <w:jc w:val="both"/>
        <w:rPr>
          <w:rFonts w:ascii="Times New Roman" w:hAnsi="Times New Roman" w:cs="Times New Roman"/>
          <w:color w:val="000000"/>
          <w:sz w:val="21"/>
          <w:szCs w:val="21"/>
          <w:lang w:val="en-GB"/>
        </w:rPr>
      </w:pPr>
    </w:p>
    <w:p w14:paraId="68F47A0B" w14:textId="72853A7A" w:rsidR="001332E5" w:rsidRPr="006A0B6D" w:rsidRDefault="004C46F9" w:rsidP="00415759">
      <w:pPr>
        <w:spacing w:after="0" w:line="240" w:lineRule="auto"/>
        <w:jc w:val="both"/>
        <w:rPr>
          <w:rFonts w:ascii="Times New Roman" w:hAnsi="Times New Roman" w:cs="Times New Roman"/>
          <w:color w:val="000000"/>
          <w:lang w:val="en-GB"/>
        </w:rPr>
      </w:pPr>
      <w:r w:rsidRPr="004C46F9">
        <w:rPr>
          <w:rFonts w:ascii="Times New Roman" w:hAnsi="Times New Roman" w:cs="Times New Roman"/>
          <w:b/>
          <w:bCs/>
          <w:color w:val="000000"/>
          <w:lang w:val="en-GB"/>
        </w:rPr>
        <w:t>Summary:</w:t>
      </w:r>
      <w:r w:rsidRPr="004C46F9">
        <w:rPr>
          <w:rFonts w:ascii="Times New Roman" w:hAnsi="Times New Roman" w:cs="Times New Roman"/>
          <w:color w:val="000000"/>
          <w:lang w:val="en-GB"/>
        </w:rPr>
        <w:t xml:space="preserve"> </w:t>
      </w:r>
      <w:r w:rsidR="006A0B6D" w:rsidRPr="006A0B6D">
        <w:rPr>
          <w:rFonts w:ascii="Times New Roman" w:hAnsi="Times New Roman" w:cs="Times New Roman"/>
          <w:color w:val="000000"/>
        </w:rPr>
        <w:t>In the report, the Independent Expert on protection against violence and discrimination based on sexual orientation and gender identity, Graeme Reid, examines violence and discrimination experienced by lesbian, bisexual and queer women worldwide. This investigation addresses the distinct and intersecting forms of violence and discrimination that lesbian, bisexual and queer women face across diverse contexts globally. The Independent Expert concludes the report by offering recommendations on how to uphold international human rights obligations and ensure inclusive, rights-based responses.</w:t>
      </w:r>
    </w:p>
    <w:p w14:paraId="5B97610D" w14:textId="77777777" w:rsidR="004C46F9" w:rsidRDefault="004C46F9" w:rsidP="00415759">
      <w:pPr>
        <w:spacing w:after="0" w:line="240" w:lineRule="auto"/>
        <w:rPr>
          <w:rFonts w:ascii="Times New Roman" w:hAnsi="Times New Roman" w:cs="Times New Roman"/>
          <w:b/>
          <w:color w:val="000000"/>
        </w:rPr>
      </w:pPr>
    </w:p>
    <w:p w14:paraId="054F662E" w14:textId="2F5F89C2" w:rsidR="004C46F9" w:rsidRDefault="00804C2E" w:rsidP="00415759">
      <w:pPr>
        <w:spacing w:after="0" w:line="240" w:lineRule="auto"/>
        <w:rPr>
          <w:rFonts w:ascii="Times New Roman" w:hAnsi="Times New Roman" w:cs="Times New Roman"/>
          <w:color w:val="000000"/>
        </w:rPr>
      </w:pPr>
      <w:r w:rsidRPr="00B551E7">
        <w:rPr>
          <w:rFonts w:ascii="Times New Roman" w:hAnsi="Times New Roman" w:cs="Times New Roman"/>
          <w:b/>
          <w:color w:val="000000"/>
        </w:rPr>
        <w:t xml:space="preserve">Suggested points of engagement for States during the </w:t>
      </w:r>
      <w:r w:rsidR="004C46F9">
        <w:rPr>
          <w:rFonts w:ascii="Times New Roman" w:hAnsi="Times New Roman" w:cs="Times New Roman"/>
          <w:b/>
          <w:color w:val="000000"/>
        </w:rPr>
        <w:t>i</w:t>
      </w:r>
      <w:r w:rsidRPr="00B551E7">
        <w:rPr>
          <w:rFonts w:ascii="Times New Roman" w:hAnsi="Times New Roman" w:cs="Times New Roman"/>
          <w:b/>
          <w:color w:val="000000"/>
        </w:rPr>
        <w:t xml:space="preserve">nteractive </w:t>
      </w:r>
      <w:r w:rsidR="004C46F9">
        <w:rPr>
          <w:rFonts w:ascii="Times New Roman" w:hAnsi="Times New Roman" w:cs="Times New Roman"/>
          <w:b/>
          <w:color w:val="000000"/>
        </w:rPr>
        <w:t>d</w:t>
      </w:r>
      <w:r w:rsidRPr="00B551E7">
        <w:rPr>
          <w:rFonts w:ascii="Times New Roman" w:hAnsi="Times New Roman" w:cs="Times New Roman"/>
          <w:b/>
          <w:color w:val="000000"/>
        </w:rPr>
        <w:t>ialogue</w:t>
      </w:r>
      <w:r w:rsidR="006958C4" w:rsidRPr="00B551E7">
        <w:rPr>
          <w:rFonts w:ascii="Times New Roman" w:hAnsi="Times New Roman" w:cs="Times New Roman"/>
          <w:color w:val="000000"/>
        </w:rPr>
        <w:t>:</w:t>
      </w:r>
    </w:p>
    <w:p w14:paraId="6DF0BCD7" w14:textId="77777777" w:rsidR="00DA19FE" w:rsidRPr="00415759" w:rsidRDefault="00DA19FE" w:rsidP="00415759">
      <w:pPr>
        <w:spacing w:after="0" w:line="240" w:lineRule="auto"/>
        <w:rPr>
          <w:rFonts w:ascii="Times New Roman" w:hAnsi="Times New Roman" w:cs="Times New Roman"/>
          <w:color w:val="000000"/>
        </w:rPr>
      </w:pPr>
    </w:p>
    <w:p w14:paraId="4AED7C62" w14:textId="77777777" w:rsidR="00E404CF" w:rsidRDefault="00E404CF" w:rsidP="00E404CF">
      <w:pPr>
        <w:pStyle w:val="ListParagraph"/>
        <w:numPr>
          <w:ilvl w:val="0"/>
          <w:numId w:val="6"/>
        </w:numPr>
        <w:spacing w:line="278" w:lineRule="auto"/>
        <w:jc w:val="both"/>
        <w:rPr>
          <w:rFonts w:asciiTheme="majorBidi" w:hAnsiTheme="majorBidi" w:cstheme="majorBidi"/>
        </w:rPr>
      </w:pPr>
      <w:r w:rsidRPr="00E404CF">
        <w:rPr>
          <w:rFonts w:asciiTheme="majorBidi" w:hAnsiTheme="majorBidi" w:cstheme="majorBidi"/>
        </w:rPr>
        <w:t xml:space="preserve">The report highlights the persistent invisibility of lesbian, bisexual and queer women in official data collection and policy frameworks. What are the most effective measures States can take to improve data collection while ensuring privacy, safety and informed consent? </w:t>
      </w:r>
    </w:p>
    <w:p w14:paraId="43B17A47" w14:textId="77777777" w:rsidR="00E404CF" w:rsidRPr="00E404CF" w:rsidRDefault="00E404CF" w:rsidP="00E404CF">
      <w:pPr>
        <w:pStyle w:val="ListParagraph"/>
        <w:spacing w:line="278" w:lineRule="auto"/>
        <w:jc w:val="both"/>
        <w:rPr>
          <w:rFonts w:asciiTheme="majorBidi" w:hAnsiTheme="majorBidi" w:cstheme="majorBidi"/>
        </w:rPr>
      </w:pPr>
    </w:p>
    <w:p w14:paraId="621E2810" w14:textId="4D39905F" w:rsidR="00E404CF" w:rsidRPr="00E404CF" w:rsidRDefault="00E404CF" w:rsidP="00E404CF">
      <w:pPr>
        <w:pStyle w:val="ListParagraph"/>
        <w:numPr>
          <w:ilvl w:val="0"/>
          <w:numId w:val="6"/>
        </w:numPr>
        <w:spacing w:line="278" w:lineRule="auto"/>
        <w:jc w:val="both"/>
        <w:rPr>
          <w:rFonts w:asciiTheme="majorBidi" w:hAnsiTheme="majorBidi" w:cstheme="majorBidi"/>
        </w:rPr>
      </w:pPr>
      <w:r w:rsidRPr="00E404CF">
        <w:rPr>
          <w:rFonts w:asciiTheme="majorBidi" w:hAnsiTheme="majorBidi" w:cstheme="majorBidi"/>
        </w:rPr>
        <w:t xml:space="preserve">The report draws attention to discrimination affecting access to housing, property, inheritance and employment. What are examples of legal or policy reforms that have effectively strengthened the economic autonomy and security of LBQ women? </w:t>
      </w:r>
    </w:p>
    <w:p w14:paraId="43B3C1CA" w14:textId="77777777" w:rsidR="00E404CF" w:rsidRPr="00E404CF" w:rsidRDefault="00E404CF" w:rsidP="00E404CF">
      <w:pPr>
        <w:pStyle w:val="ListParagraph"/>
        <w:spacing w:line="278" w:lineRule="auto"/>
        <w:jc w:val="both"/>
        <w:rPr>
          <w:rFonts w:asciiTheme="majorBidi" w:hAnsiTheme="majorBidi" w:cstheme="majorBidi"/>
        </w:rPr>
      </w:pPr>
    </w:p>
    <w:p w14:paraId="0D1BA0D3" w14:textId="51CC1FA8" w:rsidR="00E404CF" w:rsidRDefault="00E404CF" w:rsidP="00E404CF">
      <w:pPr>
        <w:pStyle w:val="ListParagraph"/>
        <w:numPr>
          <w:ilvl w:val="0"/>
          <w:numId w:val="6"/>
        </w:numPr>
        <w:spacing w:line="278" w:lineRule="auto"/>
        <w:jc w:val="both"/>
        <w:rPr>
          <w:rFonts w:asciiTheme="majorBidi" w:hAnsiTheme="majorBidi" w:cstheme="majorBidi"/>
        </w:rPr>
      </w:pPr>
      <w:r w:rsidRPr="00E404CF">
        <w:rPr>
          <w:rFonts w:asciiTheme="majorBidi" w:hAnsiTheme="majorBidi" w:cstheme="majorBidi"/>
        </w:rPr>
        <w:t xml:space="preserve">The report notes that many domestic violence and protection systems remain structured around heterosexual assumptions, leaving LBQ women without effective access to support. What legislative and policy reforms have proven most successful in ensuring that gender-based violence services are inclusive of all women? </w:t>
      </w:r>
    </w:p>
    <w:p w14:paraId="2A8B1BDE" w14:textId="77777777" w:rsidR="00E404CF" w:rsidRPr="00E404CF" w:rsidRDefault="00E404CF" w:rsidP="00E404CF">
      <w:pPr>
        <w:pStyle w:val="ListParagraph"/>
        <w:spacing w:line="278" w:lineRule="auto"/>
        <w:jc w:val="both"/>
        <w:rPr>
          <w:rFonts w:asciiTheme="majorBidi" w:hAnsiTheme="majorBidi" w:cstheme="majorBidi"/>
        </w:rPr>
      </w:pPr>
    </w:p>
    <w:p w14:paraId="16AE92B2" w14:textId="4B94E397" w:rsidR="00E404CF" w:rsidRPr="00E404CF" w:rsidRDefault="00E404CF" w:rsidP="00E404CF">
      <w:pPr>
        <w:pStyle w:val="ListParagraph"/>
        <w:numPr>
          <w:ilvl w:val="0"/>
          <w:numId w:val="6"/>
        </w:numPr>
        <w:spacing w:line="278" w:lineRule="auto"/>
        <w:jc w:val="both"/>
        <w:rPr>
          <w:rFonts w:asciiTheme="majorBidi" w:hAnsiTheme="majorBidi" w:cstheme="majorBidi"/>
        </w:rPr>
      </w:pPr>
      <w:r w:rsidRPr="00E404CF">
        <w:rPr>
          <w:rFonts w:asciiTheme="majorBidi" w:hAnsiTheme="majorBidi" w:cstheme="majorBidi"/>
        </w:rPr>
        <w:t xml:space="preserve">The report identifies harmful narratives portraying LGBT persons as threats to family, culture or children. How can States address misinformation and hate speech while simultaneously safeguarding freedom of expression and democratic debate? </w:t>
      </w:r>
    </w:p>
    <w:p w14:paraId="040A3562" w14:textId="77777777" w:rsidR="00E404CF" w:rsidRPr="00E404CF" w:rsidRDefault="00E404CF" w:rsidP="00E404CF">
      <w:pPr>
        <w:pStyle w:val="ListParagraph"/>
        <w:spacing w:line="278" w:lineRule="auto"/>
        <w:jc w:val="both"/>
        <w:rPr>
          <w:rFonts w:asciiTheme="majorBidi" w:hAnsiTheme="majorBidi" w:cstheme="majorBidi"/>
        </w:rPr>
      </w:pPr>
    </w:p>
    <w:p w14:paraId="59A6E158" w14:textId="181C3029" w:rsidR="00E404CF" w:rsidRPr="00E404CF" w:rsidRDefault="00E404CF" w:rsidP="00E404CF">
      <w:pPr>
        <w:pStyle w:val="ListParagraph"/>
        <w:numPr>
          <w:ilvl w:val="0"/>
          <w:numId w:val="6"/>
        </w:numPr>
        <w:spacing w:line="278" w:lineRule="auto"/>
        <w:jc w:val="both"/>
        <w:rPr>
          <w:rFonts w:asciiTheme="majorBidi" w:hAnsiTheme="majorBidi" w:cstheme="majorBidi"/>
        </w:rPr>
      </w:pPr>
      <w:r w:rsidRPr="00E404CF">
        <w:rPr>
          <w:rFonts w:asciiTheme="majorBidi" w:hAnsiTheme="majorBidi" w:cstheme="majorBidi"/>
        </w:rPr>
        <w:t xml:space="preserve">The report emphasizes that experiences of violence and discrimination are shaped by intersecting factors, including disability, race, migration status, geographic location and gender expression. How can States ensure that policies addressing violence against women adequately respond to these intersecting forms of discrimination? </w:t>
      </w:r>
    </w:p>
    <w:p w14:paraId="2B182DEF" w14:textId="77777777" w:rsidR="00E404CF" w:rsidRPr="00E404CF" w:rsidRDefault="00E404CF" w:rsidP="00E404CF">
      <w:pPr>
        <w:pStyle w:val="ListParagraph"/>
        <w:spacing w:line="278" w:lineRule="auto"/>
        <w:jc w:val="both"/>
        <w:rPr>
          <w:rFonts w:asciiTheme="majorBidi" w:hAnsiTheme="majorBidi" w:cstheme="majorBidi"/>
        </w:rPr>
      </w:pPr>
    </w:p>
    <w:p w14:paraId="2CD6A976" w14:textId="3E1B0642" w:rsidR="00415759" w:rsidRPr="00415759" w:rsidRDefault="00E404CF" w:rsidP="00415759">
      <w:pPr>
        <w:pStyle w:val="ListParagraph"/>
        <w:numPr>
          <w:ilvl w:val="0"/>
          <w:numId w:val="6"/>
        </w:numPr>
        <w:spacing w:line="278" w:lineRule="auto"/>
        <w:jc w:val="both"/>
        <w:rPr>
          <w:rFonts w:asciiTheme="majorBidi" w:hAnsiTheme="majorBidi" w:cstheme="majorBidi"/>
        </w:rPr>
      </w:pPr>
      <w:r w:rsidRPr="00E404CF">
        <w:rPr>
          <w:rFonts w:asciiTheme="majorBidi" w:hAnsiTheme="majorBidi" w:cstheme="majorBidi"/>
        </w:rPr>
        <w:t xml:space="preserve">Drawing on the report’s analysis of international human rights standards, what are the three most urgent actions States should take to fulfil their obligations to prevent violence and discrimination against LBQ women and to ensure substantive equality in practice? </w:t>
      </w:r>
    </w:p>
    <w:p w14:paraId="194951DF" w14:textId="77777777" w:rsidR="00415759" w:rsidRPr="00E404CF" w:rsidRDefault="00415759" w:rsidP="00415759">
      <w:pPr>
        <w:pStyle w:val="ListParagraph"/>
        <w:spacing w:line="278" w:lineRule="auto"/>
        <w:jc w:val="both"/>
        <w:rPr>
          <w:rFonts w:asciiTheme="majorBidi" w:hAnsiTheme="majorBidi" w:cstheme="majorBidi"/>
        </w:rPr>
      </w:pPr>
    </w:p>
    <w:p w14:paraId="649BB3B7" w14:textId="77777777" w:rsidR="00E404CF" w:rsidRDefault="00E404CF" w:rsidP="00E404CF">
      <w:pPr>
        <w:pStyle w:val="ListParagraph"/>
        <w:numPr>
          <w:ilvl w:val="0"/>
          <w:numId w:val="6"/>
        </w:numPr>
        <w:spacing w:line="278" w:lineRule="auto"/>
        <w:jc w:val="both"/>
        <w:rPr>
          <w:rFonts w:asciiTheme="majorBidi" w:hAnsiTheme="majorBidi" w:cstheme="majorBidi"/>
        </w:rPr>
      </w:pPr>
      <w:r w:rsidRPr="00E404CF">
        <w:rPr>
          <w:rFonts w:asciiTheme="majorBidi" w:hAnsiTheme="majorBidi" w:cstheme="majorBidi"/>
        </w:rPr>
        <w:t>The report describes patterns of underreporting and institutional responses that minimize or dismiss violence experienced by LBQ women. What measures are most effective in strengthening confidence in law enforcement and ensuring access to justice for victims?</w:t>
      </w:r>
    </w:p>
    <w:p w14:paraId="0319E2FD" w14:textId="77777777" w:rsidR="00415759" w:rsidRPr="00E404CF" w:rsidRDefault="00415759" w:rsidP="00415759">
      <w:pPr>
        <w:pStyle w:val="ListParagraph"/>
        <w:spacing w:line="278" w:lineRule="auto"/>
        <w:jc w:val="both"/>
        <w:rPr>
          <w:rFonts w:asciiTheme="majorBidi" w:hAnsiTheme="majorBidi" w:cstheme="majorBidi"/>
        </w:rPr>
      </w:pPr>
    </w:p>
    <w:p w14:paraId="6D45DD44" w14:textId="2BC4ABEE" w:rsidR="0089264A" w:rsidRPr="00415759" w:rsidRDefault="00E404CF" w:rsidP="00415759">
      <w:pPr>
        <w:pStyle w:val="ListParagraph"/>
        <w:numPr>
          <w:ilvl w:val="0"/>
          <w:numId w:val="6"/>
        </w:numPr>
        <w:spacing w:line="278" w:lineRule="auto"/>
        <w:jc w:val="both"/>
        <w:rPr>
          <w:rFonts w:asciiTheme="majorBidi" w:hAnsiTheme="majorBidi" w:cstheme="majorBidi"/>
        </w:rPr>
      </w:pPr>
      <w:r w:rsidRPr="00E404CF">
        <w:rPr>
          <w:rFonts w:asciiTheme="majorBidi" w:hAnsiTheme="majorBidi" w:cstheme="majorBidi"/>
        </w:rPr>
        <w:t xml:space="preserve">The report documents barriers faced by LBQ women in accessing routine and reproductive health services. What practical steps should States prioritize to ensure that health systems provide non-discriminatory and evidence-based care to LBQ women? </w:t>
      </w:r>
    </w:p>
    <w:sectPr w:rsidR="0089264A" w:rsidRPr="00415759" w:rsidSect="001332E5">
      <w:footerReference w:type="default" r:id="rId10"/>
      <w:pgSz w:w="12240" w:h="15840"/>
      <w:pgMar w:top="851" w:right="113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0AE1C" w14:textId="77777777" w:rsidR="005F6EE3" w:rsidRDefault="005F6EE3" w:rsidP="00DA7C55">
      <w:pPr>
        <w:spacing w:after="0" w:line="240" w:lineRule="auto"/>
      </w:pPr>
      <w:r>
        <w:separator/>
      </w:r>
    </w:p>
  </w:endnote>
  <w:endnote w:type="continuationSeparator" w:id="0">
    <w:p w14:paraId="6FBA5376" w14:textId="77777777" w:rsidR="005F6EE3" w:rsidRDefault="005F6EE3" w:rsidP="00DA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DF6A" w14:textId="7F382E73" w:rsidR="00E00135" w:rsidRDefault="00E00135" w:rsidP="00AD69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16941" w14:textId="77777777" w:rsidR="005F6EE3" w:rsidRDefault="005F6EE3" w:rsidP="00DA7C55">
      <w:pPr>
        <w:spacing w:after="0" w:line="240" w:lineRule="auto"/>
      </w:pPr>
      <w:r>
        <w:separator/>
      </w:r>
    </w:p>
  </w:footnote>
  <w:footnote w:type="continuationSeparator" w:id="0">
    <w:p w14:paraId="47D2E889" w14:textId="77777777" w:rsidR="005F6EE3" w:rsidRDefault="005F6EE3" w:rsidP="00DA7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5ABD"/>
    <w:multiLevelType w:val="hybridMultilevel"/>
    <w:tmpl w:val="C40EF0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B44810"/>
    <w:multiLevelType w:val="hybridMultilevel"/>
    <w:tmpl w:val="611A8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65A73"/>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DE362B"/>
    <w:multiLevelType w:val="multilevel"/>
    <w:tmpl w:val="A4001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2A5D0B"/>
    <w:multiLevelType w:val="hybridMultilevel"/>
    <w:tmpl w:val="8C54D384"/>
    <w:lvl w:ilvl="0" w:tplc="BEAA1470">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DB7756B"/>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8740311">
    <w:abstractNumId w:val="2"/>
  </w:num>
  <w:num w:numId="2" w16cid:durableId="427624793">
    <w:abstractNumId w:val="3"/>
  </w:num>
  <w:num w:numId="3" w16cid:durableId="1195071799">
    <w:abstractNumId w:val="5"/>
  </w:num>
  <w:num w:numId="4" w16cid:durableId="1121875248">
    <w:abstractNumId w:val="0"/>
  </w:num>
  <w:num w:numId="5" w16cid:durableId="160931653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015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5"/>
    <w:rsid w:val="000666CB"/>
    <w:rsid w:val="00090F92"/>
    <w:rsid w:val="000D5D76"/>
    <w:rsid w:val="000E1B11"/>
    <w:rsid w:val="000F59FC"/>
    <w:rsid w:val="00120BA6"/>
    <w:rsid w:val="001332E5"/>
    <w:rsid w:val="001365EE"/>
    <w:rsid w:val="00137474"/>
    <w:rsid w:val="001621A2"/>
    <w:rsid w:val="00226071"/>
    <w:rsid w:val="0025498D"/>
    <w:rsid w:val="002802C5"/>
    <w:rsid w:val="0029734A"/>
    <w:rsid w:val="002A7C0A"/>
    <w:rsid w:val="002D6FB9"/>
    <w:rsid w:val="002F406E"/>
    <w:rsid w:val="00330EB2"/>
    <w:rsid w:val="00355423"/>
    <w:rsid w:val="0036670A"/>
    <w:rsid w:val="003A6F99"/>
    <w:rsid w:val="003B42CE"/>
    <w:rsid w:val="003B470B"/>
    <w:rsid w:val="003E179A"/>
    <w:rsid w:val="003F20F8"/>
    <w:rsid w:val="00415759"/>
    <w:rsid w:val="00452CE8"/>
    <w:rsid w:val="00464D4B"/>
    <w:rsid w:val="00471D80"/>
    <w:rsid w:val="00476504"/>
    <w:rsid w:val="004931F6"/>
    <w:rsid w:val="004B44E2"/>
    <w:rsid w:val="004C46F9"/>
    <w:rsid w:val="004C5A81"/>
    <w:rsid w:val="0053005D"/>
    <w:rsid w:val="00542B65"/>
    <w:rsid w:val="00573067"/>
    <w:rsid w:val="0057669A"/>
    <w:rsid w:val="00580934"/>
    <w:rsid w:val="005A33E2"/>
    <w:rsid w:val="005F6EE3"/>
    <w:rsid w:val="00613709"/>
    <w:rsid w:val="006309EF"/>
    <w:rsid w:val="0067214C"/>
    <w:rsid w:val="006958C4"/>
    <w:rsid w:val="006A0B6D"/>
    <w:rsid w:val="006A3FD6"/>
    <w:rsid w:val="00712749"/>
    <w:rsid w:val="0072728D"/>
    <w:rsid w:val="00742D3E"/>
    <w:rsid w:val="00783F72"/>
    <w:rsid w:val="00804C2E"/>
    <w:rsid w:val="008344E8"/>
    <w:rsid w:val="00870D8C"/>
    <w:rsid w:val="0089264A"/>
    <w:rsid w:val="008B7142"/>
    <w:rsid w:val="00900162"/>
    <w:rsid w:val="009277D3"/>
    <w:rsid w:val="0095525A"/>
    <w:rsid w:val="009838AA"/>
    <w:rsid w:val="00A0134F"/>
    <w:rsid w:val="00A06072"/>
    <w:rsid w:val="00A54EBE"/>
    <w:rsid w:val="00A73EB4"/>
    <w:rsid w:val="00AA17A8"/>
    <w:rsid w:val="00AD6966"/>
    <w:rsid w:val="00AE684C"/>
    <w:rsid w:val="00B219B8"/>
    <w:rsid w:val="00B45CC8"/>
    <w:rsid w:val="00B551E7"/>
    <w:rsid w:val="00B76262"/>
    <w:rsid w:val="00B94654"/>
    <w:rsid w:val="00B95D2A"/>
    <w:rsid w:val="00BA5B91"/>
    <w:rsid w:val="00BA72C9"/>
    <w:rsid w:val="00BB2AAE"/>
    <w:rsid w:val="00BB7EB0"/>
    <w:rsid w:val="00BD1272"/>
    <w:rsid w:val="00C035FF"/>
    <w:rsid w:val="00C133CB"/>
    <w:rsid w:val="00C81684"/>
    <w:rsid w:val="00C95166"/>
    <w:rsid w:val="00CD15CE"/>
    <w:rsid w:val="00D11F29"/>
    <w:rsid w:val="00D55799"/>
    <w:rsid w:val="00D71801"/>
    <w:rsid w:val="00DA19FE"/>
    <w:rsid w:val="00DA7C55"/>
    <w:rsid w:val="00E00135"/>
    <w:rsid w:val="00E15D7C"/>
    <w:rsid w:val="00E3404E"/>
    <w:rsid w:val="00E404CF"/>
    <w:rsid w:val="00E94F7E"/>
    <w:rsid w:val="00EF42E0"/>
    <w:rsid w:val="00EF7908"/>
    <w:rsid w:val="00F14182"/>
    <w:rsid w:val="00F40537"/>
    <w:rsid w:val="00F95039"/>
    <w:rsid w:val="00FB5AAF"/>
    <w:rsid w:val="00FC2E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B09F"/>
  <w15:chartTrackingRefBased/>
  <w15:docId w15:val="{CE66E04F-03CA-4188-9B8A-6DAF565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365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65EE"/>
    <w:rPr>
      <w:vertAlign w:val="superscript"/>
    </w:rPr>
  </w:style>
  <w:style w:type="paragraph" w:styleId="ListParagraph">
    <w:name w:val="List Paragraph"/>
    <w:basedOn w:val="Normal"/>
    <w:uiPriority w:val="34"/>
    <w:qFormat/>
    <w:rsid w:val="001365EE"/>
    <w:pPr>
      <w:ind w:left="720"/>
      <w:contextualSpacing/>
    </w:pPr>
  </w:style>
  <w:style w:type="paragraph" w:styleId="Header">
    <w:name w:val="header"/>
    <w:basedOn w:val="Normal"/>
    <w:link w:val="HeaderChar"/>
    <w:uiPriority w:val="99"/>
    <w:unhideWhenUsed/>
    <w:rsid w:val="00E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35"/>
  </w:style>
  <w:style w:type="paragraph" w:styleId="Footer">
    <w:name w:val="footer"/>
    <w:basedOn w:val="Normal"/>
    <w:link w:val="FooterChar"/>
    <w:uiPriority w:val="99"/>
    <w:unhideWhenUsed/>
    <w:rsid w:val="00E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35"/>
  </w:style>
  <w:style w:type="character" w:styleId="CommentReference">
    <w:name w:val="annotation reference"/>
    <w:basedOn w:val="DefaultParagraphFont"/>
    <w:uiPriority w:val="99"/>
    <w:semiHidden/>
    <w:unhideWhenUsed/>
    <w:rsid w:val="00D71801"/>
    <w:rPr>
      <w:sz w:val="16"/>
      <w:szCs w:val="16"/>
    </w:rPr>
  </w:style>
  <w:style w:type="paragraph" w:styleId="CommentText">
    <w:name w:val="annotation text"/>
    <w:basedOn w:val="Normal"/>
    <w:link w:val="CommentTextChar"/>
    <w:uiPriority w:val="99"/>
    <w:semiHidden/>
    <w:unhideWhenUsed/>
    <w:rsid w:val="00D71801"/>
    <w:pPr>
      <w:spacing w:line="240" w:lineRule="auto"/>
    </w:pPr>
    <w:rPr>
      <w:sz w:val="20"/>
      <w:szCs w:val="20"/>
    </w:rPr>
  </w:style>
  <w:style w:type="character" w:customStyle="1" w:styleId="CommentTextChar">
    <w:name w:val="Comment Text Char"/>
    <w:basedOn w:val="DefaultParagraphFont"/>
    <w:link w:val="CommentText"/>
    <w:uiPriority w:val="99"/>
    <w:semiHidden/>
    <w:rsid w:val="00D71801"/>
    <w:rPr>
      <w:sz w:val="20"/>
      <w:szCs w:val="20"/>
    </w:rPr>
  </w:style>
  <w:style w:type="paragraph" w:styleId="CommentSubject">
    <w:name w:val="annotation subject"/>
    <w:basedOn w:val="CommentText"/>
    <w:next w:val="CommentText"/>
    <w:link w:val="CommentSubjectChar"/>
    <w:uiPriority w:val="99"/>
    <w:semiHidden/>
    <w:unhideWhenUsed/>
    <w:rsid w:val="00D71801"/>
    <w:rPr>
      <w:b/>
      <w:bCs/>
    </w:rPr>
  </w:style>
  <w:style w:type="character" w:customStyle="1" w:styleId="CommentSubjectChar">
    <w:name w:val="Comment Subject Char"/>
    <w:basedOn w:val="CommentTextChar"/>
    <w:link w:val="CommentSubject"/>
    <w:uiPriority w:val="99"/>
    <w:semiHidden/>
    <w:rsid w:val="00D71801"/>
    <w:rPr>
      <w:b/>
      <w:bCs/>
      <w:sz w:val="20"/>
      <w:szCs w:val="20"/>
    </w:rPr>
  </w:style>
  <w:style w:type="paragraph" w:styleId="BalloonText">
    <w:name w:val="Balloon Text"/>
    <w:basedOn w:val="Normal"/>
    <w:link w:val="BalloonTextChar"/>
    <w:uiPriority w:val="99"/>
    <w:semiHidden/>
    <w:unhideWhenUsed/>
    <w:rsid w:val="00CD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506">
      <w:bodyDiv w:val="1"/>
      <w:marLeft w:val="0"/>
      <w:marRight w:val="0"/>
      <w:marTop w:val="0"/>
      <w:marBottom w:val="0"/>
      <w:divBdr>
        <w:top w:val="none" w:sz="0" w:space="0" w:color="auto"/>
        <w:left w:val="none" w:sz="0" w:space="0" w:color="auto"/>
        <w:bottom w:val="none" w:sz="0" w:space="0" w:color="auto"/>
        <w:right w:val="none" w:sz="0" w:space="0" w:color="auto"/>
      </w:divBdr>
    </w:div>
    <w:div w:id="11953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6206718BE0B479D048717DD0575B4" ma:contentTypeVersion="0" ma:contentTypeDescription="Create a new document." ma:contentTypeScope="" ma:versionID="273b8926006c37795b8cde41044014cd">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3AC5D-13D3-40A2-91B2-CA5DDCBA620B}"/>
</file>

<file path=customXml/itemProps2.xml><?xml version="1.0" encoding="utf-8"?>
<ds:datastoreItem xmlns:ds="http://schemas.openxmlformats.org/officeDocument/2006/customXml" ds:itemID="{BC91D0DD-F50E-4154-905E-C11B8696C4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4E52DC-6347-41FF-91EC-ACD636D4653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 Bennoune</dc:creator>
  <cp:keywords/>
  <dc:description/>
  <cp:lastModifiedBy>Krishnan Raghavan</cp:lastModifiedBy>
  <cp:revision>5</cp:revision>
  <dcterms:created xsi:type="dcterms:W3CDTF">2026-06-05T14:19:00Z</dcterms:created>
  <dcterms:modified xsi:type="dcterms:W3CDTF">2026-06-10T13:43:00Z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0x0101006186206718BE0B479D048717DD0575B4</vt:lpwstr>
  </property>
</Properties>
</file>