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607F" w14:textId="51395348" w:rsidR="004C46F9" w:rsidRPr="004C46F9" w:rsidRDefault="00B94654" w:rsidP="00EF7908">
      <w:pPr>
        <w:spacing w:after="80" w:line="240" w:lineRule="auto"/>
        <w:jc w:val="center"/>
        <w:rPr>
          <w:rFonts w:ascii="Times New Roman" w:hAnsi="Times New Roman" w:cs="Times New Roman"/>
          <w:b/>
          <w:bCs/>
          <w:sz w:val="24"/>
          <w:szCs w:val="24"/>
        </w:rPr>
      </w:pPr>
      <w:r w:rsidRPr="00B551E7">
        <w:rPr>
          <w:rFonts w:ascii="Times New Roman" w:hAnsi="Times New Roman" w:cs="Times New Roman"/>
          <w:b/>
          <w:sz w:val="24"/>
          <w:szCs w:val="24"/>
        </w:rPr>
        <w:t xml:space="preserve">Report of </w:t>
      </w:r>
      <w:r w:rsidR="004C46F9">
        <w:rPr>
          <w:rFonts w:ascii="Times New Roman" w:hAnsi="Times New Roman" w:cs="Times New Roman"/>
          <w:b/>
          <w:sz w:val="24"/>
          <w:szCs w:val="24"/>
        </w:rPr>
        <w:t xml:space="preserve">the </w:t>
      </w:r>
      <w:r w:rsidR="00ED2BC9">
        <w:rPr>
          <w:rFonts w:ascii="Times New Roman" w:hAnsi="Times New Roman" w:cs="Times New Roman"/>
          <w:b/>
          <w:sz w:val="24"/>
          <w:szCs w:val="24"/>
        </w:rPr>
        <w:t>Special Rapporteur on Extrajudicial Summary or Arbitrary Executions</w:t>
      </w:r>
      <w:r w:rsidR="001332E5" w:rsidRPr="00B551E7">
        <w:rPr>
          <w:rFonts w:ascii="Times New Roman" w:hAnsi="Times New Roman" w:cs="Times New Roman"/>
          <w:b/>
          <w:sz w:val="24"/>
          <w:szCs w:val="24"/>
        </w:rPr>
        <w:br/>
      </w:r>
      <w:r w:rsidR="00ED2BC9" w:rsidRPr="00ED2BC9">
        <w:rPr>
          <w:rFonts w:ascii="Times New Roman" w:hAnsi="Times New Roman" w:cs="Times New Roman"/>
          <w:b/>
          <w:bCs/>
          <w:sz w:val="24"/>
          <w:szCs w:val="24"/>
        </w:rPr>
        <w:t>A/HRC/</w:t>
      </w:r>
      <w:r w:rsidR="00CA0E21">
        <w:rPr>
          <w:rFonts w:ascii="Times New Roman" w:hAnsi="Times New Roman" w:cs="Times New Roman"/>
          <w:b/>
          <w:bCs/>
          <w:sz w:val="24"/>
          <w:szCs w:val="24"/>
        </w:rPr>
        <w:t>62</w:t>
      </w:r>
      <w:r w:rsidR="00ED2BC9" w:rsidRPr="00ED2BC9">
        <w:rPr>
          <w:rFonts w:ascii="Times New Roman" w:hAnsi="Times New Roman" w:cs="Times New Roman"/>
          <w:b/>
          <w:bCs/>
          <w:sz w:val="24"/>
          <w:szCs w:val="24"/>
        </w:rPr>
        <w:t>/</w:t>
      </w:r>
      <w:r w:rsidR="00CA0E21">
        <w:rPr>
          <w:rFonts w:ascii="Times New Roman" w:hAnsi="Times New Roman" w:cs="Times New Roman"/>
          <w:b/>
          <w:bCs/>
          <w:sz w:val="24"/>
          <w:szCs w:val="24"/>
        </w:rPr>
        <w:t>37</w:t>
      </w:r>
    </w:p>
    <w:p w14:paraId="1724F7AF" w14:textId="62AD9582" w:rsidR="00B94654" w:rsidRPr="000666CB" w:rsidRDefault="00CA0E21" w:rsidP="00EE1447">
      <w:pPr>
        <w:spacing w:after="0" w:line="240" w:lineRule="auto"/>
        <w:jc w:val="center"/>
        <w:rPr>
          <w:rFonts w:ascii="Times New Roman" w:hAnsi="Times New Roman" w:cs="Times New Roman"/>
          <w:b/>
          <w:lang w:val="en-GB"/>
        </w:rPr>
      </w:pPr>
      <w:r>
        <w:rPr>
          <w:rFonts w:ascii="Times New Roman" w:hAnsi="Times New Roman" w:cs="Times New Roman"/>
          <w:sz w:val="24"/>
          <w:szCs w:val="24"/>
        </w:rPr>
        <w:t>62</w:t>
      </w:r>
      <w:r w:rsidRPr="00CA0E21">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783F72">
        <w:rPr>
          <w:rFonts w:ascii="Times New Roman" w:hAnsi="Times New Roman" w:cs="Times New Roman"/>
          <w:sz w:val="24"/>
          <w:szCs w:val="24"/>
        </w:rPr>
        <w:t>s</w:t>
      </w:r>
      <w:r w:rsidR="000666CB">
        <w:rPr>
          <w:rFonts w:ascii="Times New Roman" w:hAnsi="Times New Roman" w:cs="Times New Roman"/>
          <w:sz w:val="24"/>
          <w:szCs w:val="24"/>
        </w:rPr>
        <w:t xml:space="preserve">ession of the </w:t>
      </w:r>
      <w:r w:rsidR="0089264A">
        <w:rPr>
          <w:rFonts w:ascii="Times New Roman" w:hAnsi="Times New Roman" w:cs="Times New Roman"/>
          <w:sz w:val="24"/>
          <w:szCs w:val="24"/>
        </w:rPr>
        <w:t>Human Rights Council</w:t>
      </w:r>
      <w:r w:rsidR="002D6FB9" w:rsidRPr="00B551E7">
        <w:rPr>
          <w:rFonts w:ascii="Times New Roman" w:hAnsi="Times New Roman" w:cs="Times New Roman"/>
          <w:sz w:val="24"/>
          <w:szCs w:val="24"/>
        </w:rPr>
        <w:t xml:space="preserve"> </w:t>
      </w:r>
      <w:r w:rsidR="00471D80" w:rsidRPr="00B551E7">
        <w:rPr>
          <w:rFonts w:ascii="Times New Roman" w:hAnsi="Times New Roman" w:cs="Times New Roman"/>
          <w:sz w:val="24"/>
          <w:szCs w:val="24"/>
        </w:rPr>
        <w:br/>
      </w:r>
    </w:p>
    <w:p w14:paraId="423D9149" w14:textId="74A09CB0" w:rsidR="00B94654" w:rsidRPr="00B551E7" w:rsidRDefault="00B94654" w:rsidP="00A0134F">
      <w:pPr>
        <w:spacing w:after="80" w:line="240" w:lineRule="auto"/>
        <w:rPr>
          <w:rFonts w:ascii="Times New Roman" w:hAnsi="Times New Roman" w:cs="Times New Roman"/>
          <w:b/>
          <w:bCs/>
          <w:color w:val="000000"/>
        </w:rPr>
      </w:pPr>
      <w:r w:rsidRPr="00B551E7">
        <w:rPr>
          <w:rFonts w:ascii="Times New Roman" w:hAnsi="Times New Roman" w:cs="Times New Roman"/>
          <w:b/>
          <w:bCs/>
          <w:color w:val="000000"/>
        </w:rPr>
        <w:t xml:space="preserve">Theme of the report: </w:t>
      </w:r>
      <w:r w:rsidR="00647978" w:rsidRPr="00647978">
        <w:rPr>
          <w:rFonts w:ascii="Times New Roman" w:hAnsi="Times New Roman" w:cs="Times New Roman"/>
          <w:b/>
          <w:bCs/>
          <w:color w:val="000000"/>
        </w:rPr>
        <w:t>The death penalty from the perspective of the prohibition of torture and other ill-treatment and the protection of human dignity</w:t>
      </w:r>
    </w:p>
    <w:p w14:paraId="2DAD0633" w14:textId="4CBCB860" w:rsidR="004C46F9" w:rsidRDefault="004C46F9" w:rsidP="00EE1447">
      <w:pPr>
        <w:spacing w:after="0" w:line="240" w:lineRule="auto"/>
        <w:jc w:val="both"/>
        <w:rPr>
          <w:rFonts w:ascii="Times New Roman" w:hAnsi="Times New Roman" w:cs="Times New Roman"/>
          <w:color w:val="000000"/>
          <w:sz w:val="21"/>
          <w:szCs w:val="21"/>
          <w:lang w:val="en-GB"/>
        </w:rPr>
      </w:pPr>
    </w:p>
    <w:p w14:paraId="32B97791" w14:textId="44A141FF" w:rsidR="004C46F9" w:rsidRDefault="004C46F9" w:rsidP="00A0134F">
      <w:pPr>
        <w:spacing w:after="80" w:line="240" w:lineRule="auto"/>
        <w:jc w:val="both"/>
        <w:rPr>
          <w:rFonts w:ascii="Times New Roman" w:hAnsi="Times New Roman" w:cs="Times New Roman"/>
          <w:color w:val="000000"/>
          <w:lang w:val="en-GB"/>
        </w:rPr>
      </w:pPr>
      <w:r w:rsidRPr="004C46F9">
        <w:rPr>
          <w:rFonts w:ascii="Times New Roman" w:hAnsi="Times New Roman" w:cs="Times New Roman"/>
          <w:b/>
          <w:bCs/>
          <w:color w:val="000000"/>
          <w:lang w:val="en-GB"/>
        </w:rPr>
        <w:t>Summary:</w:t>
      </w:r>
      <w:r w:rsidRPr="004C46F9">
        <w:rPr>
          <w:rFonts w:ascii="Times New Roman" w:hAnsi="Times New Roman" w:cs="Times New Roman"/>
          <w:color w:val="000000"/>
          <w:lang w:val="en-GB"/>
        </w:rPr>
        <w:t xml:space="preserve"> </w:t>
      </w:r>
    </w:p>
    <w:p w14:paraId="76138513" w14:textId="77777777" w:rsidR="001A66E7" w:rsidRPr="001A66E7" w:rsidRDefault="001A66E7" w:rsidP="001A66E7">
      <w:pPr>
        <w:spacing w:after="0" w:line="240" w:lineRule="auto"/>
        <w:jc w:val="both"/>
        <w:rPr>
          <w:rFonts w:ascii="Times New Roman" w:hAnsi="Times New Roman" w:cs="Times New Roman"/>
          <w:color w:val="000000"/>
        </w:rPr>
      </w:pPr>
      <w:r w:rsidRPr="001A66E7">
        <w:rPr>
          <w:rFonts w:ascii="Times New Roman" w:hAnsi="Times New Roman" w:cs="Times New Roman"/>
          <w:color w:val="000000"/>
        </w:rPr>
        <w:t>In the present report, the Special Rapporteur examines the death penalty from the perspective of the absolute prohibition of torture and other cruel, inhuman or degrading treatment or punishment, and the protection of human dignity.</w:t>
      </w:r>
    </w:p>
    <w:p w14:paraId="65E52874" w14:textId="77777777" w:rsidR="001A66E7" w:rsidRPr="00EE1447" w:rsidRDefault="001A66E7" w:rsidP="001A66E7">
      <w:pPr>
        <w:spacing w:after="0" w:line="240" w:lineRule="auto"/>
        <w:jc w:val="both"/>
        <w:rPr>
          <w:rFonts w:ascii="Times New Roman" w:hAnsi="Times New Roman" w:cs="Times New Roman"/>
          <w:color w:val="000000"/>
          <w:sz w:val="20"/>
          <w:szCs w:val="20"/>
        </w:rPr>
      </w:pPr>
    </w:p>
    <w:p w14:paraId="234DE267" w14:textId="77777777" w:rsidR="001A66E7" w:rsidRPr="001A66E7" w:rsidRDefault="001A66E7" w:rsidP="001A66E7">
      <w:pPr>
        <w:spacing w:after="0" w:line="240" w:lineRule="auto"/>
        <w:jc w:val="both"/>
        <w:rPr>
          <w:rFonts w:ascii="Times New Roman" w:hAnsi="Times New Roman" w:cs="Times New Roman"/>
          <w:color w:val="000000"/>
        </w:rPr>
      </w:pPr>
      <w:r w:rsidRPr="001A66E7">
        <w:rPr>
          <w:rFonts w:ascii="Times New Roman" w:hAnsi="Times New Roman" w:cs="Times New Roman"/>
          <w:color w:val="000000"/>
        </w:rPr>
        <w:t>He analyses capital punishment not as an isolated judicial sanction, but as a State-controlled process extending from arrest, interrogation and trial through sentencing, imprisonment under sentence of death, execution and post-execution treatment. The report adopts a trajectory-based approach, examining how severe physical and mental pain and suffering may be foreseeably and cumulatively inflicted at each stage of this process, by act or omission.</w:t>
      </w:r>
    </w:p>
    <w:p w14:paraId="7DF35158" w14:textId="77777777" w:rsidR="001A66E7" w:rsidRPr="00EE1447" w:rsidRDefault="001A66E7" w:rsidP="001A66E7">
      <w:pPr>
        <w:spacing w:after="0" w:line="240" w:lineRule="auto"/>
        <w:jc w:val="both"/>
        <w:rPr>
          <w:rFonts w:ascii="Times New Roman" w:hAnsi="Times New Roman" w:cs="Times New Roman"/>
          <w:color w:val="000000"/>
          <w:sz w:val="20"/>
          <w:szCs w:val="20"/>
        </w:rPr>
      </w:pPr>
    </w:p>
    <w:p w14:paraId="7A84AB8E" w14:textId="77777777" w:rsidR="001A66E7" w:rsidRPr="001A66E7" w:rsidRDefault="001A66E7" w:rsidP="001A66E7">
      <w:pPr>
        <w:spacing w:after="0" w:line="240" w:lineRule="auto"/>
        <w:jc w:val="both"/>
        <w:rPr>
          <w:rFonts w:ascii="Times New Roman" w:hAnsi="Times New Roman" w:cs="Times New Roman"/>
          <w:color w:val="000000"/>
        </w:rPr>
      </w:pPr>
      <w:r w:rsidRPr="001A66E7">
        <w:rPr>
          <w:rFonts w:ascii="Times New Roman" w:hAnsi="Times New Roman" w:cs="Times New Roman"/>
          <w:color w:val="000000"/>
        </w:rPr>
        <w:t>The Special Rapporteur recalls that the prohibition of torture and other ill-treatment is absolute and non-derogable, forms part of customary international law and has attained the status of jus cogens. He further situates the analysis within the broader framework of the right to life, the prohibition of arbitrary deprivation of life, fair trial guarantees and the protection of human dignity under international human rights law.</w:t>
      </w:r>
    </w:p>
    <w:p w14:paraId="4EB659E6" w14:textId="77777777" w:rsidR="001A66E7" w:rsidRPr="00EE1447" w:rsidRDefault="001A66E7" w:rsidP="001A66E7">
      <w:pPr>
        <w:spacing w:after="0" w:line="240" w:lineRule="auto"/>
        <w:jc w:val="both"/>
        <w:rPr>
          <w:rFonts w:ascii="Times New Roman" w:hAnsi="Times New Roman" w:cs="Times New Roman"/>
          <w:color w:val="000000"/>
          <w:sz w:val="20"/>
          <w:szCs w:val="20"/>
        </w:rPr>
      </w:pPr>
    </w:p>
    <w:p w14:paraId="44A3BB60" w14:textId="77777777" w:rsidR="001A66E7" w:rsidRPr="001A66E7" w:rsidRDefault="001A66E7" w:rsidP="001A66E7">
      <w:pPr>
        <w:spacing w:after="0" w:line="240" w:lineRule="auto"/>
        <w:jc w:val="both"/>
        <w:rPr>
          <w:rFonts w:ascii="Times New Roman" w:hAnsi="Times New Roman" w:cs="Times New Roman"/>
          <w:color w:val="000000"/>
        </w:rPr>
      </w:pPr>
      <w:r w:rsidRPr="001A66E7">
        <w:rPr>
          <w:rFonts w:ascii="Times New Roman" w:hAnsi="Times New Roman" w:cs="Times New Roman"/>
          <w:color w:val="000000"/>
        </w:rPr>
        <w:t>The report examines the acute risks of torture and other ill-treatment at the earliest stages of capital cases, including during arrest, interrogation, pre-trial detention and the gathering of evidence, particularly where there are coercive pressures, inadequate legal safeguards, secret or incommunicado detention, lack of independent medical examinations, and reliance on confessions extracted under torture or coercion. It also analyses how unfair trial proceedings, inequality of arms, mandatory death sentences, discrimination and the absence of effective review may render death sentences arbitrary and expose those concerned to severe mental suffering.</w:t>
      </w:r>
    </w:p>
    <w:p w14:paraId="58581E27" w14:textId="77777777" w:rsidR="001A66E7" w:rsidRPr="00EE1447" w:rsidRDefault="001A66E7" w:rsidP="001A66E7">
      <w:pPr>
        <w:spacing w:after="0" w:line="240" w:lineRule="auto"/>
        <w:jc w:val="both"/>
        <w:rPr>
          <w:rFonts w:ascii="Times New Roman" w:hAnsi="Times New Roman" w:cs="Times New Roman"/>
          <w:color w:val="000000"/>
          <w:sz w:val="20"/>
          <w:szCs w:val="20"/>
        </w:rPr>
      </w:pPr>
    </w:p>
    <w:p w14:paraId="4789948F" w14:textId="77777777" w:rsidR="001A66E7" w:rsidRPr="001A66E7" w:rsidRDefault="001A66E7" w:rsidP="001A66E7">
      <w:pPr>
        <w:spacing w:after="0" w:line="240" w:lineRule="auto"/>
        <w:jc w:val="both"/>
        <w:rPr>
          <w:rFonts w:ascii="Times New Roman" w:hAnsi="Times New Roman" w:cs="Times New Roman"/>
          <w:color w:val="000000"/>
        </w:rPr>
      </w:pPr>
      <w:r w:rsidRPr="001A66E7">
        <w:rPr>
          <w:rFonts w:ascii="Times New Roman" w:hAnsi="Times New Roman" w:cs="Times New Roman"/>
          <w:color w:val="000000"/>
        </w:rPr>
        <w:t>The Special Rapporteur further examines the severe suffering caused by imprisonment under sentence of death, including the so-called “death row phenomenon”, characterized by prolonged uncertainty, extreme dependency, isolation and the constant anticipation of execution. The report also addresses execution methods and regimes, concluding that no method of execution can be shown to eliminate the real risk of severe suffering in practice. It highlights that secrecy surrounding execution protocols and practices further intensifies fear and prevents effective scrutiny and accountability.</w:t>
      </w:r>
    </w:p>
    <w:p w14:paraId="04151C5A" w14:textId="77777777" w:rsidR="001A66E7" w:rsidRPr="00EE1447" w:rsidRDefault="001A66E7" w:rsidP="001A66E7">
      <w:pPr>
        <w:spacing w:after="0" w:line="240" w:lineRule="auto"/>
        <w:jc w:val="both"/>
        <w:rPr>
          <w:rFonts w:ascii="Times New Roman" w:hAnsi="Times New Roman" w:cs="Times New Roman"/>
          <w:color w:val="000000"/>
          <w:sz w:val="20"/>
          <w:szCs w:val="20"/>
        </w:rPr>
      </w:pPr>
    </w:p>
    <w:p w14:paraId="38ED5979" w14:textId="77777777" w:rsidR="001A66E7" w:rsidRPr="001A66E7" w:rsidRDefault="001A66E7" w:rsidP="001A66E7">
      <w:pPr>
        <w:spacing w:after="0" w:line="240" w:lineRule="auto"/>
        <w:jc w:val="both"/>
        <w:rPr>
          <w:rFonts w:ascii="Times New Roman" w:hAnsi="Times New Roman" w:cs="Times New Roman"/>
          <w:color w:val="000000"/>
        </w:rPr>
      </w:pPr>
      <w:r w:rsidRPr="001A66E7">
        <w:rPr>
          <w:rFonts w:ascii="Times New Roman" w:hAnsi="Times New Roman" w:cs="Times New Roman"/>
          <w:color w:val="000000"/>
        </w:rPr>
        <w:t>The report also considers the impact of capital punishment on families and other persons directly affected, including through denial of information, restrictions on final visits, withholding of remains, limitations on mourning and burial, and the broader psychological, social and economic harms caused by prolonged exposure to the death penalty process. The Special Rapporteur notes that the suffering generated by capital punishment extends beyond the person sentenced and may deeply affect family members, including children.</w:t>
      </w:r>
    </w:p>
    <w:p w14:paraId="048E5A51" w14:textId="77777777" w:rsidR="001A66E7" w:rsidRPr="00EE1447" w:rsidRDefault="001A66E7" w:rsidP="001A66E7">
      <w:pPr>
        <w:spacing w:after="0" w:line="240" w:lineRule="auto"/>
        <w:jc w:val="both"/>
        <w:rPr>
          <w:rFonts w:ascii="Times New Roman" w:hAnsi="Times New Roman" w:cs="Times New Roman"/>
          <w:color w:val="000000"/>
          <w:sz w:val="20"/>
          <w:szCs w:val="20"/>
        </w:rPr>
      </w:pPr>
    </w:p>
    <w:p w14:paraId="642B835B" w14:textId="77777777" w:rsidR="001A66E7" w:rsidRPr="001A66E7" w:rsidRDefault="001A66E7" w:rsidP="001A66E7">
      <w:pPr>
        <w:spacing w:after="0" w:line="240" w:lineRule="auto"/>
        <w:jc w:val="both"/>
        <w:rPr>
          <w:rFonts w:ascii="Times New Roman" w:hAnsi="Times New Roman" w:cs="Times New Roman"/>
          <w:color w:val="000000"/>
        </w:rPr>
      </w:pPr>
      <w:r w:rsidRPr="001A66E7">
        <w:rPr>
          <w:rFonts w:ascii="Times New Roman" w:hAnsi="Times New Roman" w:cs="Times New Roman"/>
          <w:color w:val="000000"/>
        </w:rPr>
        <w:t>Drawing on extensive research, submissions received in response to the call for input, and testimony from persons directly affected, including former death-row prisoners and family members, the Special Rapporteur concludes that the suffering associated with capital punishment is not incidental, but inherent in its design and implementation. He finds that it is further intensified by secrecy, arbitrariness, abuse, discrimination, poverty, disability, foreign nationality, marginalization and the extreme powerlessness of those subjected to it.</w:t>
      </w:r>
    </w:p>
    <w:p w14:paraId="745B2128" w14:textId="77777777" w:rsidR="001A66E7" w:rsidRPr="00EE1447" w:rsidRDefault="001A66E7" w:rsidP="001A66E7">
      <w:pPr>
        <w:spacing w:after="0" w:line="240" w:lineRule="auto"/>
        <w:jc w:val="both"/>
        <w:rPr>
          <w:rFonts w:ascii="Times New Roman" w:hAnsi="Times New Roman" w:cs="Times New Roman"/>
          <w:color w:val="000000"/>
          <w:sz w:val="20"/>
          <w:szCs w:val="20"/>
        </w:rPr>
      </w:pPr>
    </w:p>
    <w:p w14:paraId="7F461742" w14:textId="6771A163" w:rsidR="00ED2BC9" w:rsidRPr="00ED2BC9" w:rsidRDefault="001A66E7" w:rsidP="001A66E7">
      <w:pPr>
        <w:spacing w:after="0" w:line="240" w:lineRule="auto"/>
        <w:jc w:val="both"/>
        <w:rPr>
          <w:rFonts w:ascii="Times New Roman" w:hAnsi="Times New Roman" w:cs="Times New Roman"/>
          <w:color w:val="000000"/>
        </w:rPr>
      </w:pPr>
      <w:r w:rsidRPr="001A66E7">
        <w:rPr>
          <w:rFonts w:ascii="Times New Roman" w:hAnsi="Times New Roman" w:cs="Times New Roman"/>
          <w:color w:val="000000"/>
        </w:rPr>
        <w:t>The Special Rapporteur concludes that, under contemporary international law and in light of current medical and psychological understanding of torture and its effects, the death penalty cannot be reconciled with the absolute prohibition of torture and other ill-treatment or with the protection owed to human dignity. He therefore concludes that abolition is the only reliable means of ensuring compliance with those obligations and urges all States that retain the death penalty in law or in practice to halt executions and move towards full abolition</w:t>
      </w:r>
      <w:r w:rsidR="00ED2BC9" w:rsidRPr="00ED2BC9">
        <w:rPr>
          <w:rFonts w:ascii="Times New Roman" w:hAnsi="Times New Roman" w:cs="Times New Roman"/>
          <w:color w:val="000000"/>
        </w:rPr>
        <w:t xml:space="preserve">.  </w:t>
      </w:r>
    </w:p>
    <w:p w14:paraId="5B97610D" w14:textId="77777777" w:rsidR="004C46F9" w:rsidRDefault="004C46F9" w:rsidP="00A0134F">
      <w:pPr>
        <w:spacing w:after="80" w:line="240" w:lineRule="auto"/>
        <w:rPr>
          <w:rFonts w:ascii="Times New Roman" w:hAnsi="Times New Roman" w:cs="Times New Roman"/>
          <w:b/>
          <w:color w:val="000000"/>
        </w:rPr>
      </w:pPr>
    </w:p>
    <w:p w14:paraId="7EFE5E74" w14:textId="41AE6CF9" w:rsidR="006958C4" w:rsidRPr="00B551E7" w:rsidRDefault="00804C2E" w:rsidP="00A0134F">
      <w:pPr>
        <w:spacing w:after="80" w:line="240" w:lineRule="auto"/>
        <w:rPr>
          <w:rFonts w:ascii="Times New Roman" w:hAnsi="Times New Roman" w:cs="Times New Roman"/>
          <w:color w:val="000000"/>
        </w:rPr>
      </w:pPr>
      <w:r w:rsidRPr="00B551E7">
        <w:rPr>
          <w:rFonts w:ascii="Times New Roman" w:hAnsi="Times New Roman" w:cs="Times New Roman"/>
          <w:b/>
          <w:color w:val="000000"/>
        </w:rPr>
        <w:t xml:space="preserve">Suggested points of engagement for States during the </w:t>
      </w:r>
      <w:r w:rsidR="004C46F9">
        <w:rPr>
          <w:rFonts w:ascii="Times New Roman" w:hAnsi="Times New Roman" w:cs="Times New Roman"/>
          <w:b/>
          <w:color w:val="000000"/>
        </w:rPr>
        <w:t>i</w:t>
      </w:r>
      <w:r w:rsidRPr="00B551E7">
        <w:rPr>
          <w:rFonts w:ascii="Times New Roman" w:hAnsi="Times New Roman" w:cs="Times New Roman"/>
          <w:b/>
          <w:color w:val="000000"/>
        </w:rPr>
        <w:t xml:space="preserve">nteractive </w:t>
      </w:r>
      <w:r w:rsidR="004C46F9">
        <w:rPr>
          <w:rFonts w:ascii="Times New Roman" w:hAnsi="Times New Roman" w:cs="Times New Roman"/>
          <w:b/>
          <w:color w:val="000000"/>
        </w:rPr>
        <w:t>d</w:t>
      </w:r>
      <w:r w:rsidRPr="00B551E7">
        <w:rPr>
          <w:rFonts w:ascii="Times New Roman" w:hAnsi="Times New Roman" w:cs="Times New Roman"/>
          <w:b/>
          <w:color w:val="000000"/>
        </w:rPr>
        <w:t>ialogue</w:t>
      </w:r>
      <w:r w:rsidR="006958C4" w:rsidRPr="00B551E7">
        <w:rPr>
          <w:rFonts w:ascii="Times New Roman" w:hAnsi="Times New Roman" w:cs="Times New Roman"/>
          <w:color w:val="000000"/>
        </w:rPr>
        <w:t>:</w:t>
      </w:r>
    </w:p>
    <w:p w14:paraId="054F662E" w14:textId="77777777" w:rsidR="004C46F9" w:rsidRDefault="004C46F9" w:rsidP="004C46F9">
      <w:pPr>
        <w:pStyle w:val="ListParagraph"/>
        <w:spacing w:after="80" w:line="240" w:lineRule="auto"/>
        <w:ind w:left="709"/>
        <w:jc w:val="both"/>
        <w:rPr>
          <w:rFonts w:ascii="Times New Roman" w:hAnsi="Times New Roman" w:cs="Times New Roman"/>
          <w:color w:val="000000"/>
        </w:rPr>
      </w:pPr>
    </w:p>
    <w:p w14:paraId="2F8F1072" w14:textId="77777777" w:rsidR="005D5925" w:rsidRPr="005D5925" w:rsidRDefault="005D5925" w:rsidP="005D5925">
      <w:pPr>
        <w:pStyle w:val="ListParagraph"/>
        <w:numPr>
          <w:ilvl w:val="0"/>
          <w:numId w:val="4"/>
        </w:numPr>
        <w:spacing w:after="80" w:line="252" w:lineRule="auto"/>
        <w:jc w:val="both"/>
        <w:rPr>
          <w:rFonts w:ascii="Times New Roman" w:eastAsia="Times New Roman" w:hAnsi="Times New Roman" w:cs="Times New Roman"/>
          <w:i/>
          <w:iCs/>
          <w:color w:val="FF0000"/>
          <w:lang w:val="en-CH"/>
        </w:rPr>
      </w:pPr>
      <w:r w:rsidRPr="005D5925">
        <w:rPr>
          <w:rFonts w:ascii="Times New Roman" w:eastAsia="Times New Roman" w:hAnsi="Times New Roman" w:cs="Times New Roman"/>
          <w:i/>
          <w:iCs/>
          <w:color w:val="FF0000"/>
          <w:lang w:val="en-CH"/>
        </w:rPr>
        <w:t>Please provide examples of legal, policy or institutional reforms aimed at restricting the use of the death penalty, establishing moratoria, and moving towards abolition.</w:t>
      </w:r>
    </w:p>
    <w:p w14:paraId="1E76B0CB" w14:textId="77777777" w:rsidR="005D5925" w:rsidRPr="005D5925" w:rsidRDefault="005D5925" w:rsidP="005D5925">
      <w:pPr>
        <w:pStyle w:val="ListParagraph"/>
        <w:numPr>
          <w:ilvl w:val="0"/>
          <w:numId w:val="4"/>
        </w:numPr>
        <w:spacing w:after="80" w:line="252" w:lineRule="auto"/>
        <w:jc w:val="both"/>
        <w:rPr>
          <w:rFonts w:ascii="Times New Roman" w:eastAsia="Times New Roman" w:hAnsi="Times New Roman" w:cs="Times New Roman"/>
          <w:i/>
          <w:iCs/>
          <w:color w:val="FF0000"/>
          <w:lang w:val="en-CH"/>
        </w:rPr>
      </w:pPr>
      <w:r w:rsidRPr="005D5925">
        <w:rPr>
          <w:rFonts w:ascii="Times New Roman" w:eastAsia="Times New Roman" w:hAnsi="Times New Roman" w:cs="Times New Roman"/>
          <w:i/>
          <w:iCs/>
          <w:color w:val="FF0000"/>
          <w:lang w:val="en-CH"/>
        </w:rPr>
        <w:t>Please provide examples of measures taken to review death sentences and to ensure remedies in cases involving torture allegations, coercion, discrimination, unfair trial violations, or other due process defects in capital proceedings.</w:t>
      </w:r>
    </w:p>
    <w:p w14:paraId="3FACDF03" w14:textId="77777777" w:rsidR="005D5925" w:rsidRPr="005D5925" w:rsidRDefault="005D5925" w:rsidP="005D5925">
      <w:pPr>
        <w:pStyle w:val="ListParagraph"/>
        <w:numPr>
          <w:ilvl w:val="0"/>
          <w:numId w:val="4"/>
        </w:numPr>
        <w:spacing w:after="80" w:line="252" w:lineRule="auto"/>
        <w:jc w:val="both"/>
        <w:rPr>
          <w:rFonts w:ascii="Times New Roman" w:eastAsia="Times New Roman" w:hAnsi="Times New Roman" w:cs="Times New Roman"/>
          <w:i/>
          <w:iCs/>
          <w:color w:val="FF0000"/>
          <w:lang w:val="en-CH"/>
        </w:rPr>
      </w:pPr>
      <w:r w:rsidRPr="005D5925">
        <w:rPr>
          <w:rFonts w:ascii="Times New Roman" w:eastAsia="Times New Roman" w:hAnsi="Times New Roman" w:cs="Times New Roman"/>
          <w:i/>
          <w:iCs/>
          <w:color w:val="FF0000"/>
          <w:lang w:val="en-CH"/>
        </w:rPr>
        <w:t>Please identify challenges faced by States in advancing abolition and ensuring compliance with their obligations under international human rights law, including the prohibition of torture and the protection of human dignity.</w:t>
      </w:r>
    </w:p>
    <w:p w14:paraId="6D45DD44" w14:textId="1E3041F6" w:rsidR="0089264A" w:rsidRPr="005D5925" w:rsidRDefault="005D5925" w:rsidP="005D5925">
      <w:pPr>
        <w:pStyle w:val="ListParagraph"/>
        <w:numPr>
          <w:ilvl w:val="0"/>
          <w:numId w:val="4"/>
        </w:numPr>
        <w:spacing w:after="80" w:line="252" w:lineRule="auto"/>
        <w:jc w:val="both"/>
        <w:rPr>
          <w:rFonts w:ascii="Times New Roman" w:eastAsia="Times New Roman" w:hAnsi="Times New Roman" w:cs="Times New Roman"/>
          <w:i/>
          <w:iCs/>
          <w:color w:val="FF0000"/>
          <w:lang w:val="en-CH"/>
        </w:rPr>
      </w:pPr>
      <w:r w:rsidRPr="005D5925">
        <w:rPr>
          <w:rFonts w:ascii="Times New Roman" w:eastAsia="Times New Roman" w:hAnsi="Times New Roman" w:cs="Times New Roman"/>
          <w:i/>
          <w:iCs/>
          <w:color w:val="FF0000"/>
          <w:lang w:val="en-CH"/>
        </w:rPr>
        <w:t>Please identify areas where the mandate of the Special Rapporteur could provide technical assistance and/or advice towards the implementation of the recommendations contained in this report.</w:t>
      </w:r>
    </w:p>
    <w:sectPr w:rsidR="0089264A" w:rsidRPr="005D5925"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762D" w14:textId="77777777" w:rsidR="00E65F8B" w:rsidRDefault="00E65F8B" w:rsidP="00DA7C55">
      <w:pPr>
        <w:spacing w:after="0" w:line="240" w:lineRule="auto"/>
      </w:pPr>
      <w:r>
        <w:separator/>
      </w:r>
    </w:p>
  </w:endnote>
  <w:endnote w:type="continuationSeparator" w:id="0">
    <w:p w14:paraId="709F8D22" w14:textId="77777777" w:rsidR="00E65F8B" w:rsidRDefault="00E65F8B"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A00F" w14:textId="77777777" w:rsidR="00E65F8B" w:rsidRDefault="00E65F8B" w:rsidP="00DA7C55">
      <w:pPr>
        <w:spacing w:after="0" w:line="240" w:lineRule="auto"/>
      </w:pPr>
      <w:r>
        <w:separator/>
      </w:r>
    </w:p>
  </w:footnote>
  <w:footnote w:type="continuationSeparator" w:id="0">
    <w:p w14:paraId="74A69318" w14:textId="77777777" w:rsidR="00E65F8B" w:rsidRDefault="00E65F8B"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1"/>
  </w:num>
  <w:num w:numId="2" w16cid:durableId="427624793">
    <w:abstractNumId w:val="2"/>
  </w:num>
  <w:num w:numId="3" w16cid:durableId="1195071799">
    <w:abstractNumId w:val="4"/>
  </w:num>
  <w:num w:numId="4" w16cid:durableId="1121875248">
    <w:abstractNumId w:val="0"/>
  </w:num>
  <w:num w:numId="5" w16cid:durableId="160931653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5151D"/>
    <w:rsid w:val="000666CB"/>
    <w:rsid w:val="0007661E"/>
    <w:rsid w:val="00090F92"/>
    <w:rsid w:val="000D5D76"/>
    <w:rsid w:val="000E1B11"/>
    <w:rsid w:val="000F59FC"/>
    <w:rsid w:val="00120BA6"/>
    <w:rsid w:val="001332E5"/>
    <w:rsid w:val="001365EE"/>
    <w:rsid w:val="00137474"/>
    <w:rsid w:val="001621A2"/>
    <w:rsid w:val="001A66E7"/>
    <w:rsid w:val="00226071"/>
    <w:rsid w:val="00232249"/>
    <w:rsid w:val="0025617C"/>
    <w:rsid w:val="002802C5"/>
    <w:rsid w:val="002954CE"/>
    <w:rsid w:val="0029734A"/>
    <w:rsid w:val="002A6B85"/>
    <w:rsid w:val="002B7D0C"/>
    <w:rsid w:val="002D6FB9"/>
    <w:rsid w:val="002F406E"/>
    <w:rsid w:val="00320B44"/>
    <w:rsid w:val="003242D4"/>
    <w:rsid w:val="00330EB2"/>
    <w:rsid w:val="00340C09"/>
    <w:rsid w:val="00355423"/>
    <w:rsid w:val="0036670A"/>
    <w:rsid w:val="003A6F99"/>
    <w:rsid w:val="003B42CE"/>
    <w:rsid w:val="003B470B"/>
    <w:rsid w:val="003E179A"/>
    <w:rsid w:val="003F20F8"/>
    <w:rsid w:val="00425379"/>
    <w:rsid w:val="00452CE8"/>
    <w:rsid w:val="00471D80"/>
    <w:rsid w:val="00482E92"/>
    <w:rsid w:val="00492957"/>
    <w:rsid w:val="004931F6"/>
    <w:rsid w:val="004B44E2"/>
    <w:rsid w:val="004C46F9"/>
    <w:rsid w:val="004C5A81"/>
    <w:rsid w:val="00515F31"/>
    <w:rsid w:val="0053005D"/>
    <w:rsid w:val="00542B65"/>
    <w:rsid w:val="0057669A"/>
    <w:rsid w:val="00580934"/>
    <w:rsid w:val="005A33E2"/>
    <w:rsid w:val="005D5925"/>
    <w:rsid w:val="006309EF"/>
    <w:rsid w:val="00647978"/>
    <w:rsid w:val="006958C4"/>
    <w:rsid w:val="006A3FD6"/>
    <w:rsid w:val="006A50FC"/>
    <w:rsid w:val="006C7520"/>
    <w:rsid w:val="006F6A7E"/>
    <w:rsid w:val="00712749"/>
    <w:rsid w:val="0072728D"/>
    <w:rsid w:val="00742D3E"/>
    <w:rsid w:val="00783F72"/>
    <w:rsid w:val="007D0F8E"/>
    <w:rsid w:val="007E5982"/>
    <w:rsid w:val="00804C2E"/>
    <w:rsid w:val="00870D8C"/>
    <w:rsid w:val="00877C3B"/>
    <w:rsid w:val="008842C0"/>
    <w:rsid w:val="0089264A"/>
    <w:rsid w:val="008B7142"/>
    <w:rsid w:val="00900162"/>
    <w:rsid w:val="009277D3"/>
    <w:rsid w:val="00951EAE"/>
    <w:rsid w:val="0095525A"/>
    <w:rsid w:val="00960E49"/>
    <w:rsid w:val="00966D74"/>
    <w:rsid w:val="00975AA4"/>
    <w:rsid w:val="009838AA"/>
    <w:rsid w:val="00983ACC"/>
    <w:rsid w:val="00997DA2"/>
    <w:rsid w:val="009C2CF4"/>
    <w:rsid w:val="00A0134F"/>
    <w:rsid w:val="00A06072"/>
    <w:rsid w:val="00A412D6"/>
    <w:rsid w:val="00A54EBE"/>
    <w:rsid w:val="00A63275"/>
    <w:rsid w:val="00A73EB4"/>
    <w:rsid w:val="00AA17A8"/>
    <w:rsid w:val="00AC7953"/>
    <w:rsid w:val="00AD6966"/>
    <w:rsid w:val="00AE684C"/>
    <w:rsid w:val="00B04234"/>
    <w:rsid w:val="00B45CC8"/>
    <w:rsid w:val="00B551E7"/>
    <w:rsid w:val="00B76262"/>
    <w:rsid w:val="00B94654"/>
    <w:rsid w:val="00B95D2A"/>
    <w:rsid w:val="00BA5B91"/>
    <w:rsid w:val="00BA72C9"/>
    <w:rsid w:val="00BB2AAE"/>
    <w:rsid w:val="00BB7EB0"/>
    <w:rsid w:val="00BD1272"/>
    <w:rsid w:val="00BF05DF"/>
    <w:rsid w:val="00C035FF"/>
    <w:rsid w:val="00C60B64"/>
    <w:rsid w:val="00C81684"/>
    <w:rsid w:val="00C95166"/>
    <w:rsid w:val="00CA0E21"/>
    <w:rsid w:val="00CD15CE"/>
    <w:rsid w:val="00D11F29"/>
    <w:rsid w:val="00D55799"/>
    <w:rsid w:val="00D71801"/>
    <w:rsid w:val="00DA364E"/>
    <w:rsid w:val="00DA7C55"/>
    <w:rsid w:val="00DD169F"/>
    <w:rsid w:val="00E00135"/>
    <w:rsid w:val="00E15D7C"/>
    <w:rsid w:val="00E26CC7"/>
    <w:rsid w:val="00E3404E"/>
    <w:rsid w:val="00E65F8B"/>
    <w:rsid w:val="00EA5074"/>
    <w:rsid w:val="00ED2BC9"/>
    <w:rsid w:val="00EE1447"/>
    <w:rsid w:val="00EF42E0"/>
    <w:rsid w:val="00EF7908"/>
    <w:rsid w:val="00F0442F"/>
    <w:rsid w:val="00F14182"/>
    <w:rsid w:val="00F4577E"/>
    <w:rsid w:val="00F920D7"/>
    <w:rsid w:val="00F95039"/>
    <w:rsid w:val="00FB5AAF"/>
    <w:rsid w:val="00FC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 w:type="paragraph" w:styleId="Revision">
    <w:name w:val="Revision"/>
    <w:hidden/>
    <w:uiPriority w:val="99"/>
    <w:semiHidden/>
    <w:rsid w:val="00482E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6206718BE0B479D048717DD0575B4" ma:contentTypeVersion="0" ma:contentTypeDescription="Create a new document." ma:contentTypeScope="" ma:versionID="273b8926006c37795b8cde41044014cd">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4DEC7-9C83-4C45-BDAD-1046C53EFFDD}"/>
</file>

<file path=customXml/itemProps2.xml><?xml version="1.0" encoding="utf-8"?>
<ds:datastoreItem xmlns:ds="http://schemas.openxmlformats.org/officeDocument/2006/customXml" ds:itemID="{D94E52DC-6347-41FF-91EC-ACD636D4653A}">
  <ds:schemaRefs>
    <ds:schemaRef ds:uri="http://schemas.microsoft.com/sharepoint/v3/contenttype/forms"/>
  </ds:schemaRefs>
</ds:datastoreItem>
</file>

<file path=customXml/itemProps3.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Yasmine Ashraf</cp:lastModifiedBy>
  <cp:revision>7</cp:revision>
  <dcterms:created xsi:type="dcterms:W3CDTF">2026-04-16T15:00:00Z</dcterms:created>
  <dcterms:modified xsi:type="dcterms:W3CDTF">2026-04-16T15:06:00Z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0x0101006186206718BE0B479D048717DD0575B4</vt:lpwstr>
  </property>
</Properties>
</file>