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7241AA" w14:paraId="0FC7139D" w14:textId="77777777" w:rsidTr="00562621">
        <w:trPr>
          <w:trHeight w:val="851"/>
        </w:trPr>
        <w:tc>
          <w:tcPr>
            <w:tcW w:w="1259" w:type="dxa"/>
            <w:tcBorders>
              <w:top w:val="nil"/>
              <w:left w:val="nil"/>
              <w:bottom w:val="single" w:sz="4" w:space="0" w:color="auto"/>
              <w:right w:val="nil"/>
            </w:tcBorders>
          </w:tcPr>
          <w:p w14:paraId="5560618C" w14:textId="77777777" w:rsidR="00446DE4" w:rsidRPr="007241AA" w:rsidRDefault="00446DE4" w:rsidP="00562621">
            <w:pPr>
              <w:tabs>
                <w:tab w:val="right" w:pos="850"/>
                <w:tab w:val="left" w:pos="1134"/>
                <w:tab w:val="right" w:leader="dot" w:pos="8504"/>
              </w:tabs>
              <w:spacing w:before="360" w:after="240"/>
              <w:rPr>
                <w:lang w:val="en-US"/>
              </w:rPr>
            </w:pPr>
          </w:p>
        </w:tc>
        <w:tc>
          <w:tcPr>
            <w:tcW w:w="2236" w:type="dxa"/>
            <w:tcBorders>
              <w:top w:val="nil"/>
              <w:left w:val="nil"/>
              <w:bottom w:val="single" w:sz="4" w:space="0" w:color="auto"/>
              <w:right w:val="nil"/>
            </w:tcBorders>
            <w:vAlign w:val="bottom"/>
          </w:tcPr>
          <w:p w14:paraId="6D8B24CD" w14:textId="77777777" w:rsidR="00446DE4" w:rsidRPr="007241AA" w:rsidRDefault="00B3317B" w:rsidP="00562621">
            <w:pPr>
              <w:spacing w:after="80" w:line="300" w:lineRule="exact"/>
              <w:rPr>
                <w:sz w:val="28"/>
                <w:szCs w:val="28"/>
                <w:lang w:val="en-US"/>
              </w:rPr>
            </w:pPr>
            <w:r w:rsidRPr="007241AA">
              <w:rPr>
                <w:sz w:val="28"/>
                <w:szCs w:val="28"/>
                <w:lang w:val="en-US"/>
              </w:rPr>
              <w:t>United Nations</w:t>
            </w:r>
          </w:p>
        </w:tc>
        <w:tc>
          <w:tcPr>
            <w:tcW w:w="6144" w:type="dxa"/>
            <w:gridSpan w:val="2"/>
            <w:tcBorders>
              <w:top w:val="nil"/>
              <w:left w:val="nil"/>
              <w:bottom w:val="single" w:sz="4" w:space="0" w:color="auto"/>
              <w:right w:val="nil"/>
            </w:tcBorders>
            <w:vAlign w:val="bottom"/>
          </w:tcPr>
          <w:p w14:paraId="0E0FD0B9" w14:textId="6CC8941C" w:rsidR="00446DE4" w:rsidRPr="007241AA" w:rsidRDefault="00EE06CD" w:rsidP="002E3041">
            <w:pPr>
              <w:jc w:val="right"/>
              <w:rPr>
                <w:lang w:val="en-US"/>
              </w:rPr>
            </w:pPr>
            <w:r w:rsidRPr="007241AA">
              <w:rPr>
                <w:sz w:val="40"/>
                <w:lang w:val="en-US"/>
              </w:rPr>
              <w:t>A</w:t>
            </w:r>
            <w:r w:rsidR="00C06876" w:rsidRPr="007241AA">
              <w:rPr>
                <w:lang w:val="en-US"/>
              </w:rPr>
              <w:t>/HRC/</w:t>
            </w:r>
            <w:r w:rsidR="00F450CD" w:rsidRPr="007241AA">
              <w:rPr>
                <w:lang w:val="en-US"/>
              </w:rPr>
              <w:t>RES/</w:t>
            </w:r>
            <w:r w:rsidR="002A13AE" w:rsidRPr="007241AA">
              <w:rPr>
                <w:lang w:val="en-US"/>
              </w:rPr>
              <w:t>6</w:t>
            </w:r>
            <w:r w:rsidR="00154209" w:rsidRPr="007241AA">
              <w:rPr>
                <w:lang w:val="en-US"/>
              </w:rPr>
              <w:t>2</w:t>
            </w:r>
            <w:r w:rsidRPr="007241AA">
              <w:rPr>
                <w:lang w:val="en-US"/>
              </w:rPr>
              <w:t>/</w:t>
            </w:r>
            <w:r w:rsidR="002A13AE" w:rsidRPr="007241AA">
              <w:rPr>
                <w:lang w:val="en-US"/>
              </w:rPr>
              <w:t>XX</w:t>
            </w:r>
          </w:p>
        </w:tc>
      </w:tr>
      <w:tr w:rsidR="003107FA" w:rsidRPr="007241AA" w14:paraId="24799B3C" w14:textId="77777777" w:rsidTr="00562621">
        <w:trPr>
          <w:trHeight w:val="2835"/>
        </w:trPr>
        <w:tc>
          <w:tcPr>
            <w:tcW w:w="1259" w:type="dxa"/>
            <w:tcBorders>
              <w:top w:val="single" w:sz="4" w:space="0" w:color="auto"/>
              <w:left w:val="nil"/>
              <w:bottom w:val="single" w:sz="12" w:space="0" w:color="auto"/>
              <w:right w:val="nil"/>
            </w:tcBorders>
          </w:tcPr>
          <w:p w14:paraId="63482FAC" w14:textId="080299EE" w:rsidR="003107FA" w:rsidRPr="007241AA" w:rsidRDefault="006535F9" w:rsidP="00562621">
            <w:pPr>
              <w:spacing w:before="120"/>
              <w:jc w:val="center"/>
              <w:rPr>
                <w:lang w:val="en-US"/>
              </w:rPr>
            </w:pPr>
            <w:r w:rsidRPr="007241AA">
              <w:rPr>
                <w:noProof/>
                <w:lang w:val="en-US" w:eastAsia="en-NZ"/>
              </w:rPr>
              <w:drawing>
                <wp:inline distT="0" distB="0" distL="0" distR="0" wp14:anchorId="38B1541B" wp14:editId="7C63495E">
                  <wp:extent cx="719455" cy="592455"/>
                  <wp:effectExtent l="0" t="0" r="0"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9455" cy="592455"/>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14:paraId="6359B7D1" w14:textId="7E476864" w:rsidR="000237D8" w:rsidRPr="007241AA" w:rsidRDefault="00B3317B" w:rsidP="00946506">
            <w:pPr>
              <w:spacing w:before="120" w:line="420" w:lineRule="exact"/>
              <w:rPr>
                <w:b/>
                <w:color w:val="0000CC"/>
                <w:lang w:val="en-US"/>
              </w:rPr>
            </w:pPr>
            <w:r w:rsidRPr="007241AA">
              <w:rPr>
                <w:b/>
                <w:sz w:val="40"/>
                <w:szCs w:val="40"/>
                <w:lang w:val="en-US"/>
              </w:rPr>
              <w:t>General Assembly</w:t>
            </w:r>
          </w:p>
        </w:tc>
        <w:tc>
          <w:tcPr>
            <w:tcW w:w="2930" w:type="dxa"/>
            <w:tcBorders>
              <w:top w:val="single" w:sz="4" w:space="0" w:color="auto"/>
              <w:left w:val="nil"/>
              <w:bottom w:val="single" w:sz="12" w:space="0" w:color="auto"/>
              <w:right w:val="nil"/>
            </w:tcBorders>
          </w:tcPr>
          <w:p w14:paraId="5314717B" w14:textId="14288BD4" w:rsidR="00EE06CD" w:rsidRPr="007241AA" w:rsidRDefault="00EE06CD" w:rsidP="005776BD">
            <w:pPr>
              <w:spacing w:before="240" w:line="240" w:lineRule="exact"/>
              <w:rPr>
                <w:lang w:val="en-US"/>
              </w:rPr>
            </w:pPr>
            <w:r w:rsidRPr="007241AA">
              <w:rPr>
                <w:lang w:val="en-US"/>
              </w:rPr>
              <w:t xml:space="preserve">Distr.: </w:t>
            </w:r>
            <w:r w:rsidR="00F450CD" w:rsidRPr="007241AA">
              <w:rPr>
                <w:lang w:val="en-US"/>
              </w:rPr>
              <w:t>General</w:t>
            </w:r>
            <w:r w:rsidR="00154209" w:rsidRPr="007241AA">
              <w:rPr>
                <w:lang w:val="en-US"/>
              </w:rPr>
              <w:t xml:space="preserve"> </w:t>
            </w:r>
            <w:r w:rsidR="002A13AE" w:rsidRPr="007241AA">
              <w:rPr>
                <w:lang w:val="en-US"/>
              </w:rPr>
              <w:t>XX</w:t>
            </w:r>
            <w:r w:rsidR="00F450CD" w:rsidRPr="007241AA">
              <w:rPr>
                <w:lang w:val="en-US"/>
              </w:rPr>
              <w:t xml:space="preserve"> </w:t>
            </w:r>
            <w:r w:rsidR="00154209" w:rsidRPr="007241AA">
              <w:rPr>
                <w:lang w:val="en-US"/>
              </w:rPr>
              <w:t>July</w:t>
            </w:r>
            <w:r w:rsidR="00255E27" w:rsidRPr="007241AA">
              <w:rPr>
                <w:lang w:val="en-US"/>
              </w:rPr>
              <w:t xml:space="preserve"> 202</w:t>
            </w:r>
            <w:r w:rsidR="002A13AE" w:rsidRPr="007241AA">
              <w:rPr>
                <w:lang w:val="en-US"/>
              </w:rPr>
              <w:t>6</w:t>
            </w:r>
          </w:p>
          <w:p w14:paraId="52526063" w14:textId="77777777" w:rsidR="00EE06CD" w:rsidRPr="007241AA" w:rsidRDefault="00EE06CD" w:rsidP="00EE06CD">
            <w:pPr>
              <w:spacing w:line="240" w:lineRule="exact"/>
              <w:rPr>
                <w:lang w:val="en-US"/>
              </w:rPr>
            </w:pPr>
          </w:p>
          <w:p w14:paraId="3D48949A" w14:textId="77777777" w:rsidR="00EE06CD" w:rsidRPr="007241AA" w:rsidRDefault="00EE06CD" w:rsidP="00EE06CD">
            <w:pPr>
              <w:spacing w:line="240" w:lineRule="exact"/>
              <w:rPr>
                <w:lang w:val="en-US"/>
              </w:rPr>
            </w:pPr>
            <w:r w:rsidRPr="007241AA">
              <w:rPr>
                <w:lang w:val="en-US"/>
              </w:rPr>
              <w:t>Original: English</w:t>
            </w:r>
          </w:p>
        </w:tc>
      </w:tr>
    </w:tbl>
    <w:p w14:paraId="6845049E" w14:textId="4AFC6BAB" w:rsidR="00EE06CD" w:rsidRPr="007241AA" w:rsidRDefault="00EE06CD" w:rsidP="00EE06CD">
      <w:pPr>
        <w:spacing w:before="120"/>
        <w:rPr>
          <w:b/>
          <w:sz w:val="24"/>
          <w:szCs w:val="24"/>
          <w:lang w:val="en-US"/>
        </w:rPr>
      </w:pPr>
      <w:r w:rsidRPr="007241AA">
        <w:rPr>
          <w:b/>
          <w:sz w:val="24"/>
          <w:szCs w:val="24"/>
          <w:lang w:val="en-US"/>
        </w:rPr>
        <w:t>Human Rights Council</w:t>
      </w:r>
    </w:p>
    <w:p w14:paraId="3ACF079A" w14:textId="69422856" w:rsidR="00EE06CD" w:rsidRPr="007241AA" w:rsidRDefault="002A13AE" w:rsidP="00EE06CD">
      <w:pPr>
        <w:rPr>
          <w:b/>
          <w:lang w:val="en-US"/>
        </w:rPr>
      </w:pPr>
      <w:r w:rsidRPr="007241AA">
        <w:rPr>
          <w:b/>
          <w:lang w:val="en-US"/>
        </w:rPr>
        <w:t>Sixty-</w:t>
      </w:r>
      <w:r w:rsidR="00154209" w:rsidRPr="007241AA">
        <w:rPr>
          <w:b/>
          <w:lang w:val="en-US"/>
        </w:rPr>
        <w:t>second</w:t>
      </w:r>
      <w:r w:rsidR="00A16D23" w:rsidRPr="007241AA">
        <w:rPr>
          <w:b/>
          <w:lang w:val="en-US"/>
        </w:rPr>
        <w:t xml:space="preserve"> </w:t>
      </w:r>
      <w:r w:rsidR="00EE06CD" w:rsidRPr="007241AA">
        <w:rPr>
          <w:b/>
          <w:lang w:val="en-US"/>
        </w:rPr>
        <w:t>session</w:t>
      </w:r>
    </w:p>
    <w:p w14:paraId="56695525" w14:textId="57BCEA2D" w:rsidR="00E6568C" w:rsidRPr="007241AA" w:rsidRDefault="002649E9" w:rsidP="00E6568C">
      <w:pPr>
        <w:rPr>
          <w:lang w:val="en-US"/>
        </w:rPr>
      </w:pPr>
      <w:r w:rsidRPr="007241AA">
        <w:rPr>
          <w:lang w:val="en-US"/>
        </w:rPr>
        <w:t>15</w:t>
      </w:r>
      <w:r w:rsidR="00255E27" w:rsidRPr="007241AA">
        <w:rPr>
          <w:lang w:val="en-US"/>
        </w:rPr>
        <w:t xml:space="preserve"> </w:t>
      </w:r>
      <w:r w:rsidRPr="007241AA">
        <w:rPr>
          <w:lang w:val="en-US"/>
        </w:rPr>
        <w:t xml:space="preserve">June </w:t>
      </w:r>
      <w:r w:rsidR="009C49A5" w:rsidRPr="007241AA">
        <w:rPr>
          <w:lang w:val="en-US"/>
        </w:rPr>
        <w:t>–</w:t>
      </w:r>
      <w:r w:rsidRPr="007241AA">
        <w:rPr>
          <w:lang w:val="en-US"/>
        </w:rPr>
        <w:t xml:space="preserve"> </w:t>
      </w:r>
      <w:r w:rsidR="00E84D79">
        <w:rPr>
          <w:lang w:val="en-US"/>
        </w:rPr>
        <w:t>7</w:t>
      </w:r>
      <w:r w:rsidR="00255E27" w:rsidRPr="007241AA">
        <w:rPr>
          <w:lang w:val="en-US"/>
        </w:rPr>
        <w:t xml:space="preserve"> </w:t>
      </w:r>
      <w:r w:rsidRPr="007241AA">
        <w:rPr>
          <w:lang w:val="en-US"/>
        </w:rPr>
        <w:t xml:space="preserve">July </w:t>
      </w:r>
      <w:r w:rsidR="00255E27" w:rsidRPr="007241AA">
        <w:rPr>
          <w:lang w:val="en-US"/>
        </w:rPr>
        <w:t>202</w:t>
      </w:r>
      <w:r w:rsidR="00D14434" w:rsidRPr="007241AA">
        <w:rPr>
          <w:lang w:val="en-US"/>
        </w:rPr>
        <w:t>6</w:t>
      </w:r>
    </w:p>
    <w:p w14:paraId="08B918BB" w14:textId="77777777" w:rsidR="00EE06CD" w:rsidRPr="007241AA" w:rsidRDefault="00EE06CD" w:rsidP="00EE06CD">
      <w:pPr>
        <w:rPr>
          <w:lang w:val="en-US"/>
        </w:rPr>
      </w:pPr>
      <w:r w:rsidRPr="007241AA">
        <w:rPr>
          <w:lang w:val="en-US"/>
        </w:rPr>
        <w:t>Agenda item 3</w:t>
      </w:r>
    </w:p>
    <w:p w14:paraId="3FF67D40" w14:textId="681CE6B5" w:rsidR="00EE06CD" w:rsidRDefault="00EE06CD" w:rsidP="00EE06CD">
      <w:pPr>
        <w:rPr>
          <w:b/>
          <w:lang w:val="en-US"/>
        </w:rPr>
      </w:pPr>
      <w:r w:rsidRPr="007241AA">
        <w:rPr>
          <w:b/>
          <w:lang w:val="en-US"/>
        </w:rPr>
        <w:t>Promotion and protection of all human rights, civil,</w:t>
      </w:r>
      <w:r w:rsidRPr="007241AA">
        <w:rPr>
          <w:b/>
          <w:lang w:val="en-US"/>
        </w:rPr>
        <w:br/>
        <w:t>political, economic, social and cultural rights,</w:t>
      </w:r>
      <w:r w:rsidRPr="007241AA">
        <w:rPr>
          <w:b/>
          <w:lang w:val="en-US"/>
        </w:rPr>
        <w:br/>
        <w:t>including the right to development</w:t>
      </w:r>
    </w:p>
    <w:p w14:paraId="6E2FC661" w14:textId="6062B0AC" w:rsidR="00EE06CD" w:rsidRPr="007241AA" w:rsidRDefault="00EE06CD" w:rsidP="0037077A">
      <w:pPr>
        <w:pStyle w:val="HChG"/>
        <w:rPr>
          <w:lang w:val="en-US"/>
        </w:rPr>
      </w:pPr>
      <w:r w:rsidRPr="007241AA">
        <w:rPr>
          <w:lang w:val="en-US"/>
        </w:rPr>
        <w:tab/>
      </w:r>
      <w:r w:rsidRPr="007241AA">
        <w:rPr>
          <w:lang w:val="en-US"/>
        </w:rPr>
        <w:tab/>
      </w:r>
      <w:r w:rsidR="00F450CD" w:rsidRPr="007241AA">
        <w:rPr>
          <w:lang w:val="en-US"/>
        </w:rPr>
        <w:t>R</w:t>
      </w:r>
      <w:r w:rsidRPr="007241AA">
        <w:rPr>
          <w:lang w:val="en-US"/>
        </w:rPr>
        <w:t>esolution</w:t>
      </w:r>
      <w:r w:rsidR="00F450CD" w:rsidRPr="007241AA">
        <w:rPr>
          <w:lang w:val="en-US"/>
        </w:rPr>
        <w:t xml:space="preserve"> adopted by the Human Rights Council</w:t>
      </w:r>
      <w:r w:rsidR="00F40FBF" w:rsidRPr="007241AA">
        <w:rPr>
          <w:lang w:val="en-US"/>
        </w:rPr>
        <w:br/>
      </w:r>
      <w:r w:rsidR="00F450CD" w:rsidRPr="007241AA">
        <w:rPr>
          <w:lang w:val="en-US"/>
        </w:rPr>
        <w:t xml:space="preserve">on </w:t>
      </w:r>
      <w:r w:rsidR="00B653CF" w:rsidRPr="007241AA">
        <w:rPr>
          <w:lang w:val="en-US"/>
        </w:rPr>
        <w:t>XX</w:t>
      </w:r>
      <w:r w:rsidR="00F450CD" w:rsidRPr="007241AA">
        <w:rPr>
          <w:lang w:val="en-US"/>
        </w:rPr>
        <w:t xml:space="preserve"> </w:t>
      </w:r>
      <w:r w:rsidR="002649E9" w:rsidRPr="007241AA">
        <w:rPr>
          <w:lang w:val="en-US"/>
        </w:rPr>
        <w:t>July</w:t>
      </w:r>
      <w:r w:rsidR="00F450CD" w:rsidRPr="007241AA">
        <w:rPr>
          <w:lang w:val="en-US"/>
        </w:rPr>
        <w:t xml:space="preserve"> 202</w:t>
      </w:r>
      <w:r w:rsidR="00B653CF" w:rsidRPr="007241AA">
        <w:rPr>
          <w:lang w:val="en-US"/>
        </w:rPr>
        <w:t>6</w:t>
      </w:r>
    </w:p>
    <w:p w14:paraId="39DA780A" w14:textId="161DD246" w:rsidR="00EE06CD" w:rsidRPr="007241AA" w:rsidRDefault="00C918B9" w:rsidP="0037077A">
      <w:pPr>
        <w:keepNext/>
        <w:keepLines/>
        <w:spacing w:before="360" w:after="240" w:line="270" w:lineRule="exact"/>
        <w:ind w:left="1134" w:right="1134" w:hanging="850"/>
        <w:rPr>
          <w:b/>
          <w:sz w:val="24"/>
          <w:lang w:val="en-US"/>
        </w:rPr>
      </w:pPr>
      <w:r w:rsidRPr="007241AA">
        <w:rPr>
          <w:b/>
          <w:sz w:val="24"/>
          <w:lang w:val="en-US"/>
        </w:rPr>
        <w:t>6</w:t>
      </w:r>
      <w:r w:rsidR="002649E9" w:rsidRPr="007241AA">
        <w:rPr>
          <w:b/>
          <w:sz w:val="24"/>
          <w:lang w:val="en-US"/>
        </w:rPr>
        <w:t>2</w:t>
      </w:r>
      <w:r w:rsidR="00EE06CD" w:rsidRPr="007241AA">
        <w:rPr>
          <w:b/>
          <w:sz w:val="24"/>
          <w:lang w:val="en-US"/>
        </w:rPr>
        <w:t>/</w:t>
      </w:r>
      <w:r w:rsidRPr="007241AA">
        <w:rPr>
          <w:b/>
          <w:sz w:val="24"/>
          <w:lang w:val="en-US"/>
        </w:rPr>
        <w:t>XX</w:t>
      </w:r>
      <w:r w:rsidR="00F450CD" w:rsidRPr="007241AA">
        <w:rPr>
          <w:b/>
          <w:sz w:val="24"/>
          <w:lang w:val="en-US"/>
        </w:rPr>
        <w:t>.</w:t>
      </w:r>
      <w:r w:rsidR="00EE06CD" w:rsidRPr="007241AA">
        <w:rPr>
          <w:b/>
          <w:sz w:val="24"/>
          <w:lang w:val="en-US"/>
        </w:rPr>
        <w:tab/>
      </w:r>
      <w:r w:rsidR="00705401" w:rsidRPr="007241AA">
        <w:rPr>
          <w:b/>
          <w:bCs/>
          <w:sz w:val="26"/>
          <w:szCs w:val="26"/>
          <w:lang w:val="en-US"/>
        </w:rPr>
        <w:t>T</w:t>
      </w:r>
      <w:r w:rsidR="00EE7391" w:rsidRPr="007241AA">
        <w:rPr>
          <w:b/>
          <w:bCs/>
          <w:sz w:val="26"/>
          <w:szCs w:val="26"/>
          <w:lang w:val="en-US"/>
        </w:rPr>
        <w:t xml:space="preserve">wentieth Anniversary of the </w:t>
      </w:r>
      <w:r w:rsidR="00705401" w:rsidRPr="007241AA">
        <w:rPr>
          <w:b/>
          <w:bCs/>
          <w:sz w:val="26"/>
          <w:szCs w:val="26"/>
          <w:lang w:val="en-US"/>
        </w:rPr>
        <w:t>Human Rights Council</w:t>
      </w:r>
    </w:p>
    <w:p w14:paraId="0D3BFAC4" w14:textId="749B0376" w:rsidR="00EE06CD" w:rsidRPr="007241AA" w:rsidRDefault="001A524C" w:rsidP="00FB4315">
      <w:pPr>
        <w:pStyle w:val="SingleTxtG"/>
        <w:spacing w:line="236" w:lineRule="atLeast"/>
        <w:ind w:firstLine="567"/>
        <w:rPr>
          <w:lang w:val="en-US"/>
        </w:rPr>
      </w:pPr>
      <w:r w:rsidRPr="007241AA">
        <w:rPr>
          <w:lang w:val="en-US"/>
        </w:rPr>
        <w:tab/>
      </w:r>
      <w:r w:rsidR="00EE06CD" w:rsidRPr="007241AA">
        <w:rPr>
          <w:i/>
          <w:lang w:val="en-US"/>
        </w:rPr>
        <w:t>The Human Rights Council</w:t>
      </w:r>
      <w:r w:rsidR="00EE06CD" w:rsidRPr="007241AA">
        <w:rPr>
          <w:lang w:val="en-US"/>
        </w:rPr>
        <w:t>,</w:t>
      </w:r>
    </w:p>
    <w:p w14:paraId="3B252BC9" w14:textId="05950FAA" w:rsidR="0001016E" w:rsidRPr="0001016E" w:rsidRDefault="00AB4880" w:rsidP="00422E9C">
      <w:pPr>
        <w:pStyle w:val="SingleTxtG"/>
        <w:spacing w:line="236" w:lineRule="atLeast"/>
        <w:ind w:firstLine="567"/>
      </w:pPr>
      <w:r w:rsidRPr="007241AA">
        <w:rPr>
          <w:i/>
          <w:iCs/>
          <w:lang w:val="en-US"/>
        </w:rPr>
        <w:tab/>
      </w:r>
      <w:r w:rsidR="00486B7F">
        <w:rPr>
          <w:i/>
          <w:iCs/>
          <w:lang w:val="en-US"/>
        </w:rPr>
        <w:t xml:space="preserve">PP1. </w:t>
      </w:r>
      <w:r w:rsidR="00CC0199" w:rsidRPr="00422E9C">
        <w:rPr>
          <w:i/>
          <w:iCs/>
        </w:rPr>
        <w:t>Guided</w:t>
      </w:r>
      <w:r w:rsidR="00CC0199">
        <w:t xml:space="preserve"> by the purposes and principles of the Charter of the United Nations, and recalling the Universal Declaration of Human Rights, the Vienna Declaration and Programme of Action and other relevant</w:t>
      </w:r>
      <w:r w:rsidR="00422E9C">
        <w:t xml:space="preserve"> human rights</w:t>
      </w:r>
      <w:r w:rsidR="00CC0199">
        <w:t xml:space="preserve"> instruments,</w:t>
      </w:r>
      <w:r w:rsidR="00CC0199">
        <w:rPr>
          <w:i/>
          <w:iCs/>
          <w:lang w:val="en-US"/>
        </w:rPr>
        <w:t xml:space="preserve"> </w:t>
      </w:r>
    </w:p>
    <w:p w14:paraId="7D4C8CBC" w14:textId="57F533BA" w:rsidR="00101794" w:rsidRPr="007241AA" w:rsidRDefault="00486B7F" w:rsidP="00101794">
      <w:pPr>
        <w:pStyle w:val="SingleTxtG"/>
        <w:spacing w:line="236" w:lineRule="atLeast"/>
        <w:ind w:firstLine="567"/>
        <w:rPr>
          <w:lang w:val="en-US"/>
        </w:rPr>
      </w:pPr>
      <w:r>
        <w:rPr>
          <w:i/>
          <w:iCs/>
          <w:lang w:val="en-US"/>
        </w:rPr>
        <w:t xml:space="preserve">PP2. </w:t>
      </w:r>
      <w:r w:rsidR="00101794" w:rsidRPr="007241AA">
        <w:rPr>
          <w:i/>
          <w:iCs/>
          <w:lang w:val="en-US"/>
        </w:rPr>
        <w:t xml:space="preserve">Reaffirming </w:t>
      </w:r>
      <w:r w:rsidR="00101794" w:rsidRPr="007241AA">
        <w:rPr>
          <w:lang w:val="en-US"/>
        </w:rPr>
        <w:t>General Assembly resolution 60/251</w:t>
      </w:r>
      <w:r w:rsidR="00101794">
        <w:rPr>
          <w:lang w:val="en-US"/>
        </w:rPr>
        <w:t xml:space="preserve"> of 15 March 2006</w:t>
      </w:r>
      <w:r w:rsidR="00101794" w:rsidRPr="007241AA">
        <w:rPr>
          <w:lang w:val="en-US"/>
        </w:rPr>
        <w:t xml:space="preserve">, which </w:t>
      </w:r>
      <w:r w:rsidR="00101794">
        <w:rPr>
          <w:lang w:val="en-US"/>
        </w:rPr>
        <w:t xml:space="preserve">established </w:t>
      </w:r>
      <w:r w:rsidR="00101794" w:rsidRPr="007241AA">
        <w:rPr>
          <w:lang w:val="en-US"/>
        </w:rPr>
        <w:t>the Human Rights Council</w:t>
      </w:r>
      <w:r w:rsidR="006661F2">
        <w:rPr>
          <w:lang w:val="en-US"/>
        </w:rPr>
        <w:t xml:space="preserve"> a</w:t>
      </w:r>
      <w:r w:rsidR="005B5DFB">
        <w:rPr>
          <w:lang w:val="en-US"/>
        </w:rPr>
        <w:t xml:space="preserve">s </w:t>
      </w:r>
      <w:r w:rsidR="004B0511">
        <w:rPr>
          <w:lang w:val="en-US"/>
        </w:rPr>
        <w:t>its subsidiary</w:t>
      </w:r>
      <w:r w:rsidR="005B5DFB">
        <w:rPr>
          <w:lang w:val="en-US"/>
        </w:rPr>
        <w:t xml:space="preserve"> organ </w:t>
      </w:r>
      <w:r w:rsidR="005B5DFB" w:rsidRPr="005B5DFB">
        <w:t>responsible for promoting universal respect for the protection of all human rights and fundamental freedoms for all, without distinction of any kind and in a fair and equal manner</w:t>
      </w:r>
      <w:r w:rsidR="005B5DFB">
        <w:t xml:space="preserve">, </w:t>
      </w:r>
      <w:r w:rsidR="00E213AD">
        <w:t xml:space="preserve">as well as </w:t>
      </w:r>
      <w:r w:rsidR="005828CD">
        <w:t>for</w:t>
      </w:r>
      <w:r w:rsidR="005B5DFB">
        <w:t xml:space="preserve"> </w:t>
      </w:r>
      <w:r w:rsidR="005B5DFB" w:rsidRPr="005B5DFB">
        <w:t>address</w:t>
      </w:r>
      <w:r w:rsidR="000B79C4">
        <w:t>ing</w:t>
      </w:r>
      <w:r w:rsidR="005B5DFB" w:rsidRPr="005B5DFB">
        <w:t xml:space="preserve"> situations of violations of human rights, including gross and systematic violations, and </w:t>
      </w:r>
      <w:r w:rsidR="005C0100">
        <w:t>making</w:t>
      </w:r>
      <w:r w:rsidR="005C0100" w:rsidRPr="005B5DFB">
        <w:t xml:space="preserve"> </w:t>
      </w:r>
      <w:r w:rsidR="005B5DFB" w:rsidRPr="005B5DFB">
        <w:t>recommendations thereon</w:t>
      </w:r>
      <w:r w:rsidR="00045A2F">
        <w:t xml:space="preserve">, and </w:t>
      </w:r>
      <w:r w:rsidR="000B79C4">
        <w:t>for</w:t>
      </w:r>
      <w:r w:rsidR="00045A2F">
        <w:t xml:space="preserve"> </w:t>
      </w:r>
      <w:r w:rsidR="005B5DFB" w:rsidRPr="005B5DFB">
        <w:t>promot</w:t>
      </w:r>
      <w:r w:rsidR="000B79C4">
        <w:t>ing</w:t>
      </w:r>
      <w:r w:rsidR="005B5DFB" w:rsidRPr="005B5DFB">
        <w:t xml:space="preserve"> the effective coordination and the mainstreaming of human rights within the United Nations system</w:t>
      </w:r>
      <w:r w:rsidR="00045A2F">
        <w:t>, [GA Res 60/25</w:t>
      </w:r>
      <w:r w:rsidR="00E61F99">
        <w:t>1</w:t>
      </w:r>
      <w:r w:rsidR="00045A2F">
        <w:t>]</w:t>
      </w:r>
    </w:p>
    <w:p w14:paraId="08FC87AE" w14:textId="18194FFF" w:rsidR="001D090B" w:rsidRDefault="00486B7F" w:rsidP="00402CCA">
      <w:pPr>
        <w:pStyle w:val="SingleTxtG"/>
        <w:spacing w:line="236" w:lineRule="atLeast"/>
        <w:ind w:firstLine="567"/>
      </w:pPr>
      <w:r>
        <w:rPr>
          <w:i/>
          <w:iCs/>
        </w:rPr>
        <w:t xml:space="preserve">PP3. </w:t>
      </w:r>
      <w:r w:rsidR="0001016E" w:rsidRPr="0001016E">
        <w:rPr>
          <w:i/>
          <w:iCs/>
        </w:rPr>
        <w:t xml:space="preserve">Reaffirming </w:t>
      </w:r>
      <w:r w:rsidR="004651A3">
        <w:t>also</w:t>
      </w:r>
      <w:r w:rsidR="0001016E" w:rsidRPr="00610781">
        <w:t xml:space="preserve"> that all human rights are universal, indivisible, interrelated, interdependent and mutually reinforcing, and that all human rights must be treated in a fair and equal manner, on the same footing and with the same emphasis</w:t>
      </w:r>
      <w:r w:rsidR="005F32FD">
        <w:t xml:space="preserve">, </w:t>
      </w:r>
      <w:r w:rsidR="00A9259B">
        <w:t xml:space="preserve">and </w:t>
      </w:r>
      <w:r w:rsidR="005F32FD" w:rsidRPr="005F32FD">
        <w:t>that, while the significance of national and regional particularities and various historical, cultural and religious backgrounds must be borne in mind, all States, regardless of their political, economic and cultural systems, have the duty to promote and protect all human rights and fundamental freedoms,</w:t>
      </w:r>
      <w:r w:rsidR="00F00A50">
        <w:t xml:space="preserve"> [GA Res 60/</w:t>
      </w:r>
      <w:r w:rsidR="00E61F99">
        <w:t>251</w:t>
      </w:r>
      <w:r w:rsidR="00F00A50">
        <w:t>]</w:t>
      </w:r>
      <w:r w:rsidR="001B5CF3" w:rsidRPr="001B5CF3">
        <w:rPr>
          <w:i/>
          <w:iCs/>
        </w:rPr>
        <w:t>Emphasizing</w:t>
      </w:r>
      <w:r w:rsidR="001B5CF3" w:rsidRPr="001B5CF3">
        <w:t xml:space="preserve"> the responsibilities of all States, in conformity with the Charter, to respect human rights and fundamental freedoms for all, without distinction of any kind as to race, colour, sex, language or religion, political or other opinion, national or social origin, property, birth or other status, </w:t>
      </w:r>
      <w:r w:rsidR="001B5CF3">
        <w:t>[GA Res 60/</w:t>
      </w:r>
      <w:r w:rsidR="00E61F99">
        <w:t>251</w:t>
      </w:r>
      <w:r w:rsidR="001B5CF3">
        <w:t>]</w:t>
      </w:r>
    </w:p>
    <w:p w14:paraId="6F33E6B5" w14:textId="658B84A7" w:rsidR="001B5CF3" w:rsidRDefault="00486B7F" w:rsidP="00FB4315">
      <w:pPr>
        <w:pStyle w:val="SingleTxtG"/>
        <w:spacing w:line="236" w:lineRule="atLeast"/>
        <w:ind w:firstLine="567"/>
      </w:pPr>
      <w:r>
        <w:rPr>
          <w:i/>
          <w:iCs/>
        </w:rPr>
        <w:t xml:space="preserve">PP4. </w:t>
      </w:r>
      <w:r w:rsidR="001B5CF3" w:rsidRPr="001B5CF3">
        <w:rPr>
          <w:i/>
          <w:iCs/>
        </w:rPr>
        <w:t>Acknowledging</w:t>
      </w:r>
      <w:r w:rsidR="001B5CF3" w:rsidRPr="001B5CF3">
        <w:t xml:space="preserve"> that peace and security, development and human rights are the pillars of the United Nations system and the foundations for collective security and well-being, and recognizing that development, peace and security and human rights are interlinked and mutually reinforcing,</w:t>
      </w:r>
      <w:r w:rsidR="001B5CF3">
        <w:t xml:space="preserve"> [GA Res 60/</w:t>
      </w:r>
      <w:r w:rsidR="00E61F99">
        <w:t>251</w:t>
      </w:r>
      <w:r w:rsidR="001B5CF3">
        <w:t>]</w:t>
      </w:r>
    </w:p>
    <w:p w14:paraId="3D4B4A7C" w14:textId="1BEF79F0" w:rsidR="00A67A93" w:rsidRPr="007241AA" w:rsidRDefault="00486B7F" w:rsidP="00A67A93">
      <w:pPr>
        <w:pStyle w:val="SingleTxtG"/>
        <w:spacing w:line="236" w:lineRule="atLeast"/>
        <w:ind w:firstLine="567"/>
        <w:rPr>
          <w:lang w:val="en-US"/>
        </w:rPr>
      </w:pPr>
      <w:r>
        <w:rPr>
          <w:i/>
        </w:rPr>
        <w:t xml:space="preserve">PP5. </w:t>
      </w:r>
      <w:r w:rsidR="00A67A93" w:rsidRPr="00337DF1">
        <w:rPr>
          <w:i/>
        </w:rPr>
        <w:t xml:space="preserve">Recalling </w:t>
      </w:r>
      <w:r w:rsidR="00A67A93" w:rsidRPr="00337DF1">
        <w:t>Human Rights Council resolutions 5/1 and 5/2 of 18 June 2007,</w:t>
      </w:r>
    </w:p>
    <w:p w14:paraId="0021AF27" w14:textId="6D4CEB92" w:rsidR="00A67A93" w:rsidRDefault="00486B7F" w:rsidP="004A2072">
      <w:pPr>
        <w:pStyle w:val="SingleTxtG"/>
        <w:spacing w:line="236" w:lineRule="atLeast"/>
        <w:ind w:firstLine="567"/>
        <w:rPr>
          <w:i/>
          <w:iCs/>
          <w:lang w:val="en-US"/>
        </w:rPr>
      </w:pPr>
      <w:r>
        <w:rPr>
          <w:i/>
          <w:iCs/>
          <w:lang w:val="en-US"/>
        </w:rPr>
        <w:t xml:space="preserve">PP6. </w:t>
      </w:r>
      <w:r w:rsidR="00D723CC">
        <w:rPr>
          <w:i/>
          <w:iCs/>
          <w:lang w:val="en-US"/>
        </w:rPr>
        <w:t xml:space="preserve">Recalling </w:t>
      </w:r>
      <w:r w:rsidR="00D723CC">
        <w:rPr>
          <w:lang w:val="en-US"/>
        </w:rPr>
        <w:t xml:space="preserve">also General Assembly resolution </w:t>
      </w:r>
      <w:r w:rsidR="00BC28CD">
        <w:rPr>
          <w:lang w:val="en-US"/>
        </w:rPr>
        <w:t>80/</w:t>
      </w:r>
      <w:r w:rsidR="008F21F7">
        <w:rPr>
          <w:lang w:val="en-US"/>
        </w:rPr>
        <w:t>2</w:t>
      </w:r>
      <w:r w:rsidR="00BC28CD">
        <w:rPr>
          <w:lang w:val="en-US"/>
        </w:rPr>
        <w:t>XX</w:t>
      </w:r>
      <w:r w:rsidR="00A162AF">
        <w:rPr>
          <w:lang w:val="en-US"/>
        </w:rPr>
        <w:t xml:space="preserve"> of XX June 2026,</w:t>
      </w:r>
      <w:r w:rsidR="00BC28CD">
        <w:rPr>
          <w:lang w:val="en-US"/>
        </w:rPr>
        <w:t xml:space="preserve"> </w:t>
      </w:r>
      <w:r w:rsidR="00B02910">
        <w:rPr>
          <w:lang w:val="en-US"/>
        </w:rPr>
        <w:t>on the status of the Human Rights Council, [To be adopted by the UNGA in June 2026]</w:t>
      </w:r>
    </w:p>
    <w:p w14:paraId="72135CD9" w14:textId="699367FC" w:rsidR="00D231B1" w:rsidRDefault="00486B7F" w:rsidP="004A2072">
      <w:pPr>
        <w:pStyle w:val="SingleTxtG"/>
        <w:spacing w:line="236" w:lineRule="atLeast"/>
        <w:ind w:firstLine="567"/>
        <w:rPr>
          <w:lang w:val="en-US"/>
        </w:rPr>
      </w:pPr>
      <w:r>
        <w:rPr>
          <w:i/>
          <w:iCs/>
          <w:lang w:val="en-US"/>
        </w:rPr>
        <w:t xml:space="preserve">PP7. </w:t>
      </w:r>
      <w:r w:rsidR="00D231B1" w:rsidRPr="007241AA">
        <w:rPr>
          <w:i/>
          <w:iCs/>
          <w:lang w:val="en-US"/>
        </w:rPr>
        <w:t xml:space="preserve">Recognizing </w:t>
      </w:r>
      <w:r w:rsidR="00D231B1" w:rsidRPr="007241AA">
        <w:rPr>
          <w:lang w:val="en-US"/>
        </w:rPr>
        <w:t>that the twentieth anniversary of the</w:t>
      </w:r>
      <w:r w:rsidR="00772140">
        <w:rPr>
          <w:lang w:val="en-US"/>
        </w:rPr>
        <w:t xml:space="preserve"> establishment of the</w:t>
      </w:r>
      <w:r w:rsidR="00D231B1" w:rsidRPr="007241AA">
        <w:rPr>
          <w:lang w:val="en-US"/>
        </w:rPr>
        <w:t xml:space="preserve"> </w:t>
      </w:r>
      <w:r w:rsidR="00474671">
        <w:rPr>
          <w:lang w:val="en-US"/>
        </w:rPr>
        <w:t xml:space="preserve">Human Rights </w:t>
      </w:r>
      <w:r w:rsidR="00D231B1" w:rsidRPr="007241AA">
        <w:rPr>
          <w:lang w:val="en-US"/>
        </w:rPr>
        <w:t xml:space="preserve">Council </w:t>
      </w:r>
      <w:r w:rsidR="001B0E9B">
        <w:rPr>
          <w:lang w:val="en-US"/>
        </w:rPr>
        <w:t>provides</w:t>
      </w:r>
      <w:r w:rsidR="00D231B1" w:rsidRPr="007241AA">
        <w:rPr>
          <w:lang w:val="en-US"/>
        </w:rPr>
        <w:t xml:space="preserve"> an opportunity to reflect on </w:t>
      </w:r>
      <w:r w:rsidR="009C3886">
        <w:rPr>
          <w:lang w:val="en-US"/>
        </w:rPr>
        <w:t>its</w:t>
      </w:r>
      <w:r w:rsidR="001B0E9B">
        <w:rPr>
          <w:lang w:val="en-US"/>
        </w:rPr>
        <w:t xml:space="preserve"> legacy and </w:t>
      </w:r>
      <w:r w:rsidR="00D231B1" w:rsidRPr="007241AA">
        <w:rPr>
          <w:lang w:val="en-US"/>
        </w:rPr>
        <w:t>achievements</w:t>
      </w:r>
      <w:r w:rsidR="009C3886">
        <w:rPr>
          <w:lang w:val="en-US"/>
        </w:rPr>
        <w:t xml:space="preserve">, as well as </w:t>
      </w:r>
      <w:r w:rsidR="009C3886">
        <w:rPr>
          <w:lang w:val="en-US"/>
        </w:rPr>
        <w:lastRenderedPageBreak/>
        <w:t xml:space="preserve">to reflect </w:t>
      </w:r>
      <w:r w:rsidR="00C75260">
        <w:rPr>
          <w:lang w:val="en-US"/>
        </w:rPr>
        <w:t xml:space="preserve">on </w:t>
      </w:r>
      <w:r w:rsidR="00A97C78">
        <w:rPr>
          <w:lang w:val="en-US"/>
        </w:rPr>
        <w:t xml:space="preserve">how </w:t>
      </w:r>
      <w:r w:rsidR="00EA0E24">
        <w:rPr>
          <w:lang w:val="en-US"/>
        </w:rPr>
        <w:t xml:space="preserve">to reinforce the work of the Council and </w:t>
      </w:r>
      <w:r w:rsidR="00A97C78">
        <w:rPr>
          <w:lang w:val="en-US"/>
        </w:rPr>
        <w:t xml:space="preserve">to </w:t>
      </w:r>
      <w:r w:rsidR="00C75260">
        <w:rPr>
          <w:lang w:val="en-US"/>
        </w:rPr>
        <w:t xml:space="preserve">improve its </w:t>
      </w:r>
      <w:r w:rsidR="0060668C">
        <w:rPr>
          <w:lang w:val="en-US"/>
        </w:rPr>
        <w:t>effectiveness and the implementation of its mandates and resolutions</w:t>
      </w:r>
      <w:r w:rsidR="00A92810">
        <w:rPr>
          <w:lang w:val="en-US"/>
        </w:rPr>
        <w:t xml:space="preserve"> on the ground</w:t>
      </w:r>
      <w:r w:rsidR="00D231B1" w:rsidRPr="007241AA">
        <w:rPr>
          <w:lang w:val="en-US"/>
        </w:rPr>
        <w:t>,</w:t>
      </w:r>
    </w:p>
    <w:p w14:paraId="63581FBB" w14:textId="59992BD3" w:rsidR="00692556" w:rsidRDefault="00486B7F" w:rsidP="004A2072">
      <w:pPr>
        <w:pStyle w:val="SingleTxtG"/>
        <w:spacing w:line="236" w:lineRule="atLeast"/>
        <w:ind w:firstLine="567"/>
        <w:rPr>
          <w:lang w:val="en-US"/>
        </w:rPr>
      </w:pPr>
      <w:r>
        <w:rPr>
          <w:i/>
          <w:iCs/>
          <w:lang w:val="en-US"/>
        </w:rPr>
        <w:t xml:space="preserve">PP8. </w:t>
      </w:r>
      <w:r w:rsidR="00692556" w:rsidRPr="00692556">
        <w:rPr>
          <w:i/>
          <w:iCs/>
          <w:lang w:val="en-US"/>
        </w:rPr>
        <w:t>Recognizing</w:t>
      </w:r>
      <w:r w:rsidR="00692556">
        <w:rPr>
          <w:lang w:val="en-US"/>
        </w:rPr>
        <w:t xml:space="preserve"> also that t</w:t>
      </w:r>
      <w:r w:rsidR="00692556" w:rsidRPr="00692556">
        <w:rPr>
          <w:lang w:val="en-US"/>
        </w:rPr>
        <w:t xml:space="preserve">hrough its debates, decisions and resolutions, including those establishing or renewing mandates of special procedures, intergovernmental working groups, investigative bodies and other </w:t>
      </w:r>
      <w:r w:rsidR="007012E2">
        <w:rPr>
          <w:lang w:val="en-US"/>
        </w:rPr>
        <w:t xml:space="preserve">human rights </w:t>
      </w:r>
      <w:r w:rsidR="00692556" w:rsidRPr="00692556">
        <w:rPr>
          <w:lang w:val="en-US"/>
        </w:rPr>
        <w:t xml:space="preserve">mechanisms, as well as </w:t>
      </w:r>
      <w:r w:rsidR="007012E2">
        <w:rPr>
          <w:lang w:val="en-US"/>
        </w:rPr>
        <w:t xml:space="preserve">through </w:t>
      </w:r>
      <w:r w:rsidR="00692556" w:rsidRPr="00692556">
        <w:rPr>
          <w:lang w:val="en-US"/>
        </w:rPr>
        <w:t xml:space="preserve">the Universal Periodic Review, </w:t>
      </w:r>
      <w:r w:rsidR="00BA437E">
        <w:rPr>
          <w:lang w:val="en-US"/>
        </w:rPr>
        <w:t xml:space="preserve">and the </w:t>
      </w:r>
      <w:r w:rsidR="00692556" w:rsidRPr="00692556">
        <w:rPr>
          <w:lang w:val="en-US"/>
        </w:rPr>
        <w:t xml:space="preserve">support and technical assistance by the </w:t>
      </w:r>
      <w:r w:rsidR="00900384">
        <w:rPr>
          <w:lang w:val="en-US"/>
        </w:rPr>
        <w:t>Office of the High Commissioner for Human Rights</w:t>
      </w:r>
      <w:r w:rsidR="00692556" w:rsidRPr="00692556">
        <w:rPr>
          <w:lang w:val="en-US"/>
        </w:rPr>
        <w:t xml:space="preserve">, </w:t>
      </w:r>
      <w:r w:rsidR="00900384">
        <w:rPr>
          <w:lang w:val="en-US"/>
        </w:rPr>
        <w:t xml:space="preserve">the Human Rights Council </w:t>
      </w:r>
      <w:r w:rsidR="00692556" w:rsidRPr="00692556">
        <w:rPr>
          <w:lang w:val="en-US"/>
        </w:rPr>
        <w:t xml:space="preserve">has clarified, developed and strengthened human rights standards, accelerated implementation of obligations </w:t>
      </w:r>
      <w:r w:rsidR="00B332B3">
        <w:rPr>
          <w:lang w:val="en-US"/>
        </w:rPr>
        <w:t xml:space="preserve">under international human rights </w:t>
      </w:r>
      <w:r w:rsidR="004267AA">
        <w:rPr>
          <w:lang w:val="en-US"/>
        </w:rPr>
        <w:t xml:space="preserve">law and international humanitarian </w:t>
      </w:r>
      <w:r w:rsidR="00B332B3">
        <w:rPr>
          <w:lang w:val="en-US"/>
        </w:rPr>
        <w:t>law</w:t>
      </w:r>
      <w:r w:rsidR="004267AA">
        <w:rPr>
          <w:lang w:val="en-US"/>
        </w:rPr>
        <w:t>,</w:t>
      </w:r>
      <w:r w:rsidR="00B332B3">
        <w:rPr>
          <w:lang w:val="en-US"/>
        </w:rPr>
        <w:t xml:space="preserve"> </w:t>
      </w:r>
      <w:r w:rsidR="00692556" w:rsidRPr="00692556">
        <w:rPr>
          <w:lang w:val="en-US"/>
        </w:rPr>
        <w:t>promoted accountability</w:t>
      </w:r>
      <w:r w:rsidR="00423D80">
        <w:rPr>
          <w:lang w:val="en-US"/>
        </w:rPr>
        <w:t xml:space="preserve"> on human rights violations</w:t>
      </w:r>
      <w:r w:rsidR="00692556" w:rsidRPr="00692556">
        <w:rPr>
          <w:lang w:val="en-US"/>
        </w:rPr>
        <w:t>, support</w:t>
      </w:r>
      <w:r w:rsidR="005B63A5">
        <w:rPr>
          <w:lang w:val="en-US"/>
        </w:rPr>
        <w:t>ed</w:t>
      </w:r>
      <w:r w:rsidR="00692556" w:rsidRPr="00692556">
        <w:rPr>
          <w:lang w:val="en-US"/>
        </w:rPr>
        <w:t xml:space="preserve"> capacity-building initiatives</w:t>
      </w:r>
      <w:r w:rsidR="00A46AB6">
        <w:rPr>
          <w:lang w:val="en-US"/>
        </w:rPr>
        <w:t>,</w:t>
      </w:r>
      <w:r w:rsidR="00692556" w:rsidRPr="00692556">
        <w:rPr>
          <w:lang w:val="en-US"/>
        </w:rPr>
        <w:t xml:space="preserve"> as well as encouraged national implementation</w:t>
      </w:r>
      <w:r w:rsidR="00A46AB6">
        <w:rPr>
          <w:lang w:val="en-US"/>
        </w:rPr>
        <w:t xml:space="preserve"> and respect for human rights</w:t>
      </w:r>
      <w:r w:rsidR="007E1490">
        <w:rPr>
          <w:lang w:val="en-US"/>
        </w:rPr>
        <w:t xml:space="preserve"> throughout the world</w:t>
      </w:r>
      <w:r w:rsidR="00D84FE5">
        <w:rPr>
          <w:lang w:val="en-US"/>
        </w:rPr>
        <w:t>, [JST on HRC 20</w:t>
      </w:r>
      <w:r w:rsidR="00D84FE5" w:rsidRPr="00D84FE5">
        <w:rPr>
          <w:vertAlign w:val="superscript"/>
          <w:lang w:val="en-US"/>
        </w:rPr>
        <w:t>th</w:t>
      </w:r>
      <w:r w:rsidR="00D84FE5">
        <w:rPr>
          <w:lang w:val="en-US"/>
        </w:rPr>
        <w:t xml:space="preserve"> Anniversary</w:t>
      </w:r>
      <w:r w:rsidR="0082306E">
        <w:rPr>
          <w:lang w:val="en-US"/>
        </w:rPr>
        <w:t xml:space="preserve">, </w:t>
      </w:r>
      <w:r w:rsidR="00D81706">
        <w:rPr>
          <w:lang w:val="en-US"/>
        </w:rPr>
        <w:t>March 2026]</w:t>
      </w:r>
    </w:p>
    <w:p w14:paraId="50DC0DB1" w14:textId="00224D07" w:rsidR="00291822" w:rsidRPr="00291822" w:rsidRDefault="00486B7F" w:rsidP="00291822">
      <w:pPr>
        <w:pStyle w:val="SingleTxtG"/>
        <w:spacing w:line="236" w:lineRule="atLeast"/>
        <w:ind w:firstLine="567"/>
        <w:rPr>
          <w:lang w:val="en-US"/>
        </w:rPr>
      </w:pPr>
      <w:r>
        <w:rPr>
          <w:i/>
          <w:iCs/>
          <w:lang w:val="en-US"/>
        </w:rPr>
        <w:t xml:space="preserve">PP9. </w:t>
      </w:r>
      <w:r w:rsidR="00312650" w:rsidRPr="00291822">
        <w:rPr>
          <w:i/>
          <w:iCs/>
          <w:lang w:val="en-US"/>
        </w:rPr>
        <w:t xml:space="preserve">Recalling </w:t>
      </w:r>
      <w:r w:rsidR="00312650" w:rsidRPr="00291822">
        <w:rPr>
          <w:lang w:val="en-US"/>
        </w:rPr>
        <w:t>that</w:t>
      </w:r>
      <w:r w:rsidR="000F556D" w:rsidRPr="00291822">
        <w:rPr>
          <w:lang w:val="en-US"/>
        </w:rPr>
        <w:t xml:space="preserve"> members elected to the Council shall uphold the highest standards in the promotion and protection of human rights</w:t>
      </w:r>
      <w:r w:rsidR="00A075A6" w:rsidRPr="00291822">
        <w:rPr>
          <w:lang w:val="en-US"/>
        </w:rPr>
        <w:t xml:space="preserve"> and</w:t>
      </w:r>
      <w:r w:rsidR="000F556D" w:rsidRPr="00291822">
        <w:rPr>
          <w:lang w:val="en-US"/>
        </w:rPr>
        <w:t xml:space="preserve"> shall fully cooperate with the Council </w:t>
      </w:r>
      <w:r w:rsidR="00A075A6" w:rsidRPr="00291822">
        <w:rPr>
          <w:lang w:val="en-US"/>
        </w:rPr>
        <w:t>[GA Res 60/251]</w:t>
      </w:r>
      <w:r w:rsidR="001933C8" w:rsidRPr="00291822">
        <w:rPr>
          <w:lang w:val="en-US"/>
        </w:rPr>
        <w:t>,</w:t>
      </w:r>
      <w:r w:rsidR="003758BA" w:rsidRPr="00291822">
        <w:rPr>
          <w:lang w:val="en-US"/>
        </w:rPr>
        <w:t xml:space="preserve"> </w:t>
      </w:r>
    </w:p>
    <w:p w14:paraId="3C40D021" w14:textId="52EF36D3" w:rsidR="00FC4B99" w:rsidRDefault="00486B7F" w:rsidP="004A2072">
      <w:pPr>
        <w:pStyle w:val="SingleTxtG"/>
        <w:spacing w:line="236" w:lineRule="atLeast"/>
        <w:ind w:firstLine="567"/>
        <w:rPr>
          <w:lang w:val="es-ES_tradnl"/>
        </w:rPr>
      </w:pPr>
      <w:r>
        <w:rPr>
          <w:i/>
          <w:iCs/>
        </w:rPr>
        <w:t xml:space="preserve">PP10. </w:t>
      </w:r>
      <w:r w:rsidR="00E61EFC" w:rsidRPr="000B6E42">
        <w:rPr>
          <w:i/>
          <w:iCs/>
        </w:rPr>
        <w:t>Reiterating</w:t>
      </w:r>
      <w:r w:rsidR="00E61EFC" w:rsidRPr="000B6E42">
        <w:t xml:space="preserve"> that all States Members of the United Nations</w:t>
      </w:r>
      <w:r w:rsidR="00442046">
        <w:t xml:space="preserve"> </w:t>
      </w:r>
      <w:r w:rsidR="00E61EFC" w:rsidRPr="000B6E42">
        <w:t xml:space="preserve">should fully cooperate with the Council and its mechanisms, and affirming the </w:t>
      </w:r>
      <w:r w:rsidR="00181B5B">
        <w:t xml:space="preserve"> </w:t>
      </w:r>
      <w:r w:rsidR="00181B5B">
        <w:rPr>
          <w:lang w:val="en-US"/>
        </w:rPr>
        <w:t xml:space="preserve">need </w:t>
      </w:r>
      <w:r w:rsidR="005E0452" w:rsidRPr="00326B24">
        <w:rPr>
          <w:lang w:val="en-US"/>
        </w:rPr>
        <w:t>to take all appropriate measures to prevent the occurrence of acts of intimidation or reprisal, whether online or offline, including, where necessary, by adopting and implementing specific legislation and policies to promote a safe and enabling environment for engagement with the United Nations on human rights</w:t>
      </w:r>
      <w:r w:rsidR="004E0EE9" w:rsidRPr="004E0EE9">
        <w:rPr>
          <w:lang w:val="en-US"/>
        </w:rPr>
        <w:t xml:space="preserve"> </w:t>
      </w:r>
      <w:r w:rsidR="004E0EE9" w:rsidRPr="00326B24">
        <w:rPr>
          <w:lang w:val="en-US"/>
        </w:rPr>
        <w:t>and to effectively protect those who seek to cooperate, cooperate or have cooperated with the United Nations, its representatives and mechanisms in the field of human rights</w:t>
      </w:r>
      <w:r w:rsidR="00174F0D">
        <w:t>,</w:t>
      </w:r>
      <w:r w:rsidR="00E61EFC" w:rsidRPr="000B6E42">
        <w:t xml:space="preserve"> [</w:t>
      </w:r>
      <w:hyperlink r:id="rId12" w:history="1">
        <w:r w:rsidR="00E61EFC" w:rsidRPr="000B6E42">
          <w:rPr>
            <w:rStyle w:val="Hipervnculo"/>
          </w:rPr>
          <w:t xml:space="preserve">HRC </w:t>
        </w:r>
        <w:r w:rsidR="00FC4B99">
          <w:rPr>
            <w:rStyle w:val="Hipervnculo"/>
            <w:lang w:val="es-ES_tradnl"/>
          </w:rPr>
          <w:t>R</w:t>
        </w:r>
        <w:r w:rsidR="00E61EFC" w:rsidRPr="000B6E42">
          <w:rPr>
            <w:rStyle w:val="Hipervnculo"/>
          </w:rPr>
          <w:t>es 60/23</w:t>
        </w:r>
      </w:hyperlink>
      <w:r w:rsidR="00E61EFC" w:rsidRPr="000B6E42">
        <w:t>]</w:t>
      </w:r>
    </w:p>
    <w:p w14:paraId="0A998939" w14:textId="0087C14D" w:rsidR="00CB5CD5" w:rsidRDefault="00486B7F" w:rsidP="004A2072">
      <w:pPr>
        <w:pStyle w:val="SingleTxtG"/>
        <w:spacing w:line="236" w:lineRule="atLeast"/>
        <w:ind w:firstLine="567"/>
        <w:rPr>
          <w:lang w:val="en-US"/>
        </w:rPr>
      </w:pPr>
      <w:r>
        <w:rPr>
          <w:i/>
          <w:iCs/>
          <w:lang w:val="en-US"/>
        </w:rPr>
        <w:t xml:space="preserve">PP11. </w:t>
      </w:r>
      <w:r w:rsidR="00CB5CD5">
        <w:rPr>
          <w:i/>
          <w:iCs/>
          <w:lang w:val="en-US"/>
        </w:rPr>
        <w:t xml:space="preserve">Recognizing </w:t>
      </w:r>
      <w:r w:rsidR="00CB5CD5" w:rsidRPr="00CB5CD5">
        <w:rPr>
          <w:lang w:val="en-US"/>
        </w:rPr>
        <w:t>further</w:t>
      </w:r>
      <w:r w:rsidR="00CB5CD5">
        <w:rPr>
          <w:i/>
          <w:iCs/>
          <w:lang w:val="en-US"/>
        </w:rPr>
        <w:t xml:space="preserve"> </w:t>
      </w:r>
      <w:r w:rsidR="00EF652B">
        <w:rPr>
          <w:lang w:val="en-US"/>
        </w:rPr>
        <w:t xml:space="preserve">the </w:t>
      </w:r>
      <w:r w:rsidR="00635A4A">
        <w:rPr>
          <w:lang w:val="en-US"/>
        </w:rPr>
        <w:t xml:space="preserve">important role and contributions </w:t>
      </w:r>
      <w:r w:rsidR="006B1FA4">
        <w:rPr>
          <w:lang w:val="en-US"/>
        </w:rPr>
        <w:t xml:space="preserve">of </w:t>
      </w:r>
      <w:r w:rsidR="00635A4A">
        <w:rPr>
          <w:lang w:val="en-US"/>
        </w:rPr>
        <w:t>the Universal Periodic Review</w:t>
      </w:r>
      <w:r w:rsidR="00EE5AA3">
        <w:rPr>
          <w:lang w:val="en-US"/>
        </w:rPr>
        <w:t xml:space="preserve">, </w:t>
      </w:r>
      <w:r w:rsidR="007A0E12" w:rsidRPr="00261A1A">
        <w:t>which ensures universality of coverage and equal</w:t>
      </w:r>
      <w:r w:rsidR="007A0E12">
        <w:t xml:space="preserve"> </w:t>
      </w:r>
      <w:r w:rsidR="007A0E12" w:rsidRPr="00261A1A">
        <w:t>treatment with respect to all States</w:t>
      </w:r>
      <w:r w:rsidR="007A0E12">
        <w:t xml:space="preserve"> [GA </w:t>
      </w:r>
      <w:r w:rsidR="00047985">
        <w:rPr>
          <w:lang w:val="es-ES_tradnl"/>
        </w:rPr>
        <w:t>R</w:t>
      </w:r>
      <w:r w:rsidR="007A0E12">
        <w:t>es 60/251, OP5e]</w:t>
      </w:r>
      <w:r w:rsidR="00545CE4">
        <w:rPr>
          <w:lang w:val="en-US"/>
        </w:rPr>
        <w:t>,</w:t>
      </w:r>
      <w:r w:rsidR="00EE5AA3">
        <w:rPr>
          <w:lang w:val="en-US"/>
        </w:rPr>
        <w:t xml:space="preserve"> </w:t>
      </w:r>
      <w:r w:rsidR="0020474D">
        <w:rPr>
          <w:lang w:val="en-US"/>
        </w:rPr>
        <w:t xml:space="preserve">in the </w:t>
      </w:r>
      <w:r w:rsidR="0057405E">
        <w:rPr>
          <w:lang w:val="en-US"/>
        </w:rPr>
        <w:t>promotion</w:t>
      </w:r>
      <w:r w:rsidR="00EE5AA3">
        <w:rPr>
          <w:lang w:val="en-US"/>
        </w:rPr>
        <w:t xml:space="preserve">, protection and fulfillment of </w:t>
      </w:r>
      <w:r w:rsidR="00FC2428">
        <w:rPr>
          <w:lang w:val="en-US"/>
        </w:rPr>
        <w:t xml:space="preserve">all </w:t>
      </w:r>
      <w:r w:rsidR="00EE5AA3">
        <w:rPr>
          <w:lang w:val="en-US"/>
        </w:rPr>
        <w:t xml:space="preserve">human rights, </w:t>
      </w:r>
    </w:p>
    <w:p w14:paraId="27673BD1" w14:textId="5371CF77" w:rsidR="002952AB" w:rsidRDefault="00486B7F" w:rsidP="004A2072">
      <w:pPr>
        <w:pStyle w:val="SingleTxtG"/>
        <w:spacing w:line="236" w:lineRule="atLeast"/>
        <w:ind w:firstLine="567"/>
        <w:rPr>
          <w:lang w:val="en-US"/>
        </w:rPr>
      </w:pPr>
      <w:r>
        <w:rPr>
          <w:i/>
          <w:iCs/>
          <w:lang w:val="en-US"/>
        </w:rPr>
        <w:t xml:space="preserve">PP12. </w:t>
      </w:r>
      <w:r w:rsidR="008E4A83">
        <w:rPr>
          <w:i/>
          <w:iCs/>
          <w:lang w:val="en-US"/>
        </w:rPr>
        <w:t xml:space="preserve">Recognizing </w:t>
      </w:r>
      <w:r w:rsidR="008E4A83" w:rsidRPr="00BA62F6">
        <w:rPr>
          <w:lang w:val="en-US"/>
        </w:rPr>
        <w:t>also</w:t>
      </w:r>
      <w:r w:rsidR="002952AB" w:rsidRPr="00313E0C">
        <w:rPr>
          <w:i/>
          <w:iCs/>
          <w:lang w:val="en-US"/>
        </w:rPr>
        <w:t xml:space="preserve"> </w:t>
      </w:r>
      <w:r w:rsidR="002952AB" w:rsidRPr="00BA62F6">
        <w:rPr>
          <w:iCs/>
          <w:lang w:val="en-US"/>
        </w:rPr>
        <w:t xml:space="preserve">the role of the President </w:t>
      </w:r>
      <w:r w:rsidR="002952AB">
        <w:rPr>
          <w:iCs/>
          <w:lang w:val="en-US"/>
        </w:rPr>
        <w:t xml:space="preserve">and the Bureau </w:t>
      </w:r>
      <w:r w:rsidR="002952AB" w:rsidRPr="00BA62F6">
        <w:rPr>
          <w:iCs/>
          <w:lang w:val="en-US"/>
        </w:rPr>
        <w:t xml:space="preserve">of the Human Rights Council in ensuring the balance, impartiality, and equity of </w:t>
      </w:r>
      <w:r w:rsidR="00B44584">
        <w:rPr>
          <w:iCs/>
          <w:lang w:val="en-US"/>
        </w:rPr>
        <w:t>the</w:t>
      </w:r>
      <w:r w:rsidR="002952AB" w:rsidRPr="00BA62F6">
        <w:rPr>
          <w:iCs/>
          <w:lang w:val="en-US"/>
        </w:rPr>
        <w:t xml:space="preserve"> </w:t>
      </w:r>
      <w:r w:rsidR="00B44584">
        <w:rPr>
          <w:iCs/>
          <w:lang w:val="en-US"/>
        </w:rPr>
        <w:t xml:space="preserve">Council’s </w:t>
      </w:r>
      <w:r w:rsidR="002952AB" w:rsidRPr="00BA62F6">
        <w:rPr>
          <w:iCs/>
          <w:lang w:val="en-US"/>
        </w:rPr>
        <w:t>work</w:t>
      </w:r>
      <w:r w:rsidR="008B0F7A">
        <w:rPr>
          <w:iCs/>
          <w:lang w:val="en-US"/>
        </w:rPr>
        <w:t>,</w:t>
      </w:r>
      <w:r w:rsidR="002952AB">
        <w:rPr>
          <w:iCs/>
          <w:lang w:val="en-US"/>
        </w:rPr>
        <w:t xml:space="preserve"> including through </w:t>
      </w:r>
      <w:r w:rsidR="00623B2E" w:rsidRPr="00BA62F6">
        <w:rPr>
          <w:iCs/>
          <w:lang w:val="en-US"/>
        </w:rPr>
        <w:t xml:space="preserve">dialogue and transparency, </w:t>
      </w:r>
      <w:r w:rsidR="00B27C5B">
        <w:rPr>
          <w:iCs/>
          <w:lang w:val="en-US"/>
        </w:rPr>
        <w:t xml:space="preserve">Presidential Statements, </w:t>
      </w:r>
      <w:r w:rsidR="00670C28">
        <w:rPr>
          <w:iCs/>
          <w:lang w:val="en-US"/>
        </w:rPr>
        <w:t xml:space="preserve">information meetings, </w:t>
      </w:r>
      <w:r w:rsidR="003F56F1">
        <w:rPr>
          <w:iCs/>
          <w:lang w:val="en-US"/>
        </w:rPr>
        <w:t xml:space="preserve">and </w:t>
      </w:r>
      <w:r w:rsidR="00623B2E">
        <w:rPr>
          <w:iCs/>
          <w:lang w:val="en-US"/>
        </w:rPr>
        <w:t xml:space="preserve">interactions with </w:t>
      </w:r>
      <w:r w:rsidR="00670C28">
        <w:rPr>
          <w:iCs/>
          <w:lang w:val="en-US"/>
        </w:rPr>
        <w:t xml:space="preserve">the Secretariat, </w:t>
      </w:r>
      <w:r w:rsidR="000B50D9">
        <w:rPr>
          <w:iCs/>
          <w:lang w:val="en-US"/>
        </w:rPr>
        <w:t>working groups</w:t>
      </w:r>
      <w:r w:rsidR="00AE771B">
        <w:rPr>
          <w:iCs/>
          <w:lang w:val="en-US"/>
        </w:rPr>
        <w:t>, advisory boards and other mechanisms</w:t>
      </w:r>
      <w:r w:rsidR="00670C28">
        <w:rPr>
          <w:iCs/>
          <w:lang w:val="en-US"/>
        </w:rPr>
        <w:t xml:space="preserve">, </w:t>
      </w:r>
      <w:r w:rsidR="002952AB">
        <w:rPr>
          <w:iCs/>
          <w:lang w:val="en-US"/>
        </w:rPr>
        <w:t>to foster consensus and unity,</w:t>
      </w:r>
      <w:r w:rsidR="002952AB" w:rsidRPr="00BA62F6">
        <w:rPr>
          <w:iCs/>
          <w:lang w:val="en-US"/>
        </w:rPr>
        <w:t xml:space="preserve"> </w:t>
      </w:r>
      <w:r w:rsidR="002952AB">
        <w:rPr>
          <w:iCs/>
          <w:lang w:val="en-US"/>
        </w:rPr>
        <w:t>[based on A/RES/60/251 and A/RES/71/323]</w:t>
      </w:r>
    </w:p>
    <w:p w14:paraId="7F140DFB" w14:textId="0F94278D" w:rsidR="00AC64FD" w:rsidRPr="00CB5CD5" w:rsidRDefault="00486B7F" w:rsidP="004A2072">
      <w:pPr>
        <w:pStyle w:val="SingleTxtG"/>
        <w:spacing w:line="236" w:lineRule="atLeast"/>
        <w:ind w:firstLine="567"/>
        <w:rPr>
          <w:lang w:val="en-US"/>
        </w:rPr>
      </w:pPr>
      <w:r>
        <w:rPr>
          <w:i/>
          <w:iCs/>
          <w:lang w:val="en-US"/>
        </w:rPr>
        <w:t xml:space="preserve">PP13. </w:t>
      </w:r>
      <w:r w:rsidR="00AC64FD" w:rsidRPr="003D4A23">
        <w:rPr>
          <w:i/>
          <w:iCs/>
          <w:lang w:val="en-US"/>
        </w:rPr>
        <w:t>Expressing its appreciation</w:t>
      </w:r>
      <w:r w:rsidR="00AC64FD" w:rsidRPr="00AC64FD">
        <w:rPr>
          <w:lang w:val="en-US"/>
        </w:rPr>
        <w:t xml:space="preserve"> for the valuable contribution of all special procedures to the promotion and protection of all human rights, civil, political, economic, social and cultural rights, including the right to development, and </w:t>
      </w:r>
      <w:r w:rsidR="003D4A23">
        <w:rPr>
          <w:lang w:val="en-US"/>
        </w:rPr>
        <w:t xml:space="preserve">stressing </w:t>
      </w:r>
      <w:r w:rsidR="00AC64FD" w:rsidRPr="00AC64FD">
        <w:rPr>
          <w:lang w:val="en-US"/>
        </w:rPr>
        <w:t xml:space="preserve">the need for all mandate holders to act in an objective, independent, non-selective, impartial and non-politicized manner, </w:t>
      </w:r>
      <w:r w:rsidR="00ED0D7F">
        <w:rPr>
          <w:lang w:val="en-US"/>
        </w:rPr>
        <w:t>[HRC Res 11/11]</w:t>
      </w:r>
    </w:p>
    <w:p w14:paraId="771162AD" w14:textId="66AE4771" w:rsidR="009824C6" w:rsidRPr="009824C6" w:rsidRDefault="00486B7F" w:rsidP="00087E1D">
      <w:pPr>
        <w:pStyle w:val="SingleTxtG"/>
        <w:spacing w:line="236" w:lineRule="atLeast"/>
        <w:ind w:firstLine="567"/>
      </w:pPr>
      <w:r>
        <w:rPr>
          <w:i/>
          <w:iCs/>
        </w:rPr>
        <w:t xml:space="preserve">PP14. </w:t>
      </w:r>
      <w:r w:rsidR="00362A07">
        <w:rPr>
          <w:i/>
          <w:iCs/>
        </w:rPr>
        <w:t>R</w:t>
      </w:r>
      <w:r w:rsidR="00362A07" w:rsidRPr="009A26DC">
        <w:rPr>
          <w:i/>
          <w:iCs/>
        </w:rPr>
        <w:t>ecognizing</w:t>
      </w:r>
      <w:r w:rsidR="00362A07">
        <w:t xml:space="preserve"> the significant contributions and support provided to the Council and to Member States by the Office of the High Commissioner for Human Rights</w:t>
      </w:r>
      <w:r w:rsidR="00090B74">
        <w:t>,</w:t>
      </w:r>
      <w:r w:rsidR="00090B74" w:rsidRPr="00090B74">
        <w:t xml:space="preserve"> </w:t>
      </w:r>
      <w:r w:rsidR="00090B74">
        <w:t>including through technical assistance and capacity building</w:t>
      </w:r>
      <w:r w:rsidR="00362A07">
        <w:t>, in accordance with General Assembly resolution 48/141</w:t>
      </w:r>
      <w:r w:rsidR="006C4508">
        <w:t xml:space="preserve"> of 7 January 1994</w:t>
      </w:r>
      <w:r w:rsidR="00362A07">
        <w:t xml:space="preserve"> and the provisions of </w:t>
      </w:r>
      <w:r w:rsidR="001A3118">
        <w:t xml:space="preserve">Human Rights </w:t>
      </w:r>
      <w:r w:rsidR="00362A07">
        <w:t>Council resolution 5/1 and relevant follow-up resolutions, decisions and presidential statements of the Council</w:t>
      </w:r>
      <w:r w:rsidR="007970B4">
        <w:t>,</w:t>
      </w:r>
      <w:r w:rsidR="00465639">
        <w:t xml:space="preserve"> </w:t>
      </w:r>
    </w:p>
    <w:p w14:paraId="3EDBF0C3" w14:textId="08B39F33" w:rsidR="007970B4" w:rsidRPr="00F14626" w:rsidRDefault="00486B7F" w:rsidP="007970B4">
      <w:pPr>
        <w:pStyle w:val="SingleTxtG"/>
        <w:spacing w:line="236" w:lineRule="atLeast"/>
        <w:ind w:firstLine="567"/>
      </w:pPr>
      <w:r>
        <w:rPr>
          <w:i/>
          <w:iCs/>
        </w:rPr>
        <w:t xml:space="preserve">PP15. </w:t>
      </w:r>
      <w:r w:rsidR="00E27703" w:rsidRPr="00E20C9B">
        <w:rPr>
          <w:i/>
          <w:iCs/>
        </w:rPr>
        <w:t>Reaffirming</w:t>
      </w:r>
      <w:r w:rsidR="00E27703">
        <w:t xml:space="preserve"> the important and constructive role played by national human rights institutions</w:t>
      </w:r>
      <w:r w:rsidR="00B11A10">
        <w:t xml:space="preserve"> in the work of the Human Rights Council</w:t>
      </w:r>
      <w:r w:rsidR="00E27703">
        <w:t xml:space="preserve">, in particular in their advisory capacity to the competent </w:t>
      </w:r>
      <w:r w:rsidR="00117861">
        <w:t xml:space="preserve">national </w:t>
      </w:r>
      <w:r w:rsidR="00E27703">
        <w:t>authorities, and their role in preventing, remedying and assisting victims to find remedies to human rights violations and abuses, in the dissemination of human rights information and education in human rights</w:t>
      </w:r>
      <w:r w:rsidR="007970B4">
        <w:t>,</w:t>
      </w:r>
      <w:r w:rsidR="00E20C9B">
        <w:t xml:space="preserve"> [</w:t>
      </w:r>
      <w:r w:rsidR="005B2E4E">
        <w:t>HRC Res</w:t>
      </w:r>
      <w:r w:rsidR="00974EE6">
        <w:t xml:space="preserve"> </w:t>
      </w:r>
      <w:r w:rsidR="005B2E4E">
        <w:t>57/23]</w:t>
      </w:r>
    </w:p>
    <w:p w14:paraId="2260374C" w14:textId="53234AE2" w:rsidR="00087E1D" w:rsidRDefault="00486B7F" w:rsidP="00087E1D">
      <w:pPr>
        <w:pStyle w:val="SingleTxtG"/>
        <w:spacing w:line="236" w:lineRule="atLeast"/>
        <w:ind w:firstLine="567"/>
      </w:pPr>
      <w:r>
        <w:rPr>
          <w:i/>
          <w:iCs/>
        </w:rPr>
        <w:t>P</w:t>
      </w:r>
      <w:r w:rsidR="00A2298A">
        <w:rPr>
          <w:i/>
          <w:iCs/>
        </w:rPr>
        <w:t>P</w:t>
      </w:r>
      <w:r>
        <w:rPr>
          <w:i/>
          <w:iCs/>
        </w:rPr>
        <w:t xml:space="preserve">16. </w:t>
      </w:r>
      <w:r w:rsidR="007F72CF">
        <w:rPr>
          <w:i/>
          <w:iCs/>
        </w:rPr>
        <w:t>Acknowledging</w:t>
      </w:r>
      <w:r w:rsidR="00A714A4" w:rsidRPr="00A714A4">
        <w:rPr>
          <w:i/>
          <w:iCs/>
        </w:rPr>
        <w:t xml:space="preserve"> </w:t>
      </w:r>
      <w:r w:rsidR="00A714A4" w:rsidRPr="00E93DCD">
        <w:t>the contribution of and important and legitimate role played by civil society</w:t>
      </w:r>
      <w:r w:rsidR="003D4A20">
        <w:t xml:space="preserve"> organizations</w:t>
      </w:r>
      <w:r w:rsidR="00A714A4" w:rsidRPr="00E93DCD">
        <w:t xml:space="preserve"> locally, nationally, regionally and internationally in the promotion and protection of human rights</w:t>
      </w:r>
      <w:r w:rsidR="00087E1D">
        <w:t xml:space="preserve">, and </w:t>
      </w:r>
      <w:r w:rsidR="00087E1D" w:rsidRPr="008D3FF9">
        <w:rPr>
          <w:i/>
          <w:iCs/>
        </w:rPr>
        <w:t>recognizing</w:t>
      </w:r>
      <w:r w:rsidR="00087E1D">
        <w:t xml:space="preserve"> the contributions they have made over the last twenty years to the work </w:t>
      </w:r>
      <w:r w:rsidR="004A7113">
        <w:t>of</w:t>
      </w:r>
      <w:r w:rsidR="00087E1D">
        <w:t xml:space="preserve"> the Human Rights Council,</w:t>
      </w:r>
      <w:r w:rsidR="008B4D77">
        <w:t xml:space="preserve"> </w:t>
      </w:r>
      <w:r w:rsidR="008B4D77" w:rsidRPr="008B4D77">
        <w:t>including through monitoring and documenting, advocacy and awareness-raising, sharing expertise and knowledge</w:t>
      </w:r>
      <w:r w:rsidR="008B4D77">
        <w:t>,</w:t>
      </w:r>
      <w:r w:rsidR="00087E1D">
        <w:t xml:space="preserve"> </w:t>
      </w:r>
      <w:r w:rsidR="008B4D77">
        <w:t>[HRC Res 59/10]</w:t>
      </w:r>
    </w:p>
    <w:p w14:paraId="078B50BD" w14:textId="287527AC" w:rsidR="009E3BEE" w:rsidRPr="007241AA" w:rsidRDefault="00486B7F" w:rsidP="009E3BEE">
      <w:pPr>
        <w:pStyle w:val="SingleTxtG"/>
        <w:spacing w:line="236" w:lineRule="atLeast"/>
        <w:ind w:firstLine="567"/>
        <w:rPr>
          <w:lang w:val="en-US"/>
        </w:rPr>
      </w:pPr>
      <w:r>
        <w:rPr>
          <w:i/>
          <w:iCs/>
          <w:lang w:val="en-US"/>
        </w:rPr>
        <w:t xml:space="preserve">PP17. </w:t>
      </w:r>
      <w:r w:rsidR="009E3BEE" w:rsidRPr="007241AA">
        <w:rPr>
          <w:i/>
          <w:iCs/>
          <w:lang w:val="en-US"/>
        </w:rPr>
        <w:t xml:space="preserve">Recognizing </w:t>
      </w:r>
      <w:r w:rsidR="009E3BEE" w:rsidRPr="007241AA">
        <w:rPr>
          <w:lang w:val="en-US"/>
        </w:rPr>
        <w:t>the constant efforts to</w:t>
      </w:r>
      <w:r w:rsidR="00FF3C68">
        <w:rPr>
          <w:lang w:val="en-US"/>
        </w:rPr>
        <w:t xml:space="preserve"> </w:t>
      </w:r>
      <w:proofErr w:type="gramStart"/>
      <w:r w:rsidR="00FF3C68">
        <w:rPr>
          <w:lang w:val="en-US"/>
        </w:rPr>
        <w:t>mainstream</w:t>
      </w:r>
      <w:proofErr w:type="gramEnd"/>
      <w:r w:rsidR="00FF3C68">
        <w:rPr>
          <w:lang w:val="en-US"/>
        </w:rPr>
        <w:t xml:space="preserve"> human rights and to</w:t>
      </w:r>
      <w:r w:rsidR="009E3BEE" w:rsidRPr="007241AA">
        <w:rPr>
          <w:lang w:val="en-US"/>
        </w:rPr>
        <w:t xml:space="preserve"> increase coherence within the United Nations system at all levels, and reaffirming the need to continue </w:t>
      </w:r>
      <w:r w:rsidR="009E3BEE" w:rsidRPr="007241AA">
        <w:rPr>
          <w:lang w:val="en-US"/>
        </w:rPr>
        <w:lastRenderedPageBreak/>
        <w:t>and strengthen cooperation within the framework of its mandates</w:t>
      </w:r>
      <w:r w:rsidR="00620271">
        <w:rPr>
          <w:lang w:val="en-US"/>
        </w:rPr>
        <w:t>, in accordance with General Assembl</w:t>
      </w:r>
      <w:r w:rsidR="006A4DE0">
        <w:rPr>
          <w:lang w:val="en-US"/>
        </w:rPr>
        <w:t>y resolution 80/251</w:t>
      </w:r>
      <w:r w:rsidR="00CB0C6E">
        <w:rPr>
          <w:lang w:val="en-US"/>
        </w:rPr>
        <w:t xml:space="preserve"> of 7 April 2026</w:t>
      </w:r>
      <w:r w:rsidR="009E3BEE" w:rsidRPr="007241AA">
        <w:rPr>
          <w:lang w:val="en-US"/>
        </w:rPr>
        <w:t>,</w:t>
      </w:r>
    </w:p>
    <w:p w14:paraId="3EC8E116" w14:textId="1879DE8A" w:rsidR="00EA4760" w:rsidRDefault="00486B7F" w:rsidP="004A2072">
      <w:pPr>
        <w:pStyle w:val="SingleTxtG"/>
        <w:spacing w:line="236" w:lineRule="atLeast"/>
        <w:ind w:firstLine="567"/>
        <w:rPr>
          <w:lang w:val="en-US"/>
        </w:rPr>
      </w:pPr>
      <w:r>
        <w:rPr>
          <w:i/>
          <w:iCs/>
          <w:lang w:val="en-US"/>
        </w:rPr>
        <w:t xml:space="preserve">PP18. </w:t>
      </w:r>
      <w:r w:rsidR="00AB4010">
        <w:rPr>
          <w:i/>
          <w:iCs/>
          <w:lang w:val="en-US"/>
        </w:rPr>
        <w:t xml:space="preserve">Expressing </w:t>
      </w:r>
      <w:r w:rsidR="00AB4010" w:rsidRPr="00AB4010">
        <w:rPr>
          <w:lang w:val="en-US"/>
        </w:rPr>
        <w:t>concern</w:t>
      </w:r>
      <w:r w:rsidR="00AB4010">
        <w:rPr>
          <w:lang w:val="en-US"/>
        </w:rPr>
        <w:t xml:space="preserve"> </w:t>
      </w:r>
      <w:r w:rsidR="002E2ACB">
        <w:rPr>
          <w:lang w:val="en-US"/>
        </w:rPr>
        <w:t xml:space="preserve">about the negative impact of the liquidity and budgetary crises of the United Nations and the lack of adequate, predictable and sustainable funding for its human rights pillar in the fulfillment of the mandates of the Human Rights Council and its </w:t>
      </w:r>
      <w:r w:rsidR="00576346">
        <w:rPr>
          <w:lang w:val="en-US"/>
        </w:rPr>
        <w:t>mechanisms</w:t>
      </w:r>
      <w:r w:rsidR="002E2ACB">
        <w:rPr>
          <w:lang w:val="en-US"/>
        </w:rPr>
        <w:t xml:space="preserve">, including the </w:t>
      </w:r>
      <w:r w:rsidR="00576346">
        <w:rPr>
          <w:lang w:val="en-US"/>
        </w:rPr>
        <w:t>s</w:t>
      </w:r>
      <w:r w:rsidR="002E2ACB">
        <w:rPr>
          <w:lang w:val="en-US"/>
        </w:rPr>
        <w:t xml:space="preserve">pecial </w:t>
      </w:r>
      <w:r w:rsidR="00576346">
        <w:rPr>
          <w:lang w:val="en-US"/>
        </w:rPr>
        <w:t>p</w:t>
      </w:r>
      <w:r w:rsidR="002E2ACB">
        <w:rPr>
          <w:lang w:val="en-US"/>
        </w:rPr>
        <w:t>rocedures and the Universal Periodic Review</w:t>
      </w:r>
      <w:r w:rsidR="00862AC2">
        <w:rPr>
          <w:lang w:val="en-US"/>
        </w:rPr>
        <w:t>,</w:t>
      </w:r>
    </w:p>
    <w:p w14:paraId="03A881CC" w14:textId="1D6B2170" w:rsidR="00C05941" w:rsidRDefault="0036744E" w:rsidP="00FE2DBD">
      <w:pPr>
        <w:pStyle w:val="SingleTxtG"/>
        <w:spacing w:line="236" w:lineRule="atLeast"/>
        <w:rPr>
          <w:lang w:val="en-US"/>
        </w:rPr>
      </w:pPr>
      <w:r w:rsidRPr="007241AA">
        <w:rPr>
          <w:lang w:val="en-US"/>
        </w:rPr>
        <w:tab/>
      </w:r>
      <w:r w:rsidRPr="007241AA">
        <w:rPr>
          <w:lang w:val="en-US"/>
        </w:rPr>
        <w:tab/>
      </w:r>
      <w:r w:rsidR="005C1D6D" w:rsidRPr="007241AA">
        <w:rPr>
          <w:lang w:val="en-US"/>
        </w:rPr>
        <w:t>1.</w:t>
      </w:r>
      <w:r w:rsidR="005C1D6D" w:rsidRPr="007241AA">
        <w:rPr>
          <w:lang w:val="en-US"/>
        </w:rPr>
        <w:tab/>
      </w:r>
      <w:r w:rsidR="00E27EA6">
        <w:rPr>
          <w:i/>
          <w:iCs/>
          <w:lang w:val="en-US"/>
        </w:rPr>
        <w:t>Reaffirms</w:t>
      </w:r>
      <w:r w:rsidR="00DC26BC" w:rsidRPr="007241AA">
        <w:rPr>
          <w:lang w:val="en-US"/>
        </w:rPr>
        <w:t xml:space="preserve"> the </w:t>
      </w:r>
      <w:r w:rsidR="00264F71">
        <w:rPr>
          <w:lang w:val="en-US"/>
        </w:rPr>
        <w:t>central role</w:t>
      </w:r>
      <w:r w:rsidR="00E27EA6">
        <w:rPr>
          <w:lang w:val="en-US"/>
        </w:rPr>
        <w:t xml:space="preserve"> </w:t>
      </w:r>
      <w:r w:rsidR="00AD371D">
        <w:rPr>
          <w:lang w:val="en-US"/>
        </w:rPr>
        <w:t xml:space="preserve">the Human Rights </w:t>
      </w:r>
      <w:r w:rsidR="00264F71">
        <w:rPr>
          <w:lang w:val="en-US"/>
        </w:rPr>
        <w:t xml:space="preserve">Council </w:t>
      </w:r>
      <w:r w:rsidR="00906AC5">
        <w:rPr>
          <w:lang w:val="en-US"/>
        </w:rPr>
        <w:t xml:space="preserve">has </w:t>
      </w:r>
      <w:r w:rsidR="008A400F">
        <w:rPr>
          <w:lang w:val="en-US"/>
        </w:rPr>
        <w:t>in the United Nations System as the organ responsible for</w:t>
      </w:r>
      <w:r w:rsidR="00931AC9">
        <w:rPr>
          <w:lang w:val="en-US"/>
        </w:rPr>
        <w:t xml:space="preserve"> the</w:t>
      </w:r>
      <w:r w:rsidR="00DC7326" w:rsidRPr="005B5DFB">
        <w:t xml:space="preserve"> promoti</w:t>
      </w:r>
      <w:r w:rsidR="00931AC9">
        <w:t xml:space="preserve">on </w:t>
      </w:r>
      <w:r w:rsidR="006335B7">
        <w:t xml:space="preserve">and protection </w:t>
      </w:r>
      <w:r w:rsidR="00DC7326" w:rsidRPr="005B5DFB">
        <w:t>of all human rights and fundamental freedoms for all</w:t>
      </w:r>
      <w:r w:rsidR="00C05941">
        <w:rPr>
          <w:lang w:val="en-US"/>
        </w:rPr>
        <w:t>;</w:t>
      </w:r>
    </w:p>
    <w:p w14:paraId="770BFB2A" w14:textId="3A51A8E1" w:rsidR="001D58EF" w:rsidRDefault="001D58EF" w:rsidP="00FE2DBD">
      <w:pPr>
        <w:pStyle w:val="SingleTxtG"/>
        <w:spacing w:line="236" w:lineRule="atLeast"/>
        <w:rPr>
          <w:lang w:val="en-US"/>
        </w:rPr>
      </w:pPr>
      <w:r>
        <w:rPr>
          <w:lang w:val="en-US"/>
        </w:rPr>
        <w:tab/>
      </w:r>
      <w:r w:rsidR="00BC5696">
        <w:rPr>
          <w:lang w:val="en-US"/>
        </w:rPr>
        <w:tab/>
        <w:t>2.</w:t>
      </w:r>
      <w:r w:rsidR="00BC5696">
        <w:rPr>
          <w:lang w:val="en-US"/>
        </w:rPr>
        <w:tab/>
      </w:r>
      <w:r w:rsidR="00BC5696" w:rsidRPr="00BC5696">
        <w:rPr>
          <w:i/>
          <w:iCs/>
          <w:lang w:val="en-US"/>
        </w:rPr>
        <w:t>Welcomes</w:t>
      </w:r>
      <w:r w:rsidR="00BC5696">
        <w:rPr>
          <w:lang w:val="en-US"/>
        </w:rPr>
        <w:t xml:space="preserve"> the significant contributions </w:t>
      </w:r>
      <w:r w:rsidR="00FF4EB8">
        <w:rPr>
          <w:lang w:val="en-US"/>
        </w:rPr>
        <w:t>of</w:t>
      </w:r>
      <w:r w:rsidR="00BC5696">
        <w:rPr>
          <w:lang w:val="en-US"/>
        </w:rPr>
        <w:t xml:space="preserve"> the Human Rights Council</w:t>
      </w:r>
      <w:r w:rsidR="00CB5F3F">
        <w:rPr>
          <w:lang w:val="en-US"/>
        </w:rPr>
        <w:t xml:space="preserve"> and its mechanisms</w:t>
      </w:r>
      <w:r w:rsidR="008C4347">
        <w:rPr>
          <w:lang w:val="en-US"/>
        </w:rPr>
        <w:t xml:space="preserve"> </w:t>
      </w:r>
      <w:r w:rsidR="006B4536">
        <w:rPr>
          <w:lang w:val="en-US"/>
        </w:rPr>
        <w:t>in the development of</w:t>
      </w:r>
      <w:r w:rsidR="00E904C3">
        <w:rPr>
          <w:lang w:val="en-US"/>
        </w:rPr>
        <w:t xml:space="preserve"> international human rights law, international humanitarian law</w:t>
      </w:r>
      <w:r w:rsidR="007D63B9">
        <w:rPr>
          <w:lang w:val="en-US"/>
        </w:rPr>
        <w:t>,</w:t>
      </w:r>
      <w:r w:rsidR="00E904C3">
        <w:rPr>
          <w:lang w:val="en-US"/>
        </w:rPr>
        <w:t xml:space="preserve"> and</w:t>
      </w:r>
      <w:r w:rsidR="006B4536">
        <w:rPr>
          <w:lang w:val="en-US"/>
        </w:rPr>
        <w:t xml:space="preserve"> international human rights standards and norms</w:t>
      </w:r>
      <w:r w:rsidR="0050103A">
        <w:rPr>
          <w:lang w:val="en-US"/>
        </w:rPr>
        <w:t xml:space="preserve">, as well as </w:t>
      </w:r>
      <w:r w:rsidR="00A81B34">
        <w:rPr>
          <w:lang w:val="en-US"/>
        </w:rPr>
        <w:t xml:space="preserve">its prevention role, </w:t>
      </w:r>
      <w:r w:rsidR="0050103A">
        <w:rPr>
          <w:lang w:val="en-US"/>
        </w:rPr>
        <w:t>the promotion of dialogue, cooperation, technical assistance and capacity-building in the field of human rights</w:t>
      </w:r>
      <w:r w:rsidR="00E21284">
        <w:rPr>
          <w:lang w:val="en-US"/>
        </w:rPr>
        <w:t>;</w:t>
      </w:r>
    </w:p>
    <w:p w14:paraId="435CF023" w14:textId="21E4479B" w:rsidR="00F1071B" w:rsidRDefault="00F1071B" w:rsidP="00FE2DBD">
      <w:pPr>
        <w:pStyle w:val="SingleTxtG"/>
        <w:spacing w:line="236" w:lineRule="atLeast"/>
        <w:rPr>
          <w:lang w:val="en-US"/>
        </w:rPr>
      </w:pPr>
      <w:r>
        <w:rPr>
          <w:lang w:val="en-US"/>
        </w:rPr>
        <w:tab/>
      </w:r>
      <w:r>
        <w:rPr>
          <w:lang w:val="en-US"/>
        </w:rPr>
        <w:tab/>
        <w:t>3.</w:t>
      </w:r>
      <w:r>
        <w:rPr>
          <w:lang w:val="en-US"/>
        </w:rPr>
        <w:tab/>
      </w:r>
      <w:r w:rsidRPr="00F1071B">
        <w:rPr>
          <w:i/>
          <w:iCs/>
          <w:lang w:val="en-US"/>
        </w:rPr>
        <w:t>Welcomes</w:t>
      </w:r>
      <w:r>
        <w:rPr>
          <w:lang w:val="en-US"/>
        </w:rPr>
        <w:t xml:space="preserve"> </w:t>
      </w:r>
      <w:r w:rsidR="00530B03">
        <w:rPr>
          <w:lang w:val="en-US"/>
        </w:rPr>
        <w:t xml:space="preserve">also </w:t>
      </w:r>
      <w:r>
        <w:rPr>
          <w:lang w:val="en-US"/>
        </w:rPr>
        <w:t>the active</w:t>
      </w:r>
      <w:r w:rsidR="000535CB">
        <w:rPr>
          <w:lang w:val="en-US"/>
        </w:rPr>
        <w:t xml:space="preserve"> and constructive </w:t>
      </w:r>
      <w:r>
        <w:rPr>
          <w:lang w:val="en-US"/>
        </w:rPr>
        <w:t xml:space="preserve">participation of </w:t>
      </w:r>
      <w:r w:rsidR="000535CB">
        <w:rPr>
          <w:lang w:val="en-US"/>
        </w:rPr>
        <w:t xml:space="preserve">States, </w:t>
      </w:r>
      <w:r w:rsidR="003B36A7">
        <w:t>national human rights institutions</w:t>
      </w:r>
      <w:r w:rsidR="00C5721D">
        <w:t xml:space="preserve">, </w:t>
      </w:r>
      <w:r w:rsidR="00DB2C1B">
        <w:t>civil society organizations, Indigenous Peoples</w:t>
      </w:r>
      <w:r w:rsidR="00556644">
        <w:t>, the private sector</w:t>
      </w:r>
      <w:r w:rsidR="00DB2C1B">
        <w:t xml:space="preserve"> and </w:t>
      </w:r>
      <w:r w:rsidR="000D1F77">
        <w:t xml:space="preserve">other </w:t>
      </w:r>
      <w:r w:rsidR="00344D4A">
        <w:t xml:space="preserve">relevant </w:t>
      </w:r>
      <w:r w:rsidR="00556644">
        <w:t>stakeholders in the work of the Human Rights Council</w:t>
      </w:r>
      <w:r w:rsidR="00344D4A">
        <w:t>;</w:t>
      </w:r>
    </w:p>
    <w:p w14:paraId="3D4A437A" w14:textId="3F7C381A" w:rsidR="00BC3554" w:rsidRDefault="009373F3" w:rsidP="00FE2DBD">
      <w:pPr>
        <w:pStyle w:val="SingleTxtG"/>
        <w:spacing w:line="236" w:lineRule="atLeast"/>
      </w:pPr>
      <w:r>
        <w:rPr>
          <w:lang w:val="en-US"/>
        </w:rPr>
        <w:tab/>
      </w:r>
      <w:r>
        <w:rPr>
          <w:lang w:val="en-US"/>
        </w:rPr>
        <w:tab/>
      </w:r>
      <w:r w:rsidR="00344D4A">
        <w:rPr>
          <w:lang w:val="en-US"/>
        </w:rPr>
        <w:t>4</w:t>
      </w:r>
      <w:r>
        <w:rPr>
          <w:lang w:val="en-US"/>
        </w:rPr>
        <w:t>.</w:t>
      </w:r>
      <w:r>
        <w:rPr>
          <w:lang w:val="en-US"/>
        </w:rPr>
        <w:tab/>
      </w:r>
      <w:r w:rsidR="007A0E8E">
        <w:rPr>
          <w:i/>
          <w:iCs/>
          <w:lang w:val="en-US"/>
        </w:rPr>
        <w:t>Reaffirms</w:t>
      </w:r>
      <w:r>
        <w:rPr>
          <w:lang w:val="en-US"/>
        </w:rPr>
        <w:t xml:space="preserve"> </w:t>
      </w:r>
      <w:r w:rsidRPr="009373F3">
        <w:t xml:space="preserve">that the work of the </w:t>
      </w:r>
      <w:r>
        <w:t xml:space="preserve">Human Rights </w:t>
      </w:r>
      <w:r w:rsidRPr="009373F3">
        <w:t xml:space="preserve">Council shall </w:t>
      </w:r>
      <w:r w:rsidR="003D30C8">
        <w:t xml:space="preserve">continue to </w:t>
      </w:r>
      <w:r w:rsidRPr="009373F3">
        <w:t>be guided by the principles of universality, impartiality, objectivity and non-selectivity, constructive international dialogue and cooperation, with a view to enhancing the promotion and protection of all human rights</w:t>
      </w:r>
      <w:r w:rsidR="008B44A0">
        <w:t>;</w:t>
      </w:r>
      <w:r w:rsidRPr="009373F3">
        <w:t xml:space="preserve"> </w:t>
      </w:r>
      <w:r>
        <w:t>[GA Res 60/</w:t>
      </w:r>
      <w:r w:rsidR="00E61F99">
        <w:t>251</w:t>
      </w:r>
      <w:r>
        <w:t>]</w:t>
      </w:r>
    </w:p>
    <w:p w14:paraId="68DF2E93" w14:textId="4A2E8CEA" w:rsidR="00EC0296" w:rsidRDefault="00344D4A" w:rsidP="00EC0296">
      <w:pPr>
        <w:pStyle w:val="SingleTxtG"/>
        <w:spacing w:line="236" w:lineRule="atLeast"/>
        <w:ind w:firstLine="567"/>
        <w:rPr>
          <w:lang w:val="en-US"/>
        </w:rPr>
      </w:pPr>
      <w:r>
        <w:rPr>
          <w:lang w:val="en-US"/>
        </w:rPr>
        <w:t>5</w:t>
      </w:r>
      <w:r w:rsidR="00D65A8A" w:rsidRPr="00294607">
        <w:rPr>
          <w:lang w:val="en-US"/>
        </w:rPr>
        <w:t>.</w:t>
      </w:r>
      <w:r w:rsidR="00D65A8A">
        <w:rPr>
          <w:i/>
          <w:iCs/>
          <w:lang w:val="en-US"/>
        </w:rPr>
        <w:tab/>
      </w:r>
      <w:r w:rsidR="008E581B">
        <w:rPr>
          <w:i/>
          <w:iCs/>
          <w:lang w:val="en-US"/>
        </w:rPr>
        <w:t>Calls upon</w:t>
      </w:r>
      <w:r w:rsidR="00EC0296" w:rsidRPr="007241AA">
        <w:rPr>
          <w:i/>
          <w:iCs/>
          <w:lang w:val="en-US"/>
        </w:rPr>
        <w:t xml:space="preserve"> </w:t>
      </w:r>
      <w:r w:rsidR="001A4519">
        <w:rPr>
          <w:lang w:val="en-US"/>
        </w:rPr>
        <w:t xml:space="preserve">all Member States </w:t>
      </w:r>
      <w:r w:rsidR="00B1323D" w:rsidRPr="00B1323D">
        <w:rPr>
          <w:lang w:val="en-US"/>
        </w:rPr>
        <w:t xml:space="preserve">to </w:t>
      </w:r>
      <w:r w:rsidR="00EE672F">
        <w:rPr>
          <w:lang w:val="en-US"/>
        </w:rPr>
        <w:t xml:space="preserve">strengthen </w:t>
      </w:r>
      <w:r w:rsidR="00A67E74">
        <w:rPr>
          <w:lang w:val="en-US"/>
        </w:rPr>
        <w:t>their commitment</w:t>
      </w:r>
      <w:r w:rsidR="00272B17" w:rsidRPr="00272B17">
        <w:t>, through dialogue and cooperation, towards the prevention of human rights violations</w:t>
      </w:r>
      <w:r w:rsidR="004577CB">
        <w:t>,</w:t>
      </w:r>
      <w:r w:rsidR="00272B17" w:rsidRPr="00272B17">
        <w:t xml:space="preserve"> and </w:t>
      </w:r>
      <w:r w:rsidR="007F5CE5">
        <w:t xml:space="preserve">to </w:t>
      </w:r>
      <w:r w:rsidR="00272B17" w:rsidRPr="00272B17">
        <w:t>respond promptly to human rights emergencies;</w:t>
      </w:r>
      <w:r w:rsidR="000E5340">
        <w:t xml:space="preserve"> </w:t>
      </w:r>
      <w:r w:rsidR="007F5CE5">
        <w:t>[GA Res 60/251]</w:t>
      </w:r>
    </w:p>
    <w:p w14:paraId="776F4102" w14:textId="658CCF98" w:rsidR="00C66A03" w:rsidRDefault="00344D4A" w:rsidP="00EC0296">
      <w:pPr>
        <w:pStyle w:val="SingleTxtG"/>
        <w:spacing w:line="236" w:lineRule="atLeast"/>
        <w:ind w:firstLine="567"/>
        <w:rPr>
          <w:lang w:val="en-US"/>
        </w:rPr>
      </w:pPr>
      <w:r>
        <w:rPr>
          <w:lang w:val="en-US"/>
        </w:rPr>
        <w:t>6</w:t>
      </w:r>
      <w:r w:rsidR="00C66A03" w:rsidRPr="00294607">
        <w:rPr>
          <w:lang w:val="en-US"/>
        </w:rPr>
        <w:t>.</w:t>
      </w:r>
      <w:r w:rsidR="00C66A03">
        <w:rPr>
          <w:i/>
          <w:iCs/>
          <w:lang w:val="en-US"/>
        </w:rPr>
        <w:tab/>
      </w:r>
      <w:r w:rsidR="00B5719D">
        <w:rPr>
          <w:i/>
          <w:iCs/>
          <w:lang w:val="en-US"/>
        </w:rPr>
        <w:t xml:space="preserve">Calls upon </w:t>
      </w:r>
      <w:r w:rsidR="00B5719D">
        <w:rPr>
          <w:lang w:val="en-US"/>
        </w:rPr>
        <w:t>all States to cooperate with the Council and its mechanisms</w:t>
      </w:r>
      <w:r w:rsidR="00C66A03" w:rsidRPr="00AC64FD">
        <w:rPr>
          <w:lang w:val="en-US"/>
        </w:rPr>
        <w:t xml:space="preserve"> in the performance of their tasks, to provide all information in a timely manner and to respond without undue delay to communications transmitted to them</w:t>
      </w:r>
      <w:r w:rsidR="008A4571">
        <w:rPr>
          <w:lang w:val="en-US"/>
        </w:rPr>
        <w:t xml:space="preserve">; </w:t>
      </w:r>
    </w:p>
    <w:p w14:paraId="4D16D53E" w14:textId="69C5F73A" w:rsidR="002B33CF" w:rsidRDefault="00B01540" w:rsidP="00EC0296">
      <w:pPr>
        <w:pStyle w:val="SingleTxtG"/>
        <w:spacing w:line="236" w:lineRule="atLeast"/>
        <w:ind w:firstLine="567"/>
      </w:pPr>
      <w:r>
        <w:rPr>
          <w:lang w:val="en-US"/>
        </w:rPr>
        <w:t>7.</w:t>
      </w:r>
      <w:r>
        <w:rPr>
          <w:lang w:val="en-US"/>
        </w:rPr>
        <w:tab/>
      </w:r>
      <w:r w:rsidRPr="00BA62F6">
        <w:rPr>
          <w:i/>
          <w:iCs/>
        </w:rPr>
        <w:t>Encourages</w:t>
      </w:r>
      <w:r>
        <w:t xml:space="preserve"> States to establish and/or strengthen national mechanisms for implementation, reporting and follow-up for further compliance with human rights obligations and commitments and to continue to share good practices and experiences; </w:t>
      </w:r>
      <w:r w:rsidR="006C043C">
        <w:t xml:space="preserve">[HRC Res </w:t>
      </w:r>
      <w:r w:rsidR="005B05C9">
        <w:t>60/27]</w:t>
      </w:r>
    </w:p>
    <w:p w14:paraId="0799D7BE" w14:textId="6B6590A7" w:rsidR="005C1D6D" w:rsidRDefault="00BA62F6" w:rsidP="00FE2DBD">
      <w:pPr>
        <w:pStyle w:val="SingleTxtG"/>
        <w:spacing w:line="236" w:lineRule="atLeast"/>
        <w:rPr>
          <w:lang w:val="en-US"/>
        </w:rPr>
      </w:pPr>
      <w:r>
        <w:rPr>
          <w:lang w:val="en-US"/>
        </w:rPr>
        <w:tab/>
      </w:r>
      <w:r w:rsidR="0036744E" w:rsidRPr="007241AA">
        <w:rPr>
          <w:lang w:val="en-US"/>
        </w:rPr>
        <w:tab/>
      </w:r>
      <w:r w:rsidR="004C7EBF">
        <w:rPr>
          <w:lang w:val="en-US"/>
        </w:rPr>
        <w:t>8</w:t>
      </w:r>
      <w:r w:rsidR="005C1D6D" w:rsidRPr="007241AA">
        <w:rPr>
          <w:lang w:val="en-US"/>
        </w:rPr>
        <w:t>.</w:t>
      </w:r>
      <w:r w:rsidR="005C1D6D" w:rsidRPr="007241AA">
        <w:rPr>
          <w:lang w:val="en-US"/>
        </w:rPr>
        <w:tab/>
      </w:r>
      <w:r w:rsidR="008F0F00">
        <w:rPr>
          <w:i/>
          <w:iCs/>
          <w:lang w:val="en-US"/>
        </w:rPr>
        <w:t xml:space="preserve">Calls upon </w:t>
      </w:r>
      <w:r w:rsidR="009B3E57">
        <w:rPr>
          <w:lang w:val="en-US"/>
        </w:rPr>
        <w:t xml:space="preserve">States to provide </w:t>
      </w:r>
      <w:r w:rsidR="008068EA" w:rsidRPr="008068EA">
        <w:rPr>
          <w:lang w:val="en-US"/>
        </w:rPr>
        <w:t xml:space="preserve">adequate, predictable, increased and sustainable </w:t>
      </w:r>
      <w:r w:rsidR="00EB4C2C" w:rsidRPr="00EB4C2C">
        <w:rPr>
          <w:lang w:val="en-US"/>
        </w:rPr>
        <w:t>funding</w:t>
      </w:r>
      <w:r w:rsidR="007B061B">
        <w:rPr>
          <w:lang w:val="en-US"/>
        </w:rPr>
        <w:t xml:space="preserve"> through the regular budget and voluntary contributions</w:t>
      </w:r>
      <w:r w:rsidR="00EB4C2C" w:rsidRPr="00EB4C2C">
        <w:rPr>
          <w:lang w:val="en-US"/>
        </w:rPr>
        <w:t xml:space="preserve"> for the </w:t>
      </w:r>
      <w:r w:rsidR="007A2958">
        <w:rPr>
          <w:lang w:val="en-US"/>
        </w:rPr>
        <w:t xml:space="preserve">Human Rights Council and the </w:t>
      </w:r>
      <w:r w:rsidR="00EB4C2C" w:rsidRPr="00EB4C2C">
        <w:rPr>
          <w:lang w:val="en-US"/>
        </w:rPr>
        <w:t xml:space="preserve">entire </w:t>
      </w:r>
      <w:r w:rsidR="007A2958">
        <w:rPr>
          <w:lang w:val="en-US"/>
        </w:rPr>
        <w:t xml:space="preserve">United Nations </w:t>
      </w:r>
      <w:r w:rsidR="00EB4C2C" w:rsidRPr="00EB4C2C">
        <w:rPr>
          <w:lang w:val="en-US"/>
        </w:rPr>
        <w:t>human rights pillar</w:t>
      </w:r>
      <w:r w:rsidR="009D4C72">
        <w:rPr>
          <w:lang w:val="en-US"/>
        </w:rPr>
        <w:t>,</w:t>
      </w:r>
      <w:r w:rsidR="00EB4C2C" w:rsidRPr="00EB4C2C">
        <w:rPr>
          <w:lang w:val="en-US"/>
        </w:rPr>
        <w:t xml:space="preserve"> so that </w:t>
      </w:r>
      <w:r w:rsidR="009D4C72">
        <w:rPr>
          <w:lang w:val="en-US"/>
        </w:rPr>
        <w:t>it</w:t>
      </w:r>
      <w:r w:rsidR="00EB4C2C" w:rsidRPr="00EB4C2C">
        <w:rPr>
          <w:lang w:val="en-US"/>
        </w:rPr>
        <w:t xml:space="preserve"> can effectively carry out </w:t>
      </w:r>
      <w:r w:rsidR="009D4C72">
        <w:rPr>
          <w:lang w:val="en-US"/>
        </w:rPr>
        <w:t>its</w:t>
      </w:r>
      <w:r w:rsidR="00EB4C2C" w:rsidRPr="00EB4C2C">
        <w:rPr>
          <w:lang w:val="en-US"/>
        </w:rPr>
        <w:t xml:space="preserve"> mandate</w:t>
      </w:r>
      <w:r w:rsidR="004845E3">
        <w:rPr>
          <w:lang w:val="en-US"/>
        </w:rPr>
        <w:t>;</w:t>
      </w:r>
      <w:r w:rsidR="00EB4C2C" w:rsidRPr="00EB4C2C">
        <w:rPr>
          <w:lang w:val="en-US"/>
        </w:rPr>
        <w:t xml:space="preserve"> </w:t>
      </w:r>
      <w:r w:rsidR="004845E3">
        <w:rPr>
          <w:lang w:val="en-US"/>
        </w:rPr>
        <w:t>[JST on HRC 20</w:t>
      </w:r>
      <w:r w:rsidR="004845E3" w:rsidRPr="00D84FE5">
        <w:rPr>
          <w:vertAlign w:val="superscript"/>
          <w:lang w:val="en-US"/>
        </w:rPr>
        <w:t>th</w:t>
      </w:r>
      <w:r w:rsidR="004845E3">
        <w:rPr>
          <w:lang w:val="en-US"/>
        </w:rPr>
        <w:t xml:space="preserve"> Anniversary, March 2026]</w:t>
      </w:r>
    </w:p>
    <w:p w14:paraId="55675C31" w14:textId="4EBE4178" w:rsidR="007E2205" w:rsidRDefault="0056779E" w:rsidP="00FE2DBD">
      <w:pPr>
        <w:pStyle w:val="SingleTxtG"/>
        <w:spacing w:line="236" w:lineRule="atLeast"/>
      </w:pPr>
      <w:r>
        <w:rPr>
          <w:lang w:val="en-US"/>
        </w:rPr>
        <w:tab/>
      </w:r>
      <w:r>
        <w:rPr>
          <w:lang w:val="en-US"/>
        </w:rPr>
        <w:tab/>
      </w:r>
      <w:r w:rsidR="004C7EBF">
        <w:rPr>
          <w:lang w:val="en-US"/>
        </w:rPr>
        <w:t>9</w:t>
      </w:r>
      <w:r>
        <w:rPr>
          <w:lang w:val="en-US"/>
        </w:rPr>
        <w:t>.</w:t>
      </w:r>
      <w:r>
        <w:rPr>
          <w:lang w:val="en-US"/>
        </w:rPr>
        <w:tab/>
      </w:r>
      <w:r w:rsidR="00CF3946" w:rsidRPr="00CF3946">
        <w:rPr>
          <w:i/>
          <w:iCs/>
        </w:rPr>
        <w:t>Decides</w:t>
      </w:r>
      <w:r w:rsidR="00CF3946" w:rsidRPr="00CF3946">
        <w:t xml:space="preserve"> to convene, during the high-level segment </w:t>
      </w:r>
      <w:r w:rsidR="000C1E13">
        <w:t xml:space="preserve">of the Human Rights Council </w:t>
      </w:r>
      <w:r w:rsidR="00CF3946" w:rsidRPr="00CF3946">
        <w:t xml:space="preserve">at its </w:t>
      </w:r>
      <w:r w:rsidR="00A85C95" w:rsidRPr="006D5FC8">
        <w:t>sixty-</w:t>
      </w:r>
      <w:r w:rsidR="00A85C95">
        <w:t>fourth</w:t>
      </w:r>
      <w:r w:rsidR="00A85C95" w:rsidRPr="006D5FC8">
        <w:t xml:space="preserve"> </w:t>
      </w:r>
      <w:r w:rsidR="00CF3946" w:rsidRPr="00CF3946">
        <w:t xml:space="preserve">session, a high-level panel discussion </w:t>
      </w:r>
      <w:r w:rsidR="00A85C95">
        <w:rPr>
          <w:lang w:val="en-US"/>
        </w:rPr>
        <w:t>on “The t</w:t>
      </w:r>
      <w:r w:rsidR="00A85C95" w:rsidRPr="00BD4EC1">
        <w:rPr>
          <w:lang w:val="en-US"/>
        </w:rPr>
        <w:t xml:space="preserve">wentieth </w:t>
      </w:r>
      <w:r w:rsidR="00A85C95">
        <w:rPr>
          <w:lang w:val="en-US"/>
        </w:rPr>
        <w:t>a</w:t>
      </w:r>
      <w:r w:rsidR="00A85C95" w:rsidRPr="00BD4EC1">
        <w:rPr>
          <w:lang w:val="en-US"/>
        </w:rPr>
        <w:t>nniversary of the Human Rights Council: recognizing its achievements and strengthening its effectiveness</w:t>
      </w:r>
      <w:r w:rsidR="0081593D">
        <w:rPr>
          <w:lang w:val="en-US"/>
        </w:rPr>
        <w:t xml:space="preserve"> across the United Nations System</w:t>
      </w:r>
      <w:r w:rsidR="00A85C95">
        <w:rPr>
          <w:lang w:val="en-US"/>
        </w:rPr>
        <w:t>”</w:t>
      </w:r>
      <w:r w:rsidR="00D437A1">
        <w:rPr>
          <w:lang w:val="en-US"/>
        </w:rPr>
        <w:t>,</w:t>
      </w:r>
      <w:r w:rsidR="00D4037D">
        <w:rPr>
          <w:lang w:val="en-US"/>
        </w:rPr>
        <w:t xml:space="preserve"> and </w:t>
      </w:r>
      <w:r w:rsidR="00FC0FA1">
        <w:rPr>
          <w:i/>
          <w:iCs/>
        </w:rPr>
        <w:t>i</w:t>
      </w:r>
      <w:r w:rsidR="00FC0FA1" w:rsidRPr="007E2205">
        <w:rPr>
          <w:i/>
          <w:iCs/>
        </w:rPr>
        <w:t>nvites</w:t>
      </w:r>
      <w:r w:rsidR="00FC0FA1" w:rsidRPr="00CF3946">
        <w:t xml:space="preserve"> the President of the Human Rights Council to consider th</w:t>
      </w:r>
      <w:r w:rsidR="00D437A1">
        <w:t>is</w:t>
      </w:r>
      <w:r w:rsidR="00FC0FA1" w:rsidRPr="00CF3946">
        <w:t xml:space="preserve"> theme</w:t>
      </w:r>
      <w:r w:rsidR="00D437A1">
        <w:t xml:space="preserve"> </w:t>
      </w:r>
      <w:r w:rsidR="00D437A1" w:rsidRPr="00CF3946">
        <w:t xml:space="preserve">for the annual high-level panel discussion on human rights mainstreaming, to be held at the </w:t>
      </w:r>
      <w:r w:rsidR="00D437A1" w:rsidRPr="006D5FC8">
        <w:t>sixty-</w:t>
      </w:r>
      <w:r w:rsidR="00D437A1">
        <w:t>fourth</w:t>
      </w:r>
      <w:r w:rsidR="00D437A1" w:rsidRPr="006D5FC8">
        <w:t xml:space="preserve"> </w:t>
      </w:r>
      <w:r w:rsidR="00D437A1" w:rsidRPr="00CF3946">
        <w:t>session of the Council</w:t>
      </w:r>
      <w:r w:rsidR="007E2205">
        <w:rPr>
          <w:lang w:val="en-US"/>
        </w:rPr>
        <w:t xml:space="preserve">; </w:t>
      </w:r>
    </w:p>
    <w:p w14:paraId="4EFEE19C" w14:textId="12EA0C56" w:rsidR="007D2E75" w:rsidRPr="007241AA" w:rsidRDefault="00337143" w:rsidP="007D2E75">
      <w:pPr>
        <w:pStyle w:val="SingleTxtG"/>
        <w:spacing w:line="236" w:lineRule="atLeast"/>
        <w:ind w:firstLine="567"/>
        <w:rPr>
          <w:lang w:val="en-US"/>
        </w:rPr>
      </w:pPr>
      <w:r>
        <w:rPr>
          <w:lang w:val="en-US"/>
        </w:rPr>
        <w:t>1</w:t>
      </w:r>
      <w:r w:rsidR="00BA62F6">
        <w:rPr>
          <w:lang w:val="en-US"/>
        </w:rPr>
        <w:t>0</w:t>
      </w:r>
      <w:r w:rsidR="00F3600B">
        <w:rPr>
          <w:lang w:val="en-US"/>
        </w:rPr>
        <w:t>.</w:t>
      </w:r>
      <w:r w:rsidR="00F3600B">
        <w:rPr>
          <w:lang w:val="en-US"/>
        </w:rPr>
        <w:tab/>
      </w:r>
      <w:r w:rsidR="00F3600B" w:rsidRPr="00F3600B">
        <w:rPr>
          <w:i/>
          <w:iCs/>
          <w:lang w:val="en-US"/>
        </w:rPr>
        <w:t>R</w:t>
      </w:r>
      <w:r w:rsidR="00E63AE2" w:rsidRPr="00F3600B">
        <w:rPr>
          <w:i/>
          <w:iCs/>
          <w:lang w:val="en-US"/>
        </w:rPr>
        <w:t>equests</w:t>
      </w:r>
      <w:r w:rsidR="00E63AE2">
        <w:rPr>
          <w:lang w:val="en-US"/>
        </w:rPr>
        <w:t xml:space="preserve"> the Office of the High Commissioner for Human Rights to prepare a </w:t>
      </w:r>
      <w:r w:rsidR="00E64E06">
        <w:rPr>
          <w:lang w:val="en-US"/>
        </w:rPr>
        <w:t xml:space="preserve">summary </w:t>
      </w:r>
      <w:r w:rsidR="00E63AE2">
        <w:rPr>
          <w:lang w:val="en-US"/>
        </w:rPr>
        <w:t xml:space="preserve">report </w:t>
      </w:r>
      <w:r w:rsidR="009D2194">
        <w:rPr>
          <w:lang w:val="en-US"/>
        </w:rPr>
        <w:t>of</w:t>
      </w:r>
      <w:r w:rsidR="00DC1E02">
        <w:rPr>
          <w:lang w:val="en-US"/>
        </w:rPr>
        <w:t xml:space="preserve"> the </w:t>
      </w:r>
      <w:r w:rsidR="00990B2B">
        <w:rPr>
          <w:lang w:val="en-US"/>
        </w:rPr>
        <w:t xml:space="preserve">above-mentioned </w:t>
      </w:r>
      <w:r w:rsidR="00DC1E02">
        <w:rPr>
          <w:lang w:val="en-US"/>
        </w:rPr>
        <w:t>high-level panel</w:t>
      </w:r>
      <w:r w:rsidR="00904640">
        <w:rPr>
          <w:lang w:val="en-US"/>
        </w:rPr>
        <w:t xml:space="preserve"> discussion</w:t>
      </w:r>
      <w:r w:rsidR="00C33671">
        <w:rPr>
          <w:lang w:val="en-US"/>
        </w:rPr>
        <w:t xml:space="preserve">, to be </w:t>
      </w:r>
      <w:r w:rsidR="007F059C">
        <w:rPr>
          <w:lang w:val="en-US"/>
        </w:rPr>
        <w:t xml:space="preserve">submitted to </w:t>
      </w:r>
      <w:r w:rsidR="00C33671">
        <w:rPr>
          <w:lang w:val="en-US"/>
        </w:rPr>
        <w:t xml:space="preserve">the </w:t>
      </w:r>
      <w:r w:rsidR="00C33671" w:rsidRPr="006D5FC8">
        <w:t>sixty-</w:t>
      </w:r>
      <w:r w:rsidR="0024769B">
        <w:t>sixth</w:t>
      </w:r>
      <w:r w:rsidR="00C33671" w:rsidRPr="006D5FC8">
        <w:t xml:space="preserve"> session of the Human Rights Council</w:t>
      </w:r>
      <w:r w:rsidR="007D2E75" w:rsidRPr="007241AA">
        <w:rPr>
          <w:lang w:val="en-US"/>
        </w:rPr>
        <w:t>;</w:t>
      </w:r>
    </w:p>
    <w:p w14:paraId="510FF097" w14:textId="27E0E010" w:rsidR="00EE06CD" w:rsidRPr="007241AA" w:rsidRDefault="0037708F" w:rsidP="00AA6133">
      <w:pPr>
        <w:pStyle w:val="SingleTxtG"/>
        <w:spacing w:line="236" w:lineRule="atLeast"/>
        <w:ind w:firstLine="567"/>
        <w:rPr>
          <w:lang w:val="en-US"/>
        </w:rPr>
      </w:pPr>
      <w:r w:rsidRPr="007241AA">
        <w:rPr>
          <w:lang w:val="en-US"/>
        </w:rPr>
        <w:tab/>
      </w:r>
    </w:p>
    <w:p w14:paraId="025EB761" w14:textId="4DFF0E36" w:rsidR="00AE552F" w:rsidRPr="007241AA" w:rsidRDefault="00BD4D05" w:rsidP="00AE552F">
      <w:pPr>
        <w:pStyle w:val="SingleTxtG"/>
        <w:spacing w:after="0"/>
        <w:jc w:val="right"/>
        <w:rPr>
          <w:i/>
          <w:iCs/>
          <w:lang w:val="en-US"/>
        </w:rPr>
      </w:pPr>
      <w:r w:rsidRPr="007241AA">
        <w:rPr>
          <w:i/>
          <w:iCs/>
          <w:lang w:val="en-US"/>
        </w:rPr>
        <w:t xml:space="preserve">XX </w:t>
      </w:r>
      <w:r w:rsidR="00AE552F" w:rsidRPr="007241AA">
        <w:rPr>
          <w:i/>
          <w:iCs/>
          <w:lang w:val="en-US"/>
        </w:rPr>
        <w:t>meeting</w:t>
      </w:r>
    </w:p>
    <w:p w14:paraId="06ADBDC9" w14:textId="170E232D" w:rsidR="00AE552F" w:rsidRPr="007241AA" w:rsidRDefault="00F3036D" w:rsidP="00AE552F">
      <w:pPr>
        <w:pStyle w:val="SingleTxtG"/>
        <w:jc w:val="right"/>
        <w:rPr>
          <w:i/>
          <w:iCs/>
          <w:lang w:val="en-US"/>
        </w:rPr>
      </w:pPr>
      <w:r>
        <w:rPr>
          <w:i/>
          <w:iCs/>
          <w:lang w:val="en-US"/>
        </w:rPr>
        <w:t xml:space="preserve">XX </w:t>
      </w:r>
      <w:r w:rsidRPr="007241AA">
        <w:rPr>
          <w:i/>
          <w:iCs/>
          <w:lang w:val="en-US"/>
        </w:rPr>
        <w:t>July</w:t>
      </w:r>
      <w:r w:rsidR="00AE552F" w:rsidRPr="007241AA">
        <w:rPr>
          <w:i/>
          <w:iCs/>
          <w:lang w:val="en-US"/>
        </w:rPr>
        <w:t xml:space="preserve"> 202</w:t>
      </w:r>
      <w:r w:rsidR="00BD4D05" w:rsidRPr="007241AA">
        <w:rPr>
          <w:i/>
          <w:iCs/>
          <w:lang w:val="en-US"/>
        </w:rPr>
        <w:t>6</w:t>
      </w:r>
    </w:p>
    <w:p w14:paraId="691C2328" w14:textId="30DFA80E" w:rsidR="003363D9" w:rsidRPr="007241AA" w:rsidRDefault="003363D9" w:rsidP="00AE552F">
      <w:pPr>
        <w:pStyle w:val="SingleTxtG"/>
        <w:spacing w:line="236" w:lineRule="atLeast"/>
        <w:rPr>
          <w:lang w:val="en-US"/>
        </w:rPr>
      </w:pPr>
    </w:p>
    <w:p w14:paraId="6B8DC451" w14:textId="45BF4679" w:rsidR="00CF586F" w:rsidRPr="007241AA" w:rsidRDefault="00555C84" w:rsidP="00FE2DBD">
      <w:pPr>
        <w:spacing w:before="240" w:line="236" w:lineRule="atLeast"/>
        <w:ind w:left="1134" w:right="1134"/>
        <w:jc w:val="center"/>
        <w:rPr>
          <w:u w:val="single"/>
          <w:lang w:val="en-US"/>
        </w:rPr>
      </w:pPr>
      <w:r w:rsidRPr="007241AA">
        <w:rPr>
          <w:u w:val="single"/>
          <w:lang w:val="en-US"/>
        </w:rPr>
        <w:tab/>
      </w:r>
      <w:r w:rsidRPr="007241AA">
        <w:rPr>
          <w:u w:val="single"/>
          <w:lang w:val="en-US"/>
        </w:rPr>
        <w:tab/>
      </w:r>
      <w:r w:rsidRPr="007241AA">
        <w:rPr>
          <w:u w:val="single"/>
          <w:lang w:val="en-US"/>
        </w:rPr>
        <w:tab/>
      </w:r>
      <w:r w:rsidR="00F93C6D" w:rsidRPr="007241AA">
        <w:rPr>
          <w:u w:val="single"/>
          <w:lang w:val="en-US"/>
        </w:rPr>
        <w:tab/>
      </w:r>
    </w:p>
    <w:sectPr w:rsidR="00CF586F" w:rsidRPr="007241AA" w:rsidSect="00356705">
      <w:headerReference w:type="even" r:id="rId13"/>
      <w:headerReference w:type="default" r:id="rId14"/>
      <w:footerReference w:type="even" r:id="rId15"/>
      <w:footerReference w:type="default" r:id="rId16"/>
      <w:footerReference w:type="first" r:id="rId17"/>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69E9D" w14:textId="77777777" w:rsidR="00722725" w:rsidRDefault="00722725"/>
  </w:endnote>
  <w:endnote w:type="continuationSeparator" w:id="0">
    <w:p w14:paraId="575E0356" w14:textId="77777777" w:rsidR="00722725" w:rsidRDefault="00722725"/>
  </w:endnote>
  <w:endnote w:type="continuationNotice" w:id="1">
    <w:p w14:paraId="06F45379" w14:textId="77777777" w:rsidR="00722725" w:rsidRDefault="007227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D9C8B" w14:textId="31C73A54" w:rsidR="00EE06CD" w:rsidRPr="00EE06CD" w:rsidRDefault="00EE06CD" w:rsidP="00EE06CD">
    <w:pPr>
      <w:pStyle w:val="Piedepgina"/>
      <w:tabs>
        <w:tab w:val="right" w:pos="9638"/>
      </w:tabs>
      <w:rPr>
        <w:sz w:val="18"/>
      </w:rPr>
    </w:pP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6</w:t>
    </w:r>
    <w:r w:rsidRPr="00EE06CD">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1FA1D" w14:textId="2811D2F2" w:rsidR="00EE06CD" w:rsidRPr="00EE06CD" w:rsidRDefault="00EE06CD" w:rsidP="00EE06CD">
    <w:pPr>
      <w:pStyle w:val="Piedepgina"/>
      <w:tabs>
        <w:tab w:val="right" w:pos="9638"/>
      </w:tabs>
      <w:rPr>
        <w:b/>
        <w:sz w:val="18"/>
      </w:rPr>
    </w:pPr>
    <w:r>
      <w:tab/>
    </w:r>
    <w:r w:rsidRPr="00EE06CD">
      <w:rPr>
        <w:b/>
        <w:sz w:val="18"/>
      </w:rPr>
      <w:fldChar w:fldCharType="begin"/>
    </w:r>
    <w:r w:rsidRPr="00EE06CD">
      <w:rPr>
        <w:b/>
        <w:sz w:val="18"/>
      </w:rPr>
      <w:instrText xml:space="preserve"> PAGE  \* MERGEFORMAT </w:instrText>
    </w:r>
    <w:r w:rsidRPr="00EE06CD">
      <w:rPr>
        <w:b/>
        <w:sz w:val="18"/>
      </w:rPr>
      <w:fldChar w:fldCharType="separate"/>
    </w:r>
    <w:r w:rsidR="005E1A81">
      <w:rPr>
        <w:b/>
        <w:noProof/>
        <w:sz w:val="18"/>
      </w:rPr>
      <w:t>7</w:t>
    </w:r>
    <w:r w:rsidRPr="00EE06CD">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21099" w14:textId="226B745A" w:rsidR="001940F4" w:rsidRDefault="002E4CEF" w:rsidP="002E4CEF">
    <w:pPr>
      <w:pStyle w:val="Piedepgina"/>
      <w:ind w:right="1134"/>
      <w:rPr>
        <w:sz w:val="20"/>
      </w:rPr>
    </w:pPr>
    <w:r w:rsidRPr="002E4CEF">
      <w:rPr>
        <w:noProof/>
        <w:sz w:val="20"/>
        <w:lang w:val="en-US" w:eastAsia="zh-CN"/>
      </w:rPr>
      <w:drawing>
        <wp:anchor distT="0" distB="0" distL="114300" distR="114300" simplePos="0" relativeHeight="251658240" behindDoc="1" locked="1" layoutInCell="1" allowOverlap="1" wp14:anchorId="0F5B6C4D" wp14:editId="41568403">
          <wp:simplePos x="0" y="0"/>
          <wp:positionH relativeFrom="margin">
            <wp:posOffset>4320540</wp:posOffset>
          </wp:positionH>
          <wp:positionV relativeFrom="margin">
            <wp:posOffset>9145270</wp:posOffset>
          </wp:positionV>
          <wp:extent cx="932400" cy="230400"/>
          <wp:effectExtent l="0" t="0" r="1270" b="0"/>
          <wp:wrapTight wrapText="bothSides">
            <wp:wrapPolygon edited="0">
              <wp:start x="16332" y="0"/>
              <wp:lineTo x="0" y="8950"/>
              <wp:lineTo x="0" y="19691"/>
              <wp:lineTo x="10153" y="19691"/>
              <wp:lineTo x="20747" y="19691"/>
              <wp:lineTo x="21188" y="16110"/>
              <wp:lineTo x="21188" y="0"/>
              <wp:lineTo x="16332"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12F921C1" w14:textId="3B5DA86B" w:rsidR="002E4CEF" w:rsidRPr="002E4CEF" w:rsidRDefault="002E4CEF" w:rsidP="002E4CEF">
    <w:pPr>
      <w:pStyle w:val="Piedepgina"/>
      <w:ind w:right="1134"/>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0D3B" w14:textId="77777777" w:rsidR="00722725" w:rsidRPr="000B175B" w:rsidRDefault="00722725" w:rsidP="000B175B">
      <w:pPr>
        <w:tabs>
          <w:tab w:val="right" w:pos="2155"/>
        </w:tabs>
        <w:spacing w:after="80"/>
        <w:ind w:left="680"/>
        <w:rPr>
          <w:u w:val="single"/>
        </w:rPr>
      </w:pPr>
      <w:r>
        <w:rPr>
          <w:u w:val="single"/>
        </w:rPr>
        <w:tab/>
      </w:r>
    </w:p>
  </w:footnote>
  <w:footnote w:type="continuationSeparator" w:id="0">
    <w:p w14:paraId="39EB36C7" w14:textId="77777777" w:rsidR="00722725" w:rsidRPr="00FC68B7" w:rsidRDefault="00722725" w:rsidP="00FC68B7">
      <w:pPr>
        <w:tabs>
          <w:tab w:val="left" w:pos="2155"/>
        </w:tabs>
        <w:spacing w:after="80"/>
        <w:ind w:left="680"/>
        <w:rPr>
          <w:u w:val="single"/>
        </w:rPr>
      </w:pPr>
      <w:r>
        <w:rPr>
          <w:u w:val="single"/>
        </w:rPr>
        <w:tab/>
      </w:r>
    </w:p>
  </w:footnote>
  <w:footnote w:type="continuationNotice" w:id="1">
    <w:p w14:paraId="37024A6A" w14:textId="77777777" w:rsidR="00722725" w:rsidRDefault="007227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11561" w14:textId="62FE1881" w:rsidR="00EE06CD" w:rsidRPr="00EE06CD" w:rsidRDefault="009C49A5">
    <w:pPr>
      <w:pStyle w:val="Encabezado"/>
    </w:pPr>
    <w:r>
      <w:t>A/HRC/</w:t>
    </w:r>
    <w:r w:rsidR="00F450CD">
      <w:t>RES/</w:t>
    </w:r>
    <w:r w:rsidR="00860460">
      <w:t>6</w:t>
    </w:r>
    <w:r w:rsidR="004A2072">
      <w:t>2</w:t>
    </w:r>
    <w:r>
      <w:t>/</w:t>
    </w:r>
    <w:r w:rsidR="00860460">
      <w:t>X</w:t>
    </w:r>
    <w:r w:rsidR="007241AA">
      <w:t>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6722" w14:textId="1EBA371E" w:rsidR="00EE06CD" w:rsidRPr="00EE06CD" w:rsidRDefault="005C1D6D" w:rsidP="00EE06CD">
    <w:pPr>
      <w:pStyle w:val="Encabezado"/>
      <w:jc w:val="right"/>
    </w:pPr>
    <w:r>
      <w:t>A/HRC/</w:t>
    </w:r>
    <w:r w:rsidR="00F450CD">
      <w:t>RES/</w:t>
    </w:r>
    <w:r w:rsidR="00860460">
      <w:t>6</w:t>
    </w:r>
    <w:r w:rsidR="003E523C">
      <w:t>2</w:t>
    </w:r>
    <w:r>
      <w:t>/</w:t>
    </w:r>
    <w:r w:rsidR="003E523C">
      <w:t>X</w:t>
    </w:r>
    <w:r w:rsidR="00860460">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8" w15:restartNumberingAfterBreak="0">
    <w:nsid w:val="7241016D"/>
    <w:multiLevelType w:val="hybridMultilevel"/>
    <w:tmpl w:val="D4A69FA6"/>
    <w:lvl w:ilvl="0" w:tplc="EC9A67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5737522">
    <w:abstractNumId w:val="5"/>
  </w:num>
  <w:num w:numId="2" w16cid:durableId="1193225719">
    <w:abstractNumId w:val="4"/>
  </w:num>
  <w:num w:numId="3" w16cid:durableId="204486862">
    <w:abstractNumId w:val="7"/>
  </w:num>
  <w:num w:numId="4" w16cid:durableId="2052459132">
    <w:abstractNumId w:val="3"/>
  </w:num>
  <w:num w:numId="5" w16cid:durableId="880215430">
    <w:abstractNumId w:val="0"/>
  </w:num>
  <w:num w:numId="6" w16cid:durableId="774641347">
    <w:abstractNumId w:val="1"/>
  </w:num>
  <w:num w:numId="7" w16cid:durableId="1386222166">
    <w:abstractNumId w:val="6"/>
  </w:num>
  <w:num w:numId="8" w16cid:durableId="2100909665">
    <w:abstractNumId w:val="2"/>
  </w:num>
  <w:num w:numId="9" w16cid:durableId="89065299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6CD"/>
    <w:rsid w:val="00000FA1"/>
    <w:rsid w:val="000011A2"/>
    <w:rsid w:val="00004247"/>
    <w:rsid w:val="0000470E"/>
    <w:rsid w:val="0000583E"/>
    <w:rsid w:val="00007008"/>
    <w:rsid w:val="00007F25"/>
    <w:rsid w:val="00007F7F"/>
    <w:rsid w:val="0001016E"/>
    <w:rsid w:val="00014900"/>
    <w:rsid w:val="000166DC"/>
    <w:rsid w:val="00017E13"/>
    <w:rsid w:val="00020AB9"/>
    <w:rsid w:val="00021DD1"/>
    <w:rsid w:val="00022DB5"/>
    <w:rsid w:val="000237D8"/>
    <w:rsid w:val="00023B5F"/>
    <w:rsid w:val="00030CBE"/>
    <w:rsid w:val="000403D1"/>
    <w:rsid w:val="000403EC"/>
    <w:rsid w:val="0004206E"/>
    <w:rsid w:val="000425EC"/>
    <w:rsid w:val="000449AA"/>
    <w:rsid w:val="00045A2F"/>
    <w:rsid w:val="00045EBF"/>
    <w:rsid w:val="00047501"/>
    <w:rsid w:val="00047985"/>
    <w:rsid w:val="00047B46"/>
    <w:rsid w:val="00050F6B"/>
    <w:rsid w:val="000535CB"/>
    <w:rsid w:val="0005662A"/>
    <w:rsid w:val="0006126B"/>
    <w:rsid w:val="000629BB"/>
    <w:rsid w:val="00063B20"/>
    <w:rsid w:val="000646B0"/>
    <w:rsid w:val="000648A2"/>
    <w:rsid w:val="00070F54"/>
    <w:rsid w:val="000714CA"/>
    <w:rsid w:val="00072A3E"/>
    <w:rsid w:val="00072C8C"/>
    <w:rsid w:val="00073AC7"/>
    <w:rsid w:val="00073E70"/>
    <w:rsid w:val="00083076"/>
    <w:rsid w:val="00084274"/>
    <w:rsid w:val="000876EB"/>
    <w:rsid w:val="0008779C"/>
    <w:rsid w:val="00087D4F"/>
    <w:rsid w:val="00087E1D"/>
    <w:rsid w:val="00090B74"/>
    <w:rsid w:val="000912C2"/>
    <w:rsid w:val="00091419"/>
    <w:rsid w:val="000931C0"/>
    <w:rsid w:val="0009343E"/>
    <w:rsid w:val="00095C05"/>
    <w:rsid w:val="00096213"/>
    <w:rsid w:val="00096890"/>
    <w:rsid w:val="00096BBE"/>
    <w:rsid w:val="0009700A"/>
    <w:rsid w:val="000977E5"/>
    <w:rsid w:val="000978B8"/>
    <w:rsid w:val="000A1826"/>
    <w:rsid w:val="000A2C14"/>
    <w:rsid w:val="000A48FB"/>
    <w:rsid w:val="000A7131"/>
    <w:rsid w:val="000B08B2"/>
    <w:rsid w:val="000B175B"/>
    <w:rsid w:val="000B1B53"/>
    <w:rsid w:val="000B2851"/>
    <w:rsid w:val="000B33C6"/>
    <w:rsid w:val="000B3A0F"/>
    <w:rsid w:val="000B4A3B"/>
    <w:rsid w:val="000B50D9"/>
    <w:rsid w:val="000B547E"/>
    <w:rsid w:val="000B73F0"/>
    <w:rsid w:val="000B73F8"/>
    <w:rsid w:val="000B79C4"/>
    <w:rsid w:val="000C04D7"/>
    <w:rsid w:val="000C17C7"/>
    <w:rsid w:val="000C1E13"/>
    <w:rsid w:val="000C4F30"/>
    <w:rsid w:val="000C59D8"/>
    <w:rsid w:val="000D1851"/>
    <w:rsid w:val="000D1F77"/>
    <w:rsid w:val="000D25A6"/>
    <w:rsid w:val="000D3C70"/>
    <w:rsid w:val="000D5EAB"/>
    <w:rsid w:val="000D780A"/>
    <w:rsid w:val="000D7ED4"/>
    <w:rsid w:val="000E0415"/>
    <w:rsid w:val="000E049C"/>
    <w:rsid w:val="000E0C80"/>
    <w:rsid w:val="000E30C7"/>
    <w:rsid w:val="000E5340"/>
    <w:rsid w:val="000E556B"/>
    <w:rsid w:val="000E6F11"/>
    <w:rsid w:val="000F1C4D"/>
    <w:rsid w:val="000F537E"/>
    <w:rsid w:val="000F556D"/>
    <w:rsid w:val="000F687E"/>
    <w:rsid w:val="000F6FDC"/>
    <w:rsid w:val="00101794"/>
    <w:rsid w:val="00107189"/>
    <w:rsid w:val="00117861"/>
    <w:rsid w:val="0012025C"/>
    <w:rsid w:val="00122538"/>
    <w:rsid w:val="00122857"/>
    <w:rsid w:val="00124733"/>
    <w:rsid w:val="00125EDF"/>
    <w:rsid w:val="00126F34"/>
    <w:rsid w:val="001336E4"/>
    <w:rsid w:val="0014138E"/>
    <w:rsid w:val="00142416"/>
    <w:rsid w:val="00143715"/>
    <w:rsid w:val="00146D32"/>
    <w:rsid w:val="00147D05"/>
    <w:rsid w:val="00147D1F"/>
    <w:rsid w:val="0015026F"/>
    <w:rsid w:val="001509BA"/>
    <w:rsid w:val="00150EC1"/>
    <w:rsid w:val="00154209"/>
    <w:rsid w:val="001561A3"/>
    <w:rsid w:val="0015638A"/>
    <w:rsid w:val="00160099"/>
    <w:rsid w:val="00161E58"/>
    <w:rsid w:val="001678EB"/>
    <w:rsid w:val="001713D8"/>
    <w:rsid w:val="00172159"/>
    <w:rsid w:val="001727DE"/>
    <w:rsid w:val="00172CD8"/>
    <w:rsid w:val="00174F0D"/>
    <w:rsid w:val="00175F5C"/>
    <w:rsid w:val="00181B5B"/>
    <w:rsid w:val="001933C8"/>
    <w:rsid w:val="001940F4"/>
    <w:rsid w:val="00195C64"/>
    <w:rsid w:val="00196C0F"/>
    <w:rsid w:val="00197563"/>
    <w:rsid w:val="001A28CD"/>
    <w:rsid w:val="001A2DC2"/>
    <w:rsid w:val="001A2FCF"/>
    <w:rsid w:val="001A3118"/>
    <w:rsid w:val="001A3231"/>
    <w:rsid w:val="001A3B58"/>
    <w:rsid w:val="001A4519"/>
    <w:rsid w:val="001A524C"/>
    <w:rsid w:val="001A5A79"/>
    <w:rsid w:val="001B0E9B"/>
    <w:rsid w:val="001B470C"/>
    <w:rsid w:val="001B4B04"/>
    <w:rsid w:val="001B5CF3"/>
    <w:rsid w:val="001B5F80"/>
    <w:rsid w:val="001B7407"/>
    <w:rsid w:val="001C0B84"/>
    <w:rsid w:val="001C6663"/>
    <w:rsid w:val="001C7895"/>
    <w:rsid w:val="001C7ACB"/>
    <w:rsid w:val="001C7C98"/>
    <w:rsid w:val="001D090B"/>
    <w:rsid w:val="001D1635"/>
    <w:rsid w:val="001D26DF"/>
    <w:rsid w:val="001D3525"/>
    <w:rsid w:val="001D58EF"/>
    <w:rsid w:val="001E0C89"/>
    <w:rsid w:val="001E20AB"/>
    <w:rsid w:val="001E2790"/>
    <w:rsid w:val="001E71EE"/>
    <w:rsid w:val="001F42C7"/>
    <w:rsid w:val="001F569E"/>
    <w:rsid w:val="001F61DB"/>
    <w:rsid w:val="0020087E"/>
    <w:rsid w:val="002016A4"/>
    <w:rsid w:val="0020474D"/>
    <w:rsid w:val="00207CB2"/>
    <w:rsid w:val="00211493"/>
    <w:rsid w:val="00211E0B"/>
    <w:rsid w:val="00211E72"/>
    <w:rsid w:val="00213977"/>
    <w:rsid w:val="00214047"/>
    <w:rsid w:val="00216E5F"/>
    <w:rsid w:val="00217B04"/>
    <w:rsid w:val="00217FCA"/>
    <w:rsid w:val="0022130F"/>
    <w:rsid w:val="002257F6"/>
    <w:rsid w:val="00226299"/>
    <w:rsid w:val="0022747F"/>
    <w:rsid w:val="00233234"/>
    <w:rsid w:val="00233AD7"/>
    <w:rsid w:val="00235993"/>
    <w:rsid w:val="002370BC"/>
    <w:rsid w:val="00237785"/>
    <w:rsid w:val="00237932"/>
    <w:rsid w:val="00240553"/>
    <w:rsid w:val="002407FA"/>
    <w:rsid w:val="00240AC4"/>
    <w:rsid w:val="002410DD"/>
    <w:rsid w:val="0024118A"/>
    <w:rsid w:val="00241466"/>
    <w:rsid w:val="002434DD"/>
    <w:rsid w:val="00245443"/>
    <w:rsid w:val="00245566"/>
    <w:rsid w:val="0024769B"/>
    <w:rsid w:val="00252ED4"/>
    <w:rsid w:val="00253D58"/>
    <w:rsid w:val="00255E27"/>
    <w:rsid w:val="002568BF"/>
    <w:rsid w:val="002575D5"/>
    <w:rsid w:val="00262059"/>
    <w:rsid w:val="002649E9"/>
    <w:rsid w:val="00264F71"/>
    <w:rsid w:val="00271B8F"/>
    <w:rsid w:val="00271C85"/>
    <w:rsid w:val="00272B17"/>
    <w:rsid w:val="002758B4"/>
    <w:rsid w:val="0027725F"/>
    <w:rsid w:val="00283381"/>
    <w:rsid w:val="00284A2C"/>
    <w:rsid w:val="002858E9"/>
    <w:rsid w:val="00287F6E"/>
    <w:rsid w:val="0029007F"/>
    <w:rsid w:val="00291822"/>
    <w:rsid w:val="002926E9"/>
    <w:rsid w:val="002929B6"/>
    <w:rsid w:val="00294607"/>
    <w:rsid w:val="002950BF"/>
    <w:rsid w:val="002952AB"/>
    <w:rsid w:val="0029651D"/>
    <w:rsid w:val="002A13AE"/>
    <w:rsid w:val="002A1BC9"/>
    <w:rsid w:val="002A4919"/>
    <w:rsid w:val="002A67B8"/>
    <w:rsid w:val="002A6A49"/>
    <w:rsid w:val="002A7BAB"/>
    <w:rsid w:val="002B00BC"/>
    <w:rsid w:val="002B00FF"/>
    <w:rsid w:val="002B2622"/>
    <w:rsid w:val="002B33CF"/>
    <w:rsid w:val="002B4931"/>
    <w:rsid w:val="002B7A8B"/>
    <w:rsid w:val="002C0EBC"/>
    <w:rsid w:val="002C1AAC"/>
    <w:rsid w:val="002C21F0"/>
    <w:rsid w:val="002C2F77"/>
    <w:rsid w:val="002C450F"/>
    <w:rsid w:val="002C6B35"/>
    <w:rsid w:val="002D5744"/>
    <w:rsid w:val="002D64BA"/>
    <w:rsid w:val="002E2ACB"/>
    <w:rsid w:val="002E3041"/>
    <w:rsid w:val="002E38C7"/>
    <w:rsid w:val="002E4CEF"/>
    <w:rsid w:val="002E61BF"/>
    <w:rsid w:val="002E730D"/>
    <w:rsid w:val="002E7FD5"/>
    <w:rsid w:val="002F07EB"/>
    <w:rsid w:val="002F0BC7"/>
    <w:rsid w:val="002F5682"/>
    <w:rsid w:val="002F7ECC"/>
    <w:rsid w:val="00302856"/>
    <w:rsid w:val="00304CB5"/>
    <w:rsid w:val="00304F82"/>
    <w:rsid w:val="00306658"/>
    <w:rsid w:val="003107FA"/>
    <w:rsid w:val="00312650"/>
    <w:rsid w:val="00312E03"/>
    <w:rsid w:val="00314252"/>
    <w:rsid w:val="003226BD"/>
    <w:rsid w:val="003229D8"/>
    <w:rsid w:val="00323D1C"/>
    <w:rsid w:val="00325AA3"/>
    <w:rsid w:val="0032638D"/>
    <w:rsid w:val="0032680D"/>
    <w:rsid w:val="003314D1"/>
    <w:rsid w:val="003320D2"/>
    <w:rsid w:val="0033314C"/>
    <w:rsid w:val="00333831"/>
    <w:rsid w:val="00335A2F"/>
    <w:rsid w:val="003363D9"/>
    <w:rsid w:val="00337143"/>
    <w:rsid w:val="003409CF"/>
    <w:rsid w:val="00341937"/>
    <w:rsid w:val="00341A6A"/>
    <w:rsid w:val="0034218B"/>
    <w:rsid w:val="00344D4A"/>
    <w:rsid w:val="00346742"/>
    <w:rsid w:val="00356705"/>
    <w:rsid w:val="003600CA"/>
    <w:rsid w:val="0036124A"/>
    <w:rsid w:val="00362A07"/>
    <w:rsid w:val="00362E96"/>
    <w:rsid w:val="00364988"/>
    <w:rsid w:val="00364ECF"/>
    <w:rsid w:val="003659A5"/>
    <w:rsid w:val="00365A59"/>
    <w:rsid w:val="00365E5F"/>
    <w:rsid w:val="00366AF5"/>
    <w:rsid w:val="0036744E"/>
    <w:rsid w:val="0037077A"/>
    <w:rsid w:val="00370978"/>
    <w:rsid w:val="00374505"/>
    <w:rsid w:val="00374A13"/>
    <w:rsid w:val="00374D52"/>
    <w:rsid w:val="003758BA"/>
    <w:rsid w:val="0037708F"/>
    <w:rsid w:val="00377267"/>
    <w:rsid w:val="00380312"/>
    <w:rsid w:val="003822B2"/>
    <w:rsid w:val="00385A8C"/>
    <w:rsid w:val="0039277A"/>
    <w:rsid w:val="003938FD"/>
    <w:rsid w:val="00393C35"/>
    <w:rsid w:val="0039556A"/>
    <w:rsid w:val="00396131"/>
    <w:rsid w:val="00396C31"/>
    <w:rsid w:val="003972E0"/>
    <w:rsid w:val="003975ED"/>
    <w:rsid w:val="003A0820"/>
    <w:rsid w:val="003A6F78"/>
    <w:rsid w:val="003A73E8"/>
    <w:rsid w:val="003A7ADB"/>
    <w:rsid w:val="003B36A7"/>
    <w:rsid w:val="003B4EBA"/>
    <w:rsid w:val="003B7C76"/>
    <w:rsid w:val="003C2CC4"/>
    <w:rsid w:val="003C4047"/>
    <w:rsid w:val="003C47CC"/>
    <w:rsid w:val="003C6596"/>
    <w:rsid w:val="003C74E0"/>
    <w:rsid w:val="003D03F7"/>
    <w:rsid w:val="003D30C8"/>
    <w:rsid w:val="003D4A20"/>
    <w:rsid w:val="003D4A23"/>
    <w:rsid w:val="003D4B23"/>
    <w:rsid w:val="003D7088"/>
    <w:rsid w:val="003D7921"/>
    <w:rsid w:val="003E01D8"/>
    <w:rsid w:val="003E18D0"/>
    <w:rsid w:val="003E28AA"/>
    <w:rsid w:val="003E523C"/>
    <w:rsid w:val="003E76FA"/>
    <w:rsid w:val="003F08C4"/>
    <w:rsid w:val="003F460A"/>
    <w:rsid w:val="003F4822"/>
    <w:rsid w:val="003F56F1"/>
    <w:rsid w:val="00400457"/>
    <w:rsid w:val="00402CCA"/>
    <w:rsid w:val="0040318C"/>
    <w:rsid w:val="0040361A"/>
    <w:rsid w:val="00407C77"/>
    <w:rsid w:val="00413235"/>
    <w:rsid w:val="00416FCC"/>
    <w:rsid w:val="00420449"/>
    <w:rsid w:val="004215EA"/>
    <w:rsid w:val="00422E9C"/>
    <w:rsid w:val="00423D80"/>
    <w:rsid w:val="00423EEA"/>
    <w:rsid w:val="00424C80"/>
    <w:rsid w:val="004253A4"/>
    <w:rsid w:val="004267AA"/>
    <w:rsid w:val="004325CB"/>
    <w:rsid w:val="0043364E"/>
    <w:rsid w:val="00436554"/>
    <w:rsid w:val="00437B14"/>
    <w:rsid w:val="0044033B"/>
    <w:rsid w:val="004403AC"/>
    <w:rsid w:val="00442046"/>
    <w:rsid w:val="00442913"/>
    <w:rsid w:val="0044503A"/>
    <w:rsid w:val="00446DE4"/>
    <w:rsid w:val="00447761"/>
    <w:rsid w:val="00451905"/>
    <w:rsid w:val="00451EC3"/>
    <w:rsid w:val="0045235E"/>
    <w:rsid w:val="00452E9B"/>
    <w:rsid w:val="00453C09"/>
    <w:rsid w:val="004560C6"/>
    <w:rsid w:val="00457205"/>
    <w:rsid w:val="004572FE"/>
    <w:rsid w:val="004574A6"/>
    <w:rsid w:val="004577CB"/>
    <w:rsid w:val="004643C3"/>
    <w:rsid w:val="004651A3"/>
    <w:rsid w:val="00465639"/>
    <w:rsid w:val="00465915"/>
    <w:rsid w:val="00465BA7"/>
    <w:rsid w:val="00466F8C"/>
    <w:rsid w:val="00467B01"/>
    <w:rsid w:val="00470FBA"/>
    <w:rsid w:val="004721B1"/>
    <w:rsid w:val="00474671"/>
    <w:rsid w:val="00474C7A"/>
    <w:rsid w:val="00482A73"/>
    <w:rsid w:val="004841AA"/>
    <w:rsid w:val="004845E3"/>
    <w:rsid w:val="004859EC"/>
    <w:rsid w:val="00486B7F"/>
    <w:rsid w:val="00490133"/>
    <w:rsid w:val="0049217B"/>
    <w:rsid w:val="00494480"/>
    <w:rsid w:val="0049462C"/>
    <w:rsid w:val="0049555E"/>
    <w:rsid w:val="00496A15"/>
    <w:rsid w:val="004A2072"/>
    <w:rsid w:val="004A28BF"/>
    <w:rsid w:val="004A35F4"/>
    <w:rsid w:val="004A3AA9"/>
    <w:rsid w:val="004A4D12"/>
    <w:rsid w:val="004A52F9"/>
    <w:rsid w:val="004A7113"/>
    <w:rsid w:val="004A7CF2"/>
    <w:rsid w:val="004B0511"/>
    <w:rsid w:val="004B35C0"/>
    <w:rsid w:val="004B7021"/>
    <w:rsid w:val="004B75D2"/>
    <w:rsid w:val="004C7EBF"/>
    <w:rsid w:val="004D1140"/>
    <w:rsid w:val="004D19EB"/>
    <w:rsid w:val="004D28BE"/>
    <w:rsid w:val="004D4C53"/>
    <w:rsid w:val="004D6CAB"/>
    <w:rsid w:val="004E0EE9"/>
    <w:rsid w:val="004E0FDC"/>
    <w:rsid w:val="004E3987"/>
    <w:rsid w:val="004E579F"/>
    <w:rsid w:val="004E5F83"/>
    <w:rsid w:val="004E60E2"/>
    <w:rsid w:val="004E7DC8"/>
    <w:rsid w:val="004F2754"/>
    <w:rsid w:val="004F55ED"/>
    <w:rsid w:val="004F56A6"/>
    <w:rsid w:val="0050103A"/>
    <w:rsid w:val="0050245C"/>
    <w:rsid w:val="00502B84"/>
    <w:rsid w:val="00510AE3"/>
    <w:rsid w:val="00513C01"/>
    <w:rsid w:val="00514EA6"/>
    <w:rsid w:val="00517514"/>
    <w:rsid w:val="0052176C"/>
    <w:rsid w:val="005231E7"/>
    <w:rsid w:val="00524427"/>
    <w:rsid w:val="005261E5"/>
    <w:rsid w:val="00526365"/>
    <w:rsid w:val="00530B03"/>
    <w:rsid w:val="00532525"/>
    <w:rsid w:val="00532825"/>
    <w:rsid w:val="00535FA3"/>
    <w:rsid w:val="00536E36"/>
    <w:rsid w:val="005420F2"/>
    <w:rsid w:val="00542574"/>
    <w:rsid w:val="005436AB"/>
    <w:rsid w:val="00545CE4"/>
    <w:rsid w:val="00546924"/>
    <w:rsid w:val="00546DBF"/>
    <w:rsid w:val="00546DD0"/>
    <w:rsid w:val="00547085"/>
    <w:rsid w:val="00553D76"/>
    <w:rsid w:val="00554C03"/>
    <w:rsid w:val="005552B5"/>
    <w:rsid w:val="005558DE"/>
    <w:rsid w:val="00555C84"/>
    <w:rsid w:val="00556644"/>
    <w:rsid w:val="00557934"/>
    <w:rsid w:val="00560862"/>
    <w:rsid w:val="00560CFA"/>
    <w:rsid w:val="0056117B"/>
    <w:rsid w:val="00562621"/>
    <w:rsid w:val="00563A92"/>
    <w:rsid w:val="00563E35"/>
    <w:rsid w:val="00563EDA"/>
    <w:rsid w:val="0056450C"/>
    <w:rsid w:val="0056779E"/>
    <w:rsid w:val="00571365"/>
    <w:rsid w:val="005738EB"/>
    <w:rsid w:val="0057405E"/>
    <w:rsid w:val="005745CD"/>
    <w:rsid w:val="0057507D"/>
    <w:rsid w:val="00576346"/>
    <w:rsid w:val="005776BD"/>
    <w:rsid w:val="005828CD"/>
    <w:rsid w:val="00583FFF"/>
    <w:rsid w:val="00587CC6"/>
    <w:rsid w:val="005901EF"/>
    <w:rsid w:val="005930DC"/>
    <w:rsid w:val="00594CCD"/>
    <w:rsid w:val="00595C28"/>
    <w:rsid w:val="005A0E16"/>
    <w:rsid w:val="005A13C8"/>
    <w:rsid w:val="005B05C9"/>
    <w:rsid w:val="005B1346"/>
    <w:rsid w:val="005B2AAF"/>
    <w:rsid w:val="005B2E4E"/>
    <w:rsid w:val="005B3401"/>
    <w:rsid w:val="005B3DB3"/>
    <w:rsid w:val="005B5445"/>
    <w:rsid w:val="005B5DFB"/>
    <w:rsid w:val="005B60DA"/>
    <w:rsid w:val="005B63A5"/>
    <w:rsid w:val="005B6E48"/>
    <w:rsid w:val="005B7730"/>
    <w:rsid w:val="005B78E1"/>
    <w:rsid w:val="005B7D8A"/>
    <w:rsid w:val="005C0100"/>
    <w:rsid w:val="005C05D4"/>
    <w:rsid w:val="005C1281"/>
    <w:rsid w:val="005C1D6D"/>
    <w:rsid w:val="005C6B5A"/>
    <w:rsid w:val="005D1196"/>
    <w:rsid w:val="005D3243"/>
    <w:rsid w:val="005D3369"/>
    <w:rsid w:val="005D4101"/>
    <w:rsid w:val="005D53BE"/>
    <w:rsid w:val="005D6EA2"/>
    <w:rsid w:val="005E01F3"/>
    <w:rsid w:val="005E0452"/>
    <w:rsid w:val="005E08D4"/>
    <w:rsid w:val="005E09CC"/>
    <w:rsid w:val="005E1712"/>
    <w:rsid w:val="005E1A81"/>
    <w:rsid w:val="005E5CBC"/>
    <w:rsid w:val="005E6620"/>
    <w:rsid w:val="005F0993"/>
    <w:rsid w:val="005F32FD"/>
    <w:rsid w:val="005F4C5D"/>
    <w:rsid w:val="005F5869"/>
    <w:rsid w:val="005F5BCD"/>
    <w:rsid w:val="00600CC6"/>
    <w:rsid w:val="00603289"/>
    <w:rsid w:val="0060668C"/>
    <w:rsid w:val="00606DC5"/>
    <w:rsid w:val="00610781"/>
    <w:rsid w:val="00611FC4"/>
    <w:rsid w:val="006176FB"/>
    <w:rsid w:val="00620271"/>
    <w:rsid w:val="00620FE5"/>
    <w:rsid w:val="006232B7"/>
    <w:rsid w:val="00623B2E"/>
    <w:rsid w:val="006255A8"/>
    <w:rsid w:val="0062575D"/>
    <w:rsid w:val="00625EE1"/>
    <w:rsid w:val="00625FA2"/>
    <w:rsid w:val="0062658C"/>
    <w:rsid w:val="006302BD"/>
    <w:rsid w:val="0063035E"/>
    <w:rsid w:val="006335B7"/>
    <w:rsid w:val="00633E11"/>
    <w:rsid w:val="00635A4A"/>
    <w:rsid w:val="00636416"/>
    <w:rsid w:val="00640B26"/>
    <w:rsid w:val="0064558F"/>
    <w:rsid w:val="00646DCA"/>
    <w:rsid w:val="00650FEA"/>
    <w:rsid w:val="006535F9"/>
    <w:rsid w:val="00653A9F"/>
    <w:rsid w:val="00655B60"/>
    <w:rsid w:val="00661423"/>
    <w:rsid w:val="00662A43"/>
    <w:rsid w:val="00663412"/>
    <w:rsid w:val="00664988"/>
    <w:rsid w:val="006659DE"/>
    <w:rsid w:val="006661F2"/>
    <w:rsid w:val="00666EFB"/>
    <w:rsid w:val="00670741"/>
    <w:rsid w:val="00670872"/>
    <w:rsid w:val="00670C28"/>
    <w:rsid w:val="0067222F"/>
    <w:rsid w:val="006746BC"/>
    <w:rsid w:val="00674704"/>
    <w:rsid w:val="0068042B"/>
    <w:rsid w:val="0068137C"/>
    <w:rsid w:val="00681722"/>
    <w:rsid w:val="00685B91"/>
    <w:rsid w:val="006866BC"/>
    <w:rsid w:val="00687F3E"/>
    <w:rsid w:val="00691A8C"/>
    <w:rsid w:val="00692556"/>
    <w:rsid w:val="00696BD6"/>
    <w:rsid w:val="006A027C"/>
    <w:rsid w:val="006A08D1"/>
    <w:rsid w:val="006A0E6B"/>
    <w:rsid w:val="006A2548"/>
    <w:rsid w:val="006A2DB5"/>
    <w:rsid w:val="006A4DE0"/>
    <w:rsid w:val="006A6B9D"/>
    <w:rsid w:val="006A7392"/>
    <w:rsid w:val="006B0F55"/>
    <w:rsid w:val="006B1FA4"/>
    <w:rsid w:val="006B3189"/>
    <w:rsid w:val="006B4536"/>
    <w:rsid w:val="006B5B97"/>
    <w:rsid w:val="006B5BF0"/>
    <w:rsid w:val="006B6779"/>
    <w:rsid w:val="006B7D65"/>
    <w:rsid w:val="006B7EE3"/>
    <w:rsid w:val="006C043C"/>
    <w:rsid w:val="006C17DA"/>
    <w:rsid w:val="006C393F"/>
    <w:rsid w:val="006C4458"/>
    <w:rsid w:val="006C4508"/>
    <w:rsid w:val="006C71A9"/>
    <w:rsid w:val="006D02D0"/>
    <w:rsid w:val="006D13C6"/>
    <w:rsid w:val="006D13CF"/>
    <w:rsid w:val="006D3708"/>
    <w:rsid w:val="006D40A3"/>
    <w:rsid w:val="006D51D8"/>
    <w:rsid w:val="006D6AF1"/>
    <w:rsid w:val="006D6DA6"/>
    <w:rsid w:val="006E0C7E"/>
    <w:rsid w:val="006E5204"/>
    <w:rsid w:val="006E54D8"/>
    <w:rsid w:val="006E564B"/>
    <w:rsid w:val="006E67FE"/>
    <w:rsid w:val="006F11FA"/>
    <w:rsid w:val="006F13F0"/>
    <w:rsid w:val="006F153B"/>
    <w:rsid w:val="006F305F"/>
    <w:rsid w:val="006F5035"/>
    <w:rsid w:val="006F695D"/>
    <w:rsid w:val="007012E2"/>
    <w:rsid w:val="00701F4D"/>
    <w:rsid w:val="00705401"/>
    <w:rsid w:val="00705D79"/>
    <w:rsid w:val="00705D84"/>
    <w:rsid w:val="007065EB"/>
    <w:rsid w:val="00711D4B"/>
    <w:rsid w:val="00713BBE"/>
    <w:rsid w:val="00714D9D"/>
    <w:rsid w:val="00716288"/>
    <w:rsid w:val="00717C9F"/>
    <w:rsid w:val="00717CF9"/>
    <w:rsid w:val="00720183"/>
    <w:rsid w:val="00722725"/>
    <w:rsid w:val="00723953"/>
    <w:rsid w:val="007241AA"/>
    <w:rsid w:val="0072632A"/>
    <w:rsid w:val="007333F5"/>
    <w:rsid w:val="0073472F"/>
    <w:rsid w:val="007350E9"/>
    <w:rsid w:val="007403AE"/>
    <w:rsid w:val="0074200B"/>
    <w:rsid w:val="00743702"/>
    <w:rsid w:val="00743BDB"/>
    <w:rsid w:val="00743EAF"/>
    <w:rsid w:val="00750CB0"/>
    <w:rsid w:val="0075240D"/>
    <w:rsid w:val="0075291C"/>
    <w:rsid w:val="0075350D"/>
    <w:rsid w:val="00757BC7"/>
    <w:rsid w:val="0076771D"/>
    <w:rsid w:val="00770773"/>
    <w:rsid w:val="00772140"/>
    <w:rsid w:val="007734DA"/>
    <w:rsid w:val="0077421E"/>
    <w:rsid w:val="00777C3B"/>
    <w:rsid w:val="0078201C"/>
    <w:rsid w:val="0078210B"/>
    <w:rsid w:val="00784C7C"/>
    <w:rsid w:val="00785D42"/>
    <w:rsid w:val="00787F20"/>
    <w:rsid w:val="0079055B"/>
    <w:rsid w:val="0079225B"/>
    <w:rsid w:val="007952B8"/>
    <w:rsid w:val="007955C6"/>
    <w:rsid w:val="0079627B"/>
    <w:rsid w:val="007970B4"/>
    <w:rsid w:val="007A0AA7"/>
    <w:rsid w:val="007A0E12"/>
    <w:rsid w:val="007A0E8E"/>
    <w:rsid w:val="007A11A5"/>
    <w:rsid w:val="007A2486"/>
    <w:rsid w:val="007A2958"/>
    <w:rsid w:val="007A41E6"/>
    <w:rsid w:val="007A6296"/>
    <w:rsid w:val="007A651E"/>
    <w:rsid w:val="007A79E4"/>
    <w:rsid w:val="007B061B"/>
    <w:rsid w:val="007B0628"/>
    <w:rsid w:val="007B0675"/>
    <w:rsid w:val="007B08D7"/>
    <w:rsid w:val="007B1176"/>
    <w:rsid w:val="007B6BA5"/>
    <w:rsid w:val="007B7ACF"/>
    <w:rsid w:val="007C06B7"/>
    <w:rsid w:val="007C1B62"/>
    <w:rsid w:val="007C3390"/>
    <w:rsid w:val="007C4F4B"/>
    <w:rsid w:val="007D09D8"/>
    <w:rsid w:val="007D0E77"/>
    <w:rsid w:val="007D1956"/>
    <w:rsid w:val="007D2CDC"/>
    <w:rsid w:val="007D2E75"/>
    <w:rsid w:val="007D5327"/>
    <w:rsid w:val="007D63B9"/>
    <w:rsid w:val="007D6995"/>
    <w:rsid w:val="007D6BD9"/>
    <w:rsid w:val="007D7180"/>
    <w:rsid w:val="007E1490"/>
    <w:rsid w:val="007E17BC"/>
    <w:rsid w:val="007E2205"/>
    <w:rsid w:val="007E5498"/>
    <w:rsid w:val="007F059C"/>
    <w:rsid w:val="007F0827"/>
    <w:rsid w:val="007F4576"/>
    <w:rsid w:val="007F5303"/>
    <w:rsid w:val="007F5CE5"/>
    <w:rsid w:val="007F5FBE"/>
    <w:rsid w:val="007F6611"/>
    <w:rsid w:val="007F6E21"/>
    <w:rsid w:val="007F72CF"/>
    <w:rsid w:val="008024BB"/>
    <w:rsid w:val="008047FD"/>
    <w:rsid w:val="00805119"/>
    <w:rsid w:val="008068EA"/>
    <w:rsid w:val="00810E28"/>
    <w:rsid w:val="008119DB"/>
    <w:rsid w:val="00812AEC"/>
    <w:rsid w:val="008131DB"/>
    <w:rsid w:val="008149BA"/>
    <w:rsid w:val="008155C3"/>
    <w:rsid w:val="0081593D"/>
    <w:rsid w:val="00816F7A"/>
    <w:rsid w:val="008175E9"/>
    <w:rsid w:val="0082025B"/>
    <w:rsid w:val="008205A4"/>
    <w:rsid w:val="0082243E"/>
    <w:rsid w:val="0082306E"/>
    <w:rsid w:val="008242D7"/>
    <w:rsid w:val="00831768"/>
    <w:rsid w:val="00833D44"/>
    <w:rsid w:val="00843F4C"/>
    <w:rsid w:val="008443AF"/>
    <w:rsid w:val="00845BE9"/>
    <w:rsid w:val="00846134"/>
    <w:rsid w:val="00846BBB"/>
    <w:rsid w:val="00846ED2"/>
    <w:rsid w:val="00850024"/>
    <w:rsid w:val="008518F3"/>
    <w:rsid w:val="00851BCD"/>
    <w:rsid w:val="00851E9D"/>
    <w:rsid w:val="008530B8"/>
    <w:rsid w:val="0085489E"/>
    <w:rsid w:val="008548A4"/>
    <w:rsid w:val="008560AB"/>
    <w:rsid w:val="00856CD2"/>
    <w:rsid w:val="00857510"/>
    <w:rsid w:val="00860460"/>
    <w:rsid w:val="00860C5B"/>
    <w:rsid w:val="00861BC6"/>
    <w:rsid w:val="00862AC2"/>
    <w:rsid w:val="008638C8"/>
    <w:rsid w:val="00864C0D"/>
    <w:rsid w:val="008664E5"/>
    <w:rsid w:val="00867E33"/>
    <w:rsid w:val="00867EC7"/>
    <w:rsid w:val="00871FD5"/>
    <w:rsid w:val="008769CA"/>
    <w:rsid w:val="00880D54"/>
    <w:rsid w:val="0088131A"/>
    <w:rsid w:val="0088344D"/>
    <w:rsid w:val="008845E5"/>
    <w:rsid w:val="008847BB"/>
    <w:rsid w:val="00887F1A"/>
    <w:rsid w:val="00891252"/>
    <w:rsid w:val="00892E07"/>
    <w:rsid w:val="00893850"/>
    <w:rsid w:val="00894BA7"/>
    <w:rsid w:val="00896490"/>
    <w:rsid w:val="008979B1"/>
    <w:rsid w:val="00897BB6"/>
    <w:rsid w:val="008A01CE"/>
    <w:rsid w:val="008A0A20"/>
    <w:rsid w:val="008A400F"/>
    <w:rsid w:val="008A4571"/>
    <w:rsid w:val="008A5A7A"/>
    <w:rsid w:val="008A6B25"/>
    <w:rsid w:val="008A6C4F"/>
    <w:rsid w:val="008A7CAC"/>
    <w:rsid w:val="008B0F7A"/>
    <w:rsid w:val="008B3345"/>
    <w:rsid w:val="008B4455"/>
    <w:rsid w:val="008B44A0"/>
    <w:rsid w:val="008B4563"/>
    <w:rsid w:val="008B4D77"/>
    <w:rsid w:val="008C1577"/>
    <w:rsid w:val="008C1E4D"/>
    <w:rsid w:val="008C2A49"/>
    <w:rsid w:val="008C336D"/>
    <w:rsid w:val="008C4347"/>
    <w:rsid w:val="008D11B5"/>
    <w:rsid w:val="008D30AB"/>
    <w:rsid w:val="008D3FF9"/>
    <w:rsid w:val="008D67CC"/>
    <w:rsid w:val="008D67ED"/>
    <w:rsid w:val="008E0E46"/>
    <w:rsid w:val="008E1789"/>
    <w:rsid w:val="008E4A83"/>
    <w:rsid w:val="008E4C0C"/>
    <w:rsid w:val="008E4DEC"/>
    <w:rsid w:val="008E50D8"/>
    <w:rsid w:val="008E581B"/>
    <w:rsid w:val="008E60D8"/>
    <w:rsid w:val="008E7D8C"/>
    <w:rsid w:val="008F0F00"/>
    <w:rsid w:val="008F21F7"/>
    <w:rsid w:val="008F3497"/>
    <w:rsid w:val="008F658F"/>
    <w:rsid w:val="008F6BF0"/>
    <w:rsid w:val="00900384"/>
    <w:rsid w:val="00901C35"/>
    <w:rsid w:val="0090452C"/>
    <w:rsid w:val="00904640"/>
    <w:rsid w:val="00906AC5"/>
    <w:rsid w:val="00907C3F"/>
    <w:rsid w:val="00911CEB"/>
    <w:rsid w:val="00913191"/>
    <w:rsid w:val="0091726D"/>
    <w:rsid w:val="0092237C"/>
    <w:rsid w:val="009227F6"/>
    <w:rsid w:val="00931AC9"/>
    <w:rsid w:val="00935E4D"/>
    <w:rsid w:val="00936A06"/>
    <w:rsid w:val="00936C6C"/>
    <w:rsid w:val="0093707B"/>
    <w:rsid w:val="009373F3"/>
    <w:rsid w:val="009400EB"/>
    <w:rsid w:val="00941059"/>
    <w:rsid w:val="009422BC"/>
    <w:rsid w:val="009427E3"/>
    <w:rsid w:val="009454D5"/>
    <w:rsid w:val="00946506"/>
    <w:rsid w:val="00946575"/>
    <w:rsid w:val="00950A4E"/>
    <w:rsid w:val="009541CD"/>
    <w:rsid w:val="00956D9B"/>
    <w:rsid w:val="0096016C"/>
    <w:rsid w:val="00963CBA"/>
    <w:rsid w:val="009654B7"/>
    <w:rsid w:val="00966E50"/>
    <w:rsid w:val="00971AA4"/>
    <w:rsid w:val="00974EE6"/>
    <w:rsid w:val="00980718"/>
    <w:rsid w:val="00981405"/>
    <w:rsid w:val="00981567"/>
    <w:rsid w:val="00981B1A"/>
    <w:rsid w:val="009824C6"/>
    <w:rsid w:val="009833ED"/>
    <w:rsid w:val="00990B2B"/>
    <w:rsid w:val="00991261"/>
    <w:rsid w:val="009912AD"/>
    <w:rsid w:val="0099139F"/>
    <w:rsid w:val="00995A84"/>
    <w:rsid w:val="009A0B83"/>
    <w:rsid w:val="009A26DC"/>
    <w:rsid w:val="009A5B92"/>
    <w:rsid w:val="009B083D"/>
    <w:rsid w:val="009B131C"/>
    <w:rsid w:val="009B2DA3"/>
    <w:rsid w:val="009B3800"/>
    <w:rsid w:val="009B3A9C"/>
    <w:rsid w:val="009B3E57"/>
    <w:rsid w:val="009C0C7A"/>
    <w:rsid w:val="009C3460"/>
    <w:rsid w:val="009C3886"/>
    <w:rsid w:val="009C49A5"/>
    <w:rsid w:val="009C67CA"/>
    <w:rsid w:val="009D2194"/>
    <w:rsid w:val="009D22AC"/>
    <w:rsid w:val="009D3979"/>
    <w:rsid w:val="009D458F"/>
    <w:rsid w:val="009D4C72"/>
    <w:rsid w:val="009D50DB"/>
    <w:rsid w:val="009D60B6"/>
    <w:rsid w:val="009D6EE8"/>
    <w:rsid w:val="009E075B"/>
    <w:rsid w:val="009E0E8C"/>
    <w:rsid w:val="009E1C4E"/>
    <w:rsid w:val="009E3BEE"/>
    <w:rsid w:val="009E44A6"/>
    <w:rsid w:val="009E5787"/>
    <w:rsid w:val="009E60F3"/>
    <w:rsid w:val="009E7597"/>
    <w:rsid w:val="009F0155"/>
    <w:rsid w:val="009F4617"/>
    <w:rsid w:val="009F58BA"/>
    <w:rsid w:val="00A0036A"/>
    <w:rsid w:val="00A003B8"/>
    <w:rsid w:val="00A0076F"/>
    <w:rsid w:val="00A04945"/>
    <w:rsid w:val="00A05E0B"/>
    <w:rsid w:val="00A06B91"/>
    <w:rsid w:val="00A075A6"/>
    <w:rsid w:val="00A126FD"/>
    <w:rsid w:val="00A1427D"/>
    <w:rsid w:val="00A162AF"/>
    <w:rsid w:val="00A16D23"/>
    <w:rsid w:val="00A2234F"/>
    <w:rsid w:val="00A2298A"/>
    <w:rsid w:val="00A2498F"/>
    <w:rsid w:val="00A262B7"/>
    <w:rsid w:val="00A2785C"/>
    <w:rsid w:val="00A302F5"/>
    <w:rsid w:val="00A355F6"/>
    <w:rsid w:val="00A369E4"/>
    <w:rsid w:val="00A379B3"/>
    <w:rsid w:val="00A41A68"/>
    <w:rsid w:val="00A41F26"/>
    <w:rsid w:val="00A45A34"/>
    <w:rsid w:val="00A4634F"/>
    <w:rsid w:val="00A46AB6"/>
    <w:rsid w:val="00A51CF3"/>
    <w:rsid w:val="00A52E7F"/>
    <w:rsid w:val="00A63570"/>
    <w:rsid w:val="00A65B31"/>
    <w:rsid w:val="00A67A93"/>
    <w:rsid w:val="00A67E17"/>
    <w:rsid w:val="00A67E74"/>
    <w:rsid w:val="00A714A4"/>
    <w:rsid w:val="00A72A74"/>
    <w:rsid w:val="00A72F22"/>
    <w:rsid w:val="00A73D32"/>
    <w:rsid w:val="00A748A6"/>
    <w:rsid w:val="00A75E13"/>
    <w:rsid w:val="00A76692"/>
    <w:rsid w:val="00A8138F"/>
    <w:rsid w:val="00A81B34"/>
    <w:rsid w:val="00A831AA"/>
    <w:rsid w:val="00A85C95"/>
    <w:rsid w:val="00A865FF"/>
    <w:rsid w:val="00A86912"/>
    <w:rsid w:val="00A86A7F"/>
    <w:rsid w:val="00A879A4"/>
    <w:rsid w:val="00A87E95"/>
    <w:rsid w:val="00A91F6E"/>
    <w:rsid w:val="00A9259B"/>
    <w:rsid w:val="00A92810"/>
    <w:rsid w:val="00A92E29"/>
    <w:rsid w:val="00A94BCA"/>
    <w:rsid w:val="00A97C78"/>
    <w:rsid w:val="00A97DE2"/>
    <w:rsid w:val="00AA6133"/>
    <w:rsid w:val="00AA6E6B"/>
    <w:rsid w:val="00AA78C9"/>
    <w:rsid w:val="00AB2033"/>
    <w:rsid w:val="00AB2A14"/>
    <w:rsid w:val="00AB4010"/>
    <w:rsid w:val="00AB4880"/>
    <w:rsid w:val="00AB559A"/>
    <w:rsid w:val="00AC05F0"/>
    <w:rsid w:val="00AC1F8D"/>
    <w:rsid w:val="00AC269F"/>
    <w:rsid w:val="00AC3038"/>
    <w:rsid w:val="00AC459F"/>
    <w:rsid w:val="00AC4BAB"/>
    <w:rsid w:val="00AC5AE2"/>
    <w:rsid w:val="00AC64FD"/>
    <w:rsid w:val="00AC7EE8"/>
    <w:rsid w:val="00AD09E9"/>
    <w:rsid w:val="00AD371D"/>
    <w:rsid w:val="00AD64EA"/>
    <w:rsid w:val="00AE552F"/>
    <w:rsid w:val="00AE555A"/>
    <w:rsid w:val="00AE771B"/>
    <w:rsid w:val="00AF0576"/>
    <w:rsid w:val="00AF0CB2"/>
    <w:rsid w:val="00AF2E6F"/>
    <w:rsid w:val="00AF3829"/>
    <w:rsid w:val="00AF48E6"/>
    <w:rsid w:val="00AF6AC3"/>
    <w:rsid w:val="00AF71C7"/>
    <w:rsid w:val="00B00435"/>
    <w:rsid w:val="00B01540"/>
    <w:rsid w:val="00B01B33"/>
    <w:rsid w:val="00B02910"/>
    <w:rsid w:val="00B037F0"/>
    <w:rsid w:val="00B04471"/>
    <w:rsid w:val="00B11446"/>
    <w:rsid w:val="00B11503"/>
    <w:rsid w:val="00B11A10"/>
    <w:rsid w:val="00B1323D"/>
    <w:rsid w:val="00B13BB7"/>
    <w:rsid w:val="00B145F7"/>
    <w:rsid w:val="00B20D57"/>
    <w:rsid w:val="00B21D0A"/>
    <w:rsid w:val="00B2327D"/>
    <w:rsid w:val="00B2718F"/>
    <w:rsid w:val="00B27C5B"/>
    <w:rsid w:val="00B30179"/>
    <w:rsid w:val="00B30673"/>
    <w:rsid w:val="00B31F8B"/>
    <w:rsid w:val="00B3317B"/>
    <w:rsid w:val="00B332B3"/>
    <w:rsid w:val="00B334DC"/>
    <w:rsid w:val="00B35878"/>
    <w:rsid w:val="00B3631A"/>
    <w:rsid w:val="00B37DA9"/>
    <w:rsid w:val="00B42BC8"/>
    <w:rsid w:val="00B43319"/>
    <w:rsid w:val="00B4394E"/>
    <w:rsid w:val="00B44584"/>
    <w:rsid w:val="00B44884"/>
    <w:rsid w:val="00B44A97"/>
    <w:rsid w:val="00B457D1"/>
    <w:rsid w:val="00B53013"/>
    <w:rsid w:val="00B53EE1"/>
    <w:rsid w:val="00B5719D"/>
    <w:rsid w:val="00B5764F"/>
    <w:rsid w:val="00B60B6D"/>
    <w:rsid w:val="00B60CBF"/>
    <w:rsid w:val="00B624AA"/>
    <w:rsid w:val="00B653CF"/>
    <w:rsid w:val="00B66459"/>
    <w:rsid w:val="00B66C75"/>
    <w:rsid w:val="00B673F8"/>
    <w:rsid w:val="00B67C22"/>
    <w:rsid w:val="00B67F5E"/>
    <w:rsid w:val="00B70E86"/>
    <w:rsid w:val="00B73849"/>
    <w:rsid w:val="00B73E65"/>
    <w:rsid w:val="00B81E12"/>
    <w:rsid w:val="00B8268E"/>
    <w:rsid w:val="00B8477C"/>
    <w:rsid w:val="00B87110"/>
    <w:rsid w:val="00B91254"/>
    <w:rsid w:val="00B963A4"/>
    <w:rsid w:val="00B96A03"/>
    <w:rsid w:val="00B97FA8"/>
    <w:rsid w:val="00BA437E"/>
    <w:rsid w:val="00BA62F6"/>
    <w:rsid w:val="00BA693E"/>
    <w:rsid w:val="00BA71AF"/>
    <w:rsid w:val="00BA72FC"/>
    <w:rsid w:val="00BA7F93"/>
    <w:rsid w:val="00BB04A2"/>
    <w:rsid w:val="00BB4221"/>
    <w:rsid w:val="00BB7AB9"/>
    <w:rsid w:val="00BC03B3"/>
    <w:rsid w:val="00BC1385"/>
    <w:rsid w:val="00BC22EE"/>
    <w:rsid w:val="00BC28CD"/>
    <w:rsid w:val="00BC3554"/>
    <w:rsid w:val="00BC5696"/>
    <w:rsid w:val="00BC716A"/>
    <w:rsid w:val="00BC74E9"/>
    <w:rsid w:val="00BD244A"/>
    <w:rsid w:val="00BD4BCE"/>
    <w:rsid w:val="00BD4D05"/>
    <w:rsid w:val="00BD4EC1"/>
    <w:rsid w:val="00BD54C1"/>
    <w:rsid w:val="00BD5AED"/>
    <w:rsid w:val="00BE0FA2"/>
    <w:rsid w:val="00BE170A"/>
    <w:rsid w:val="00BE190C"/>
    <w:rsid w:val="00BE4ECB"/>
    <w:rsid w:val="00BE618E"/>
    <w:rsid w:val="00BE62CD"/>
    <w:rsid w:val="00BE655C"/>
    <w:rsid w:val="00BF1BAC"/>
    <w:rsid w:val="00BF37AC"/>
    <w:rsid w:val="00BF3E67"/>
    <w:rsid w:val="00BF5ACF"/>
    <w:rsid w:val="00C02673"/>
    <w:rsid w:val="00C05651"/>
    <w:rsid w:val="00C05941"/>
    <w:rsid w:val="00C06876"/>
    <w:rsid w:val="00C069D7"/>
    <w:rsid w:val="00C10EFE"/>
    <w:rsid w:val="00C127D1"/>
    <w:rsid w:val="00C13C9F"/>
    <w:rsid w:val="00C13DC9"/>
    <w:rsid w:val="00C142A5"/>
    <w:rsid w:val="00C16738"/>
    <w:rsid w:val="00C2025B"/>
    <w:rsid w:val="00C217E7"/>
    <w:rsid w:val="00C22A32"/>
    <w:rsid w:val="00C23CDD"/>
    <w:rsid w:val="00C24693"/>
    <w:rsid w:val="00C24ED2"/>
    <w:rsid w:val="00C275A7"/>
    <w:rsid w:val="00C279E4"/>
    <w:rsid w:val="00C33671"/>
    <w:rsid w:val="00C35B60"/>
    <w:rsid w:val="00C35F0B"/>
    <w:rsid w:val="00C379AE"/>
    <w:rsid w:val="00C40A6C"/>
    <w:rsid w:val="00C4177B"/>
    <w:rsid w:val="00C44D6D"/>
    <w:rsid w:val="00C463DD"/>
    <w:rsid w:val="00C47747"/>
    <w:rsid w:val="00C531AF"/>
    <w:rsid w:val="00C54176"/>
    <w:rsid w:val="00C56941"/>
    <w:rsid w:val="00C5721D"/>
    <w:rsid w:val="00C64458"/>
    <w:rsid w:val="00C64624"/>
    <w:rsid w:val="00C64BAE"/>
    <w:rsid w:val="00C66A03"/>
    <w:rsid w:val="00C71317"/>
    <w:rsid w:val="00C745C3"/>
    <w:rsid w:val="00C75260"/>
    <w:rsid w:val="00C75C94"/>
    <w:rsid w:val="00C7682A"/>
    <w:rsid w:val="00C779EC"/>
    <w:rsid w:val="00C80A86"/>
    <w:rsid w:val="00C810E5"/>
    <w:rsid w:val="00C8266D"/>
    <w:rsid w:val="00C82BCA"/>
    <w:rsid w:val="00C8341F"/>
    <w:rsid w:val="00C86126"/>
    <w:rsid w:val="00C918B9"/>
    <w:rsid w:val="00C921B3"/>
    <w:rsid w:val="00C942C6"/>
    <w:rsid w:val="00C950C0"/>
    <w:rsid w:val="00C9635D"/>
    <w:rsid w:val="00C9694C"/>
    <w:rsid w:val="00CA2A58"/>
    <w:rsid w:val="00CA497D"/>
    <w:rsid w:val="00CA4D31"/>
    <w:rsid w:val="00CA4DFC"/>
    <w:rsid w:val="00CA61E5"/>
    <w:rsid w:val="00CA774F"/>
    <w:rsid w:val="00CB01AA"/>
    <w:rsid w:val="00CB0C6E"/>
    <w:rsid w:val="00CB2D25"/>
    <w:rsid w:val="00CB3DFA"/>
    <w:rsid w:val="00CB5CD5"/>
    <w:rsid w:val="00CB5F3F"/>
    <w:rsid w:val="00CB5FF7"/>
    <w:rsid w:val="00CB615F"/>
    <w:rsid w:val="00CC0199"/>
    <w:rsid w:val="00CC0B55"/>
    <w:rsid w:val="00CC34AF"/>
    <w:rsid w:val="00CC434D"/>
    <w:rsid w:val="00CC58CC"/>
    <w:rsid w:val="00CD096A"/>
    <w:rsid w:val="00CD68AC"/>
    <w:rsid w:val="00CD6995"/>
    <w:rsid w:val="00CD7147"/>
    <w:rsid w:val="00CD7B12"/>
    <w:rsid w:val="00CE09A2"/>
    <w:rsid w:val="00CE397D"/>
    <w:rsid w:val="00CE4A8F"/>
    <w:rsid w:val="00CE6CEC"/>
    <w:rsid w:val="00CF0214"/>
    <w:rsid w:val="00CF1128"/>
    <w:rsid w:val="00CF1FDA"/>
    <w:rsid w:val="00CF2E41"/>
    <w:rsid w:val="00CF3408"/>
    <w:rsid w:val="00CF3946"/>
    <w:rsid w:val="00CF48F5"/>
    <w:rsid w:val="00CF586F"/>
    <w:rsid w:val="00CF5D3A"/>
    <w:rsid w:val="00CF6B09"/>
    <w:rsid w:val="00CF7D43"/>
    <w:rsid w:val="00D03BC8"/>
    <w:rsid w:val="00D04820"/>
    <w:rsid w:val="00D05137"/>
    <w:rsid w:val="00D05BF1"/>
    <w:rsid w:val="00D06A44"/>
    <w:rsid w:val="00D07F42"/>
    <w:rsid w:val="00D1017B"/>
    <w:rsid w:val="00D105C3"/>
    <w:rsid w:val="00D11129"/>
    <w:rsid w:val="00D13B7E"/>
    <w:rsid w:val="00D14434"/>
    <w:rsid w:val="00D14CDD"/>
    <w:rsid w:val="00D168C5"/>
    <w:rsid w:val="00D20128"/>
    <w:rsid w:val="00D2031B"/>
    <w:rsid w:val="00D21970"/>
    <w:rsid w:val="00D22332"/>
    <w:rsid w:val="00D231B1"/>
    <w:rsid w:val="00D25D1B"/>
    <w:rsid w:val="00D25FE2"/>
    <w:rsid w:val="00D3466E"/>
    <w:rsid w:val="00D371E2"/>
    <w:rsid w:val="00D37630"/>
    <w:rsid w:val="00D4037D"/>
    <w:rsid w:val="00D428D9"/>
    <w:rsid w:val="00D43252"/>
    <w:rsid w:val="00D437A1"/>
    <w:rsid w:val="00D44F0E"/>
    <w:rsid w:val="00D53DEC"/>
    <w:rsid w:val="00D550F9"/>
    <w:rsid w:val="00D560CC"/>
    <w:rsid w:val="00D572B0"/>
    <w:rsid w:val="00D57A05"/>
    <w:rsid w:val="00D607AF"/>
    <w:rsid w:val="00D60DFE"/>
    <w:rsid w:val="00D6142B"/>
    <w:rsid w:val="00D62E90"/>
    <w:rsid w:val="00D62F3B"/>
    <w:rsid w:val="00D65A8A"/>
    <w:rsid w:val="00D67E9B"/>
    <w:rsid w:val="00D702D6"/>
    <w:rsid w:val="00D70F7D"/>
    <w:rsid w:val="00D716A5"/>
    <w:rsid w:val="00D71B4A"/>
    <w:rsid w:val="00D723CC"/>
    <w:rsid w:val="00D731FB"/>
    <w:rsid w:val="00D736B0"/>
    <w:rsid w:val="00D73E2D"/>
    <w:rsid w:val="00D76BE5"/>
    <w:rsid w:val="00D775C5"/>
    <w:rsid w:val="00D81706"/>
    <w:rsid w:val="00D82664"/>
    <w:rsid w:val="00D8391C"/>
    <w:rsid w:val="00D84FE5"/>
    <w:rsid w:val="00D85FF0"/>
    <w:rsid w:val="00D920BE"/>
    <w:rsid w:val="00D92599"/>
    <w:rsid w:val="00D9436C"/>
    <w:rsid w:val="00D94814"/>
    <w:rsid w:val="00D9626A"/>
    <w:rsid w:val="00D973AF"/>
    <w:rsid w:val="00D978C6"/>
    <w:rsid w:val="00D9794F"/>
    <w:rsid w:val="00D97FFC"/>
    <w:rsid w:val="00DA30CB"/>
    <w:rsid w:val="00DA4597"/>
    <w:rsid w:val="00DA66D5"/>
    <w:rsid w:val="00DA67AD"/>
    <w:rsid w:val="00DA6AB3"/>
    <w:rsid w:val="00DB03B0"/>
    <w:rsid w:val="00DB18CE"/>
    <w:rsid w:val="00DB2C1B"/>
    <w:rsid w:val="00DB3E60"/>
    <w:rsid w:val="00DB5038"/>
    <w:rsid w:val="00DB5566"/>
    <w:rsid w:val="00DC1E02"/>
    <w:rsid w:val="00DC26BC"/>
    <w:rsid w:val="00DC7326"/>
    <w:rsid w:val="00DD15A8"/>
    <w:rsid w:val="00DD18F6"/>
    <w:rsid w:val="00DD578C"/>
    <w:rsid w:val="00DD5BEE"/>
    <w:rsid w:val="00DD6A2A"/>
    <w:rsid w:val="00DD7E54"/>
    <w:rsid w:val="00DD7EE3"/>
    <w:rsid w:val="00DE147B"/>
    <w:rsid w:val="00DE34C3"/>
    <w:rsid w:val="00DE3B79"/>
    <w:rsid w:val="00DE3EC0"/>
    <w:rsid w:val="00DE500F"/>
    <w:rsid w:val="00DE5F35"/>
    <w:rsid w:val="00DE66F5"/>
    <w:rsid w:val="00DE7801"/>
    <w:rsid w:val="00DF0285"/>
    <w:rsid w:val="00DF2647"/>
    <w:rsid w:val="00E0202D"/>
    <w:rsid w:val="00E0342B"/>
    <w:rsid w:val="00E03F40"/>
    <w:rsid w:val="00E07D4D"/>
    <w:rsid w:val="00E11593"/>
    <w:rsid w:val="00E12B6B"/>
    <w:rsid w:val="00E130AB"/>
    <w:rsid w:val="00E13E57"/>
    <w:rsid w:val="00E20C9B"/>
    <w:rsid w:val="00E20FE9"/>
    <w:rsid w:val="00E21284"/>
    <w:rsid w:val="00E213AD"/>
    <w:rsid w:val="00E22EA0"/>
    <w:rsid w:val="00E25348"/>
    <w:rsid w:val="00E27298"/>
    <w:rsid w:val="00E27703"/>
    <w:rsid w:val="00E2780E"/>
    <w:rsid w:val="00E27E01"/>
    <w:rsid w:val="00E27EA6"/>
    <w:rsid w:val="00E30080"/>
    <w:rsid w:val="00E30271"/>
    <w:rsid w:val="00E33472"/>
    <w:rsid w:val="00E34243"/>
    <w:rsid w:val="00E34B7F"/>
    <w:rsid w:val="00E4356A"/>
    <w:rsid w:val="00E438D9"/>
    <w:rsid w:val="00E44AC2"/>
    <w:rsid w:val="00E4726E"/>
    <w:rsid w:val="00E51969"/>
    <w:rsid w:val="00E54A77"/>
    <w:rsid w:val="00E54AFC"/>
    <w:rsid w:val="00E556A8"/>
    <w:rsid w:val="00E55E6C"/>
    <w:rsid w:val="00E5644E"/>
    <w:rsid w:val="00E567AC"/>
    <w:rsid w:val="00E61EFC"/>
    <w:rsid w:val="00E61F99"/>
    <w:rsid w:val="00E63873"/>
    <w:rsid w:val="00E63AE2"/>
    <w:rsid w:val="00E64E06"/>
    <w:rsid w:val="00E6568C"/>
    <w:rsid w:val="00E67D1E"/>
    <w:rsid w:val="00E67D64"/>
    <w:rsid w:val="00E71939"/>
    <w:rsid w:val="00E7260F"/>
    <w:rsid w:val="00E76994"/>
    <w:rsid w:val="00E779AA"/>
    <w:rsid w:val="00E80026"/>
    <w:rsid w:val="00E806EE"/>
    <w:rsid w:val="00E80AE9"/>
    <w:rsid w:val="00E84D79"/>
    <w:rsid w:val="00E85933"/>
    <w:rsid w:val="00E86EAF"/>
    <w:rsid w:val="00E87EC1"/>
    <w:rsid w:val="00E904C3"/>
    <w:rsid w:val="00E91AE3"/>
    <w:rsid w:val="00E91DC3"/>
    <w:rsid w:val="00E93DCD"/>
    <w:rsid w:val="00E950E9"/>
    <w:rsid w:val="00E953DF"/>
    <w:rsid w:val="00E96630"/>
    <w:rsid w:val="00E966C4"/>
    <w:rsid w:val="00EA0E24"/>
    <w:rsid w:val="00EA3A26"/>
    <w:rsid w:val="00EA3C23"/>
    <w:rsid w:val="00EA4677"/>
    <w:rsid w:val="00EA4760"/>
    <w:rsid w:val="00EA4D93"/>
    <w:rsid w:val="00EB0FB9"/>
    <w:rsid w:val="00EB203D"/>
    <w:rsid w:val="00EB2D87"/>
    <w:rsid w:val="00EB4C2C"/>
    <w:rsid w:val="00EB50D8"/>
    <w:rsid w:val="00EB6B92"/>
    <w:rsid w:val="00EC0296"/>
    <w:rsid w:val="00EC0639"/>
    <w:rsid w:val="00EC27EA"/>
    <w:rsid w:val="00EC3C9A"/>
    <w:rsid w:val="00EC474D"/>
    <w:rsid w:val="00EC5303"/>
    <w:rsid w:val="00EC5BB5"/>
    <w:rsid w:val="00ED0CA9"/>
    <w:rsid w:val="00ED0D7F"/>
    <w:rsid w:val="00ED1199"/>
    <w:rsid w:val="00ED6DA2"/>
    <w:rsid w:val="00ED6EB3"/>
    <w:rsid w:val="00ED7A2A"/>
    <w:rsid w:val="00ED7AE0"/>
    <w:rsid w:val="00EE06CD"/>
    <w:rsid w:val="00EE2867"/>
    <w:rsid w:val="00EE4921"/>
    <w:rsid w:val="00EE5AA3"/>
    <w:rsid w:val="00EE5EB7"/>
    <w:rsid w:val="00EE5F74"/>
    <w:rsid w:val="00EE672F"/>
    <w:rsid w:val="00EE7391"/>
    <w:rsid w:val="00EE7859"/>
    <w:rsid w:val="00EF061A"/>
    <w:rsid w:val="00EF0807"/>
    <w:rsid w:val="00EF1D7F"/>
    <w:rsid w:val="00EF31EA"/>
    <w:rsid w:val="00EF38C8"/>
    <w:rsid w:val="00EF5A49"/>
    <w:rsid w:val="00EF5BDB"/>
    <w:rsid w:val="00EF5CAE"/>
    <w:rsid w:val="00EF652B"/>
    <w:rsid w:val="00EF697D"/>
    <w:rsid w:val="00F00047"/>
    <w:rsid w:val="00F00A50"/>
    <w:rsid w:val="00F037E3"/>
    <w:rsid w:val="00F05B37"/>
    <w:rsid w:val="00F07FD9"/>
    <w:rsid w:val="00F1071B"/>
    <w:rsid w:val="00F14626"/>
    <w:rsid w:val="00F15408"/>
    <w:rsid w:val="00F16183"/>
    <w:rsid w:val="00F16700"/>
    <w:rsid w:val="00F23933"/>
    <w:rsid w:val="00F24119"/>
    <w:rsid w:val="00F26153"/>
    <w:rsid w:val="00F269C8"/>
    <w:rsid w:val="00F3036D"/>
    <w:rsid w:val="00F34D6B"/>
    <w:rsid w:val="00F3600B"/>
    <w:rsid w:val="00F3643A"/>
    <w:rsid w:val="00F369D9"/>
    <w:rsid w:val="00F37DC8"/>
    <w:rsid w:val="00F37ED8"/>
    <w:rsid w:val="00F37F8D"/>
    <w:rsid w:val="00F4011D"/>
    <w:rsid w:val="00F40E75"/>
    <w:rsid w:val="00F40FBF"/>
    <w:rsid w:val="00F416E4"/>
    <w:rsid w:val="00F425EC"/>
    <w:rsid w:val="00F42CD9"/>
    <w:rsid w:val="00F450CD"/>
    <w:rsid w:val="00F45AC3"/>
    <w:rsid w:val="00F51123"/>
    <w:rsid w:val="00F52659"/>
    <w:rsid w:val="00F52936"/>
    <w:rsid w:val="00F54083"/>
    <w:rsid w:val="00F546FF"/>
    <w:rsid w:val="00F619E2"/>
    <w:rsid w:val="00F62F5F"/>
    <w:rsid w:val="00F677CB"/>
    <w:rsid w:val="00F67B04"/>
    <w:rsid w:val="00F71AC7"/>
    <w:rsid w:val="00F73EAA"/>
    <w:rsid w:val="00F75FE8"/>
    <w:rsid w:val="00F760F2"/>
    <w:rsid w:val="00F763E4"/>
    <w:rsid w:val="00F80C1C"/>
    <w:rsid w:val="00F81F39"/>
    <w:rsid w:val="00F832CD"/>
    <w:rsid w:val="00F83D83"/>
    <w:rsid w:val="00F85103"/>
    <w:rsid w:val="00F85A5B"/>
    <w:rsid w:val="00F865EE"/>
    <w:rsid w:val="00F865F5"/>
    <w:rsid w:val="00F92246"/>
    <w:rsid w:val="00F92DFC"/>
    <w:rsid w:val="00F93C6D"/>
    <w:rsid w:val="00F97E6F"/>
    <w:rsid w:val="00FA0482"/>
    <w:rsid w:val="00FA0589"/>
    <w:rsid w:val="00FA2A68"/>
    <w:rsid w:val="00FA3C93"/>
    <w:rsid w:val="00FA6045"/>
    <w:rsid w:val="00FA6F74"/>
    <w:rsid w:val="00FA7DF3"/>
    <w:rsid w:val="00FB19C1"/>
    <w:rsid w:val="00FB2DA1"/>
    <w:rsid w:val="00FB4315"/>
    <w:rsid w:val="00FB5963"/>
    <w:rsid w:val="00FB75B3"/>
    <w:rsid w:val="00FC0FA1"/>
    <w:rsid w:val="00FC11DF"/>
    <w:rsid w:val="00FC2428"/>
    <w:rsid w:val="00FC4B99"/>
    <w:rsid w:val="00FC68B7"/>
    <w:rsid w:val="00FD0F52"/>
    <w:rsid w:val="00FD5856"/>
    <w:rsid w:val="00FD7C12"/>
    <w:rsid w:val="00FE1376"/>
    <w:rsid w:val="00FE2892"/>
    <w:rsid w:val="00FE2DBD"/>
    <w:rsid w:val="00FE3763"/>
    <w:rsid w:val="00FF23C5"/>
    <w:rsid w:val="00FF3C68"/>
    <w:rsid w:val="00FF429F"/>
    <w:rsid w:val="00FF4B62"/>
    <w:rsid w:val="00FF4EB8"/>
    <w:rsid w:val="00FF58A3"/>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1EE90"/>
  <w15:docId w15:val="{B72DB6D8-0C04-4EAC-B484-6C774BADF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924"/>
    <w:pPr>
      <w:suppressAutoHyphens/>
      <w:spacing w:line="240" w:lineRule="atLeast"/>
    </w:pPr>
    <w:rPr>
      <w:lang w:eastAsia="en-US"/>
    </w:rPr>
  </w:style>
  <w:style w:type="paragraph" w:styleId="Ttulo1">
    <w:name w:val="heading 1"/>
    <w:aliases w:val="Table_G"/>
    <w:basedOn w:val="SingleTxtG"/>
    <w:next w:val="SingleTxtG"/>
    <w:qFormat/>
    <w:rsid w:val="00CF0214"/>
    <w:pPr>
      <w:spacing w:after="0" w:line="240" w:lineRule="auto"/>
      <w:ind w:right="0"/>
      <w:jc w:val="left"/>
      <w:outlineLvl w:val="0"/>
    </w:pPr>
  </w:style>
  <w:style w:type="paragraph" w:styleId="Ttulo2">
    <w:name w:val="heading 2"/>
    <w:basedOn w:val="Normal"/>
    <w:next w:val="Normal"/>
    <w:semiHidden/>
    <w:qFormat/>
    <w:rsid w:val="00CF0214"/>
    <w:pPr>
      <w:spacing w:line="240" w:lineRule="auto"/>
      <w:outlineLvl w:val="1"/>
    </w:pPr>
  </w:style>
  <w:style w:type="paragraph" w:styleId="Ttulo3">
    <w:name w:val="heading 3"/>
    <w:basedOn w:val="Normal"/>
    <w:next w:val="Normal"/>
    <w:semiHidden/>
    <w:qFormat/>
    <w:rsid w:val="00CF0214"/>
    <w:pPr>
      <w:spacing w:line="240" w:lineRule="auto"/>
      <w:outlineLvl w:val="2"/>
    </w:pPr>
  </w:style>
  <w:style w:type="paragraph" w:styleId="Ttulo4">
    <w:name w:val="heading 4"/>
    <w:basedOn w:val="Normal"/>
    <w:next w:val="Normal"/>
    <w:semiHidden/>
    <w:qFormat/>
    <w:rsid w:val="00CF0214"/>
    <w:pPr>
      <w:spacing w:line="240" w:lineRule="auto"/>
      <w:outlineLvl w:val="3"/>
    </w:pPr>
  </w:style>
  <w:style w:type="paragraph" w:styleId="Ttulo5">
    <w:name w:val="heading 5"/>
    <w:basedOn w:val="Normal"/>
    <w:next w:val="Normal"/>
    <w:semiHidden/>
    <w:qFormat/>
    <w:rsid w:val="00CF0214"/>
    <w:pPr>
      <w:spacing w:line="240" w:lineRule="auto"/>
      <w:outlineLvl w:val="4"/>
    </w:pPr>
  </w:style>
  <w:style w:type="paragraph" w:styleId="Ttulo6">
    <w:name w:val="heading 6"/>
    <w:basedOn w:val="Normal"/>
    <w:next w:val="Normal"/>
    <w:semiHidden/>
    <w:qFormat/>
    <w:rsid w:val="00CF0214"/>
    <w:pPr>
      <w:spacing w:line="240" w:lineRule="auto"/>
      <w:outlineLvl w:val="5"/>
    </w:pPr>
  </w:style>
  <w:style w:type="paragraph" w:styleId="Ttulo7">
    <w:name w:val="heading 7"/>
    <w:basedOn w:val="Normal"/>
    <w:next w:val="Normal"/>
    <w:semiHidden/>
    <w:qFormat/>
    <w:rsid w:val="00CF0214"/>
    <w:pPr>
      <w:spacing w:line="240" w:lineRule="auto"/>
      <w:outlineLvl w:val="6"/>
    </w:pPr>
  </w:style>
  <w:style w:type="paragraph" w:styleId="Ttulo8">
    <w:name w:val="heading 8"/>
    <w:basedOn w:val="Normal"/>
    <w:next w:val="Normal"/>
    <w:semiHidden/>
    <w:qFormat/>
    <w:rsid w:val="00CF0214"/>
    <w:pPr>
      <w:spacing w:line="240" w:lineRule="auto"/>
      <w:outlineLvl w:val="7"/>
    </w:pPr>
  </w:style>
  <w:style w:type="paragraph" w:styleId="Ttulo9">
    <w:name w:val="heading 9"/>
    <w:basedOn w:val="Normal"/>
    <w:next w:val="Normal"/>
    <w:semiHidden/>
    <w:qFormat/>
    <w:rsid w:val="00CF0214"/>
    <w:pPr>
      <w:spacing w:line="240" w:lineRule="auto"/>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ingleTxtG">
    <w:name w:val="_ Single Txt_G"/>
    <w:basedOn w:val="Normal"/>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Refdenotaalpie">
    <w:name w:val="footnote reference"/>
    <w:aliases w:val="4_G"/>
    <w:qFormat/>
    <w:rsid w:val="00CF0214"/>
    <w:rPr>
      <w:rFonts w:ascii="Times New Roman" w:hAnsi="Times New Roman"/>
      <w:sz w:val="18"/>
      <w:vertAlign w:val="superscript"/>
    </w:rPr>
  </w:style>
  <w:style w:type="character" w:styleId="Refdenotaalfinal">
    <w:name w:val="endnote reference"/>
    <w:aliases w:val="1_G"/>
    <w:qFormat/>
    <w:rsid w:val="00CF0214"/>
    <w:rPr>
      <w:rFonts w:ascii="Times New Roman" w:hAnsi="Times New Roman"/>
      <w:sz w:val="18"/>
      <w:vertAlign w:val="superscript"/>
    </w:rPr>
  </w:style>
  <w:style w:type="paragraph" w:styleId="Encabezado">
    <w:name w:val="header"/>
    <w:aliases w:val="6_G"/>
    <w:basedOn w:val="Normal"/>
    <w:qFormat/>
    <w:rsid w:val="00CF0214"/>
    <w:pPr>
      <w:pBdr>
        <w:bottom w:val="single" w:sz="4" w:space="4" w:color="auto"/>
      </w:pBdr>
      <w:spacing w:line="240" w:lineRule="auto"/>
    </w:pPr>
    <w:rPr>
      <w:b/>
      <w:sz w:val="18"/>
    </w:rPr>
  </w:style>
  <w:style w:type="table" w:styleId="Tablaconcuadrcula">
    <w:name w:val="Table Grid"/>
    <w:basedOn w:val="Tabla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ipervnculo">
    <w:name w:val="Hyperlink"/>
    <w:semiHidden/>
    <w:rsid w:val="00CF0214"/>
    <w:rPr>
      <w:color w:val="auto"/>
      <w:u w:val="none"/>
    </w:rPr>
  </w:style>
  <w:style w:type="character" w:styleId="Hipervnculovisitado">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Textonotapie">
    <w:name w:val="footnote text"/>
    <w:aliases w:val="5_G"/>
    <w:basedOn w:val="Normal"/>
    <w:qFormat/>
    <w:rsid w:val="00CF0214"/>
    <w:pPr>
      <w:tabs>
        <w:tab w:val="right" w:pos="1021"/>
      </w:tabs>
      <w:spacing w:line="220" w:lineRule="exact"/>
      <w:ind w:left="1134" w:right="1134" w:hanging="1134"/>
    </w:pPr>
    <w:rPr>
      <w:sz w:val="18"/>
    </w:rPr>
  </w:style>
  <w:style w:type="paragraph" w:styleId="Textonotaalfinal">
    <w:name w:val="endnote text"/>
    <w:aliases w:val="2_G"/>
    <w:basedOn w:val="Textonotapie"/>
    <w:qFormat/>
    <w:rsid w:val="00CF0214"/>
  </w:style>
  <w:style w:type="character" w:styleId="Nmerodepgina">
    <w:name w:val="page number"/>
    <w:aliases w:val="7_G"/>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Piedepgina">
    <w:name w:val="footer"/>
    <w:aliases w:val="3_G"/>
    <w:basedOn w:val="Normal"/>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Textodeglobo">
    <w:name w:val="Balloon Text"/>
    <w:basedOn w:val="Normal"/>
    <w:link w:val="TextodegloboCar"/>
    <w:semiHidden/>
    <w:rsid w:val="00946575"/>
    <w:pPr>
      <w:spacing w:line="240" w:lineRule="auto"/>
    </w:pPr>
    <w:rPr>
      <w:rFonts w:ascii="Tahoma" w:hAnsi="Tahoma" w:cs="Tahoma"/>
      <w:sz w:val="16"/>
      <w:szCs w:val="16"/>
    </w:rPr>
  </w:style>
  <w:style w:type="character" w:customStyle="1" w:styleId="TextodegloboCar">
    <w:name w:val="Texto de globo Car"/>
    <w:link w:val="Textodeglobo"/>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paragraph" w:styleId="Revisin">
    <w:name w:val="Revision"/>
    <w:hidden/>
    <w:uiPriority w:val="99"/>
    <w:semiHidden/>
    <w:rsid w:val="001B7407"/>
    <w:rPr>
      <w:lang w:eastAsia="en-US"/>
    </w:rPr>
  </w:style>
  <w:style w:type="character" w:styleId="Refdecomentario">
    <w:name w:val="annotation reference"/>
    <w:basedOn w:val="Fuentedeprrafopredeter"/>
    <w:semiHidden/>
    <w:unhideWhenUsed/>
    <w:rsid w:val="00AC459F"/>
    <w:rPr>
      <w:sz w:val="16"/>
      <w:szCs w:val="16"/>
    </w:rPr>
  </w:style>
  <w:style w:type="paragraph" w:styleId="Textocomentario">
    <w:name w:val="annotation text"/>
    <w:basedOn w:val="Normal"/>
    <w:link w:val="TextocomentarioCar"/>
    <w:unhideWhenUsed/>
    <w:rsid w:val="00AC459F"/>
    <w:pPr>
      <w:spacing w:line="240" w:lineRule="auto"/>
    </w:pPr>
  </w:style>
  <w:style w:type="character" w:customStyle="1" w:styleId="TextocomentarioCar">
    <w:name w:val="Texto comentario Car"/>
    <w:basedOn w:val="Fuentedeprrafopredeter"/>
    <w:link w:val="Textocomentario"/>
    <w:rsid w:val="00AC459F"/>
    <w:rPr>
      <w:lang w:eastAsia="en-US"/>
    </w:rPr>
  </w:style>
  <w:style w:type="paragraph" w:styleId="Asuntodelcomentario">
    <w:name w:val="annotation subject"/>
    <w:basedOn w:val="Textocomentario"/>
    <w:next w:val="Textocomentario"/>
    <w:link w:val="AsuntodelcomentarioCar"/>
    <w:semiHidden/>
    <w:unhideWhenUsed/>
    <w:rsid w:val="00AC459F"/>
    <w:rPr>
      <w:b/>
      <w:bCs/>
    </w:rPr>
  </w:style>
  <w:style w:type="character" w:customStyle="1" w:styleId="AsuntodelcomentarioCar">
    <w:name w:val="Asunto del comentario Car"/>
    <w:basedOn w:val="TextocomentarioCar"/>
    <w:link w:val="Asuntodelcomentario"/>
    <w:semiHidden/>
    <w:rsid w:val="00AC459F"/>
    <w:rPr>
      <w:b/>
      <w:bCs/>
      <w:lang w:eastAsia="en-US"/>
    </w:rPr>
  </w:style>
  <w:style w:type="character" w:styleId="Mencinsinresolver">
    <w:name w:val="Unresolved Mention"/>
    <w:basedOn w:val="Fuentedeprrafopredeter"/>
    <w:uiPriority w:val="99"/>
    <w:semiHidden/>
    <w:unhideWhenUsed/>
    <w:rsid w:val="003C6596"/>
    <w:rPr>
      <w:color w:val="605E5C"/>
      <w:shd w:val="clear" w:color="auto" w:fill="E1DFDD"/>
    </w:rPr>
  </w:style>
  <w:style w:type="character" w:customStyle="1" w:styleId="apple-converted-space">
    <w:name w:val="apple-converted-space"/>
    <w:basedOn w:val="Fuentedeprrafopredeter"/>
    <w:rsid w:val="00A007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ocs.un.org/en/A/HRC/RES/60/23"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DF71CE0A626B4AA62D648A3DBE894F" ma:contentTypeVersion="0" ma:contentTypeDescription="Create a new document." ma:contentTypeScope="" ma:versionID="399f6ccd8aa6133c4b36f4eba821abad">
  <xsd:schema xmlns:xsd="http://www.w3.org/2001/XMLSchema" xmlns:xs="http://www.w3.org/2001/XMLSchema" xmlns:p="http://schemas.microsoft.com/office/2006/metadata/properties" targetNamespace="http://schemas.microsoft.com/office/2006/metadata/properties" ma:root="true" ma:fieldsID="93ed58d308ae48f43933bdb13b9d8d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D00B5-0E70-4AEB-A172-C6FEE99B49C3}">
  <ds:schemaRefs>
    <ds:schemaRef ds:uri="http://schemas.openxmlformats.org/officeDocument/2006/bibliography"/>
  </ds:schemaRefs>
</ds:datastoreItem>
</file>

<file path=customXml/itemProps2.xml><?xml version="1.0" encoding="utf-8"?>
<ds:datastoreItem xmlns:ds="http://schemas.openxmlformats.org/officeDocument/2006/customXml" ds:itemID="{AB67AF27-A3F1-4E48-AA61-C91B8EA08163}">
  <ds:schemaRefs>
    <ds:schemaRef ds:uri="http://schemas.microsoft.com/office/2006/metadata/properties"/>
    <ds:schemaRef ds:uri="http://schemas.microsoft.com/office/infopath/2007/PartnerControls"/>
    <ds:schemaRef ds:uri="bb0ca9ba-941c-40df-b04b-bfabd62ea666"/>
    <ds:schemaRef ds:uri="84722e3b-25e0-496d-a9f5-d37e31027713"/>
  </ds:schemaRefs>
</ds:datastoreItem>
</file>

<file path=customXml/itemProps3.xml><?xml version="1.0" encoding="utf-8"?>
<ds:datastoreItem xmlns:ds="http://schemas.openxmlformats.org/officeDocument/2006/customXml" ds:itemID="{54864DF4-DE8A-46FC-8111-5DFA6BC63AC2}"/>
</file>

<file path=customXml/itemProps4.xml><?xml version="1.0" encoding="utf-8"?>
<ds:datastoreItem xmlns:ds="http://schemas.openxmlformats.org/officeDocument/2006/customXml" ds:itemID="{7FBB7060-05E9-4F55-AE5A-22DDD711C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1659</Words>
  <Characters>9125</Characters>
  <Application>Microsoft Office Word</Application>
  <DocSecurity>0</DocSecurity>
  <Lines>76</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A/HRC/RES/55/8</vt:lpstr>
      <vt:lpstr/>
    </vt:vector>
  </TitlesOfParts>
  <Company>CSD</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A/HRC/RES/55/8</dc:title>
  <dc:subject>2406215</dc:subject>
  <dc:creator>Sumiko IHARA</dc:creator>
  <cp:keywords/>
  <dc:description/>
  <cp:lastModifiedBy>Rodrigo Pintado</cp:lastModifiedBy>
  <cp:revision>2</cp:revision>
  <cp:lastPrinted>2026-06-01T07:53:00Z</cp:lastPrinted>
  <dcterms:created xsi:type="dcterms:W3CDTF">2026-06-12T12:25:00Z</dcterms:created>
  <dcterms:modified xsi:type="dcterms:W3CDTF">2026-06-12T12:25:00Z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0x01010073DF71CE0A626B4AA62D648A3DBE894F</vt:lpwstr>
  </property>
  <property fmtid="{D5CDD505-2E9C-101B-9397-08002B2CF9AE}" pid="3" name="Order">
    <vt:r8>100</vt:r8>
  </property>
  <property fmtid="{D5CDD505-2E9C-101B-9397-08002B2CF9AE}" pid="4" name="MediaServiceImageTags">
    <vt:lpwstr/>
  </property>
</Properties>
</file>