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172A" w14:textId="7AA8E66A" w:rsidR="00CE575B" w:rsidRPr="0082257A" w:rsidRDefault="00B4589A" w:rsidP="00E46FBB">
      <w:pPr>
        <w:spacing w:after="0" w:line="240" w:lineRule="auto"/>
        <w:ind w:left="-709" w:right="-896"/>
        <w:jc w:val="center"/>
        <w:rPr>
          <w:rFonts w:cs="Arial"/>
          <w:b/>
          <w:sz w:val="24"/>
          <w:szCs w:val="24"/>
        </w:rPr>
      </w:pPr>
      <w:proofErr w:type="gramStart"/>
      <w:r>
        <w:rPr>
          <w:rFonts w:cs="Arial"/>
          <w:b/>
          <w:sz w:val="24"/>
          <w:szCs w:val="24"/>
        </w:rPr>
        <w:t>61</w:t>
      </w:r>
      <w:r w:rsidR="0019643B" w:rsidRPr="0082257A">
        <w:rPr>
          <w:rFonts w:cs="Arial"/>
          <w:b/>
          <w:sz w:val="24"/>
          <w:szCs w:val="24"/>
        </w:rPr>
        <w:t>th</w:t>
      </w:r>
      <w:proofErr w:type="gramEnd"/>
      <w:r w:rsidR="004E3135" w:rsidRPr="0082257A">
        <w:rPr>
          <w:rFonts w:cs="Arial"/>
          <w:b/>
          <w:sz w:val="24"/>
          <w:szCs w:val="24"/>
        </w:rPr>
        <w:t xml:space="preserve"> </w:t>
      </w:r>
      <w:r w:rsidR="004450A8" w:rsidRPr="0082257A">
        <w:rPr>
          <w:rFonts w:cs="Arial"/>
          <w:b/>
          <w:sz w:val="24"/>
          <w:szCs w:val="24"/>
        </w:rPr>
        <w:t>s</w:t>
      </w:r>
      <w:r w:rsidR="007A2709" w:rsidRPr="0082257A">
        <w:rPr>
          <w:rFonts w:cs="Arial"/>
          <w:b/>
          <w:sz w:val="24"/>
          <w:szCs w:val="24"/>
        </w:rPr>
        <w:t>ession of the Human Rights Council</w:t>
      </w:r>
    </w:p>
    <w:p w14:paraId="42B06FE3" w14:textId="499D84FA" w:rsidR="00447A0A" w:rsidRPr="006462B7" w:rsidRDefault="004B36FB" w:rsidP="00E46FBB">
      <w:pPr>
        <w:spacing w:before="120" w:after="120" w:line="240" w:lineRule="auto"/>
        <w:ind w:left="-709" w:right="-896"/>
        <w:jc w:val="center"/>
        <w:rPr>
          <w:rFonts w:cs="Arial"/>
          <w:b/>
          <w:bCs/>
          <w:sz w:val="28"/>
          <w:szCs w:val="28"/>
        </w:rPr>
      </w:pPr>
      <w:r w:rsidRPr="006462B7">
        <w:rPr>
          <w:rFonts w:cs="Arial"/>
          <w:b/>
          <w:bCs/>
          <w:sz w:val="28"/>
          <w:szCs w:val="28"/>
        </w:rPr>
        <w:t>Annual high-level panel discussion on human rights mainstreaming</w:t>
      </w:r>
    </w:p>
    <w:p w14:paraId="0558420F" w14:textId="62764512" w:rsidR="0040183B" w:rsidRPr="00E46FBB" w:rsidRDefault="00EF27C0" w:rsidP="00E46FBB">
      <w:pPr>
        <w:spacing w:after="120" w:line="240" w:lineRule="auto"/>
        <w:ind w:left="-709" w:right="-896"/>
        <w:jc w:val="center"/>
        <w:rPr>
          <w:rFonts w:cs="Arial"/>
          <w:b/>
          <w:bCs/>
          <w:i/>
          <w:iCs/>
          <w:sz w:val="28"/>
          <w:szCs w:val="28"/>
        </w:rPr>
      </w:pPr>
      <w:r w:rsidRPr="00E46FBB">
        <w:rPr>
          <w:rFonts w:cs="Arial"/>
          <w:b/>
          <w:bCs/>
          <w:i/>
          <w:iCs/>
          <w:sz w:val="24"/>
          <w:szCs w:val="24"/>
        </w:rPr>
        <w:t xml:space="preserve">Theme: </w:t>
      </w:r>
      <w:r w:rsidR="008B0126">
        <w:rPr>
          <w:rFonts w:cs="Arial"/>
          <w:b/>
          <w:bCs/>
          <w:i/>
          <w:iCs/>
          <w:sz w:val="24"/>
          <w:szCs w:val="24"/>
        </w:rPr>
        <w:t>R</w:t>
      </w:r>
      <w:r w:rsidR="00207006" w:rsidRPr="00207006">
        <w:rPr>
          <w:rFonts w:cs="Arial"/>
          <w:b/>
          <w:bCs/>
          <w:i/>
          <w:iCs/>
          <w:sz w:val="24"/>
          <w:szCs w:val="24"/>
        </w:rPr>
        <w:t xml:space="preserve">ole of </w:t>
      </w:r>
      <w:r w:rsidR="003B1B13">
        <w:rPr>
          <w:rFonts w:cs="Arial"/>
          <w:b/>
          <w:bCs/>
          <w:i/>
          <w:iCs/>
          <w:sz w:val="24"/>
          <w:szCs w:val="24"/>
        </w:rPr>
        <w:t xml:space="preserve">new and emerging </w:t>
      </w:r>
      <w:r w:rsidR="00207006" w:rsidRPr="00207006">
        <w:rPr>
          <w:rFonts w:cs="Arial"/>
          <w:b/>
          <w:bCs/>
          <w:i/>
          <w:iCs/>
          <w:sz w:val="24"/>
          <w:szCs w:val="24"/>
        </w:rPr>
        <w:t xml:space="preserve">digital technologies in </w:t>
      </w:r>
      <w:r w:rsidR="004F6214">
        <w:rPr>
          <w:rFonts w:cs="Arial"/>
          <w:b/>
          <w:bCs/>
          <w:i/>
          <w:iCs/>
          <w:sz w:val="24"/>
          <w:szCs w:val="24"/>
        </w:rPr>
        <w:br/>
      </w:r>
      <w:r w:rsidR="00207006" w:rsidRPr="00207006">
        <w:rPr>
          <w:rFonts w:cs="Arial"/>
          <w:b/>
          <w:bCs/>
          <w:i/>
          <w:iCs/>
          <w:sz w:val="24"/>
          <w:szCs w:val="24"/>
        </w:rPr>
        <w:t>preventing and eliminating female genital mutilation</w:t>
      </w:r>
    </w:p>
    <w:p w14:paraId="34A869CA" w14:textId="0F24D8EB" w:rsidR="0057603F" w:rsidRPr="00E46FBB" w:rsidRDefault="00B4016A" w:rsidP="00E46FBB">
      <w:pPr>
        <w:spacing w:before="120" w:after="120" w:line="240" w:lineRule="auto"/>
        <w:jc w:val="center"/>
        <w:rPr>
          <w:rFonts w:asciiTheme="minorHAnsi" w:eastAsia="Times New Roman" w:hAnsiTheme="minorHAnsi" w:cstheme="minorHAnsi"/>
          <w:i/>
          <w:sz w:val="23"/>
          <w:szCs w:val="23"/>
          <w:lang w:val="en-US"/>
        </w:rPr>
      </w:pPr>
      <w:r w:rsidRPr="00E46FBB">
        <w:rPr>
          <w:rFonts w:asciiTheme="minorHAnsi" w:eastAsia="Times New Roman" w:hAnsiTheme="minorHAnsi" w:cstheme="minorHAnsi"/>
          <w:i/>
          <w:sz w:val="23"/>
          <w:szCs w:val="23"/>
          <w:lang w:val="en-US"/>
        </w:rPr>
        <w:t>C</w:t>
      </w:r>
      <w:r w:rsidR="00C85246" w:rsidRPr="00E46FBB">
        <w:rPr>
          <w:rFonts w:asciiTheme="minorHAnsi" w:eastAsia="Times New Roman" w:hAnsiTheme="minorHAnsi" w:cstheme="minorHAnsi"/>
          <w:i/>
          <w:sz w:val="23"/>
          <w:szCs w:val="23"/>
          <w:lang w:val="en-US"/>
        </w:rPr>
        <w:t xml:space="preserve">oncept </w:t>
      </w:r>
      <w:r w:rsidR="004450A8" w:rsidRPr="00E46FBB">
        <w:rPr>
          <w:rFonts w:asciiTheme="minorHAnsi" w:eastAsia="Times New Roman" w:hAnsiTheme="minorHAnsi" w:cstheme="minorHAnsi"/>
          <w:i/>
          <w:sz w:val="23"/>
          <w:szCs w:val="23"/>
          <w:lang w:val="en-US"/>
        </w:rPr>
        <w:t>n</w:t>
      </w:r>
      <w:r w:rsidR="00C85246" w:rsidRPr="00E46FBB">
        <w:rPr>
          <w:rFonts w:asciiTheme="minorHAnsi" w:eastAsia="Times New Roman" w:hAnsiTheme="minorHAnsi" w:cstheme="minorHAnsi"/>
          <w:i/>
          <w:sz w:val="23"/>
          <w:szCs w:val="23"/>
          <w:lang w:val="en-US"/>
        </w:rPr>
        <w:t>ote</w:t>
      </w:r>
      <w:r w:rsidR="00287518" w:rsidRPr="00E46FBB">
        <w:rPr>
          <w:rFonts w:asciiTheme="minorHAnsi" w:eastAsia="Times New Roman" w:hAnsiTheme="minorHAnsi" w:cstheme="minorHAnsi"/>
          <w:i/>
          <w:sz w:val="23"/>
          <w:szCs w:val="23"/>
          <w:lang w:val="en-US"/>
        </w:rPr>
        <w:t xml:space="preserve"> </w:t>
      </w:r>
      <w:r w:rsidR="00CE4BBB" w:rsidRPr="00E46FBB">
        <w:rPr>
          <w:rFonts w:asciiTheme="minorHAnsi" w:eastAsia="Times New Roman" w:hAnsiTheme="minorHAnsi" w:cstheme="minorHAnsi"/>
          <w:i/>
          <w:sz w:val="23"/>
          <w:szCs w:val="23"/>
          <w:lang w:val="en-US"/>
        </w:rPr>
        <w:t xml:space="preserve">(as of </w:t>
      </w:r>
      <w:r w:rsidR="007C0F12">
        <w:rPr>
          <w:rFonts w:asciiTheme="minorHAnsi" w:eastAsia="Times New Roman" w:hAnsiTheme="minorHAnsi" w:cstheme="minorHAnsi"/>
          <w:i/>
          <w:sz w:val="23"/>
          <w:szCs w:val="23"/>
          <w:lang w:val="en-US"/>
        </w:rPr>
        <w:t>20</w:t>
      </w:r>
      <w:r w:rsidR="00B92D14">
        <w:rPr>
          <w:rFonts w:asciiTheme="minorHAnsi" w:eastAsia="Times New Roman" w:hAnsiTheme="minorHAnsi" w:cstheme="minorHAnsi"/>
          <w:i/>
          <w:sz w:val="23"/>
          <w:szCs w:val="23"/>
          <w:lang w:val="en-US"/>
        </w:rPr>
        <w:t xml:space="preserve"> February</w:t>
      </w:r>
      <w:r w:rsidR="00C155FD" w:rsidRPr="00E46FBB">
        <w:rPr>
          <w:rFonts w:asciiTheme="minorHAnsi" w:eastAsia="Times New Roman" w:hAnsiTheme="minorHAnsi" w:cstheme="minorHAnsi"/>
          <w:i/>
          <w:sz w:val="23"/>
          <w:szCs w:val="23"/>
          <w:lang w:val="en-US"/>
        </w:rPr>
        <w:t xml:space="preserve"> </w:t>
      </w:r>
      <w:r w:rsidR="00CE4BBB" w:rsidRPr="00E46FBB">
        <w:rPr>
          <w:rFonts w:asciiTheme="minorHAnsi" w:eastAsia="Times New Roman" w:hAnsiTheme="minorHAnsi" w:cstheme="minorHAnsi"/>
          <w:i/>
          <w:sz w:val="23"/>
          <w:szCs w:val="23"/>
          <w:lang w:val="en-US"/>
        </w:rPr>
        <w:t>202</w:t>
      </w:r>
      <w:r w:rsidR="00454503">
        <w:rPr>
          <w:rFonts w:asciiTheme="minorHAnsi" w:eastAsia="Times New Roman" w:hAnsiTheme="minorHAnsi" w:cstheme="minorHAnsi"/>
          <w:i/>
          <w:sz w:val="23"/>
          <w:szCs w:val="23"/>
          <w:lang w:val="en-US"/>
        </w:rPr>
        <w:t>6</w:t>
      </w:r>
      <w:r w:rsidR="00CE4BBB" w:rsidRPr="00E46FBB">
        <w:rPr>
          <w:rFonts w:asciiTheme="minorHAnsi" w:eastAsia="Times New Roman" w:hAnsiTheme="minorHAnsi" w:cstheme="minorHAnsi"/>
          <w:i/>
          <w:sz w:val="23"/>
          <w:szCs w:val="23"/>
          <w:lang w:val="en-US"/>
        </w:rPr>
        <w:t>)</w:t>
      </w:r>
    </w:p>
    <w:tbl>
      <w:tblPr>
        <w:tblW w:w="10206" w:type="dxa"/>
        <w:tblInd w:w="-459" w:type="dxa"/>
        <w:tblLook w:val="04A0" w:firstRow="1" w:lastRow="0" w:firstColumn="1" w:lastColumn="0" w:noHBand="0" w:noVBand="1"/>
      </w:tblPr>
      <w:tblGrid>
        <w:gridCol w:w="1616"/>
        <w:gridCol w:w="8590"/>
      </w:tblGrid>
      <w:tr w:rsidR="002F414D" w:rsidRPr="006D43EC" w14:paraId="1FA6A669" w14:textId="77777777" w:rsidTr="00FB141E">
        <w:tc>
          <w:tcPr>
            <w:tcW w:w="1616" w:type="dxa"/>
          </w:tcPr>
          <w:p w14:paraId="3BEF2BB9" w14:textId="77777777" w:rsidR="002F414D" w:rsidRPr="006D43EC" w:rsidRDefault="002F414D" w:rsidP="006D43EC">
            <w:pPr>
              <w:spacing w:after="0" w:line="240" w:lineRule="auto"/>
              <w:rPr>
                <w:rFonts w:cs="Arial"/>
                <w:b/>
                <w:sz w:val="23"/>
                <w:szCs w:val="23"/>
              </w:rPr>
            </w:pPr>
            <w:r w:rsidRPr="006D43EC">
              <w:rPr>
                <w:rFonts w:cs="Arial"/>
                <w:b/>
                <w:sz w:val="23"/>
                <w:szCs w:val="23"/>
              </w:rPr>
              <w:t xml:space="preserve">Date and </w:t>
            </w:r>
            <w:r w:rsidR="004450A8" w:rsidRPr="006D43EC">
              <w:rPr>
                <w:rFonts w:cs="Arial"/>
                <w:b/>
                <w:sz w:val="23"/>
                <w:szCs w:val="23"/>
              </w:rPr>
              <w:t>v</w:t>
            </w:r>
            <w:r w:rsidRPr="006D43EC">
              <w:rPr>
                <w:rFonts w:cs="Arial"/>
                <w:b/>
                <w:sz w:val="23"/>
                <w:szCs w:val="23"/>
              </w:rPr>
              <w:t>enue:</w:t>
            </w:r>
          </w:p>
        </w:tc>
        <w:tc>
          <w:tcPr>
            <w:tcW w:w="8590" w:type="dxa"/>
          </w:tcPr>
          <w:p w14:paraId="616D1AAB" w14:textId="60B23F20" w:rsidR="002F414D" w:rsidRPr="006D43EC" w:rsidRDefault="00C155FD" w:rsidP="006D43EC">
            <w:pPr>
              <w:spacing w:after="0" w:line="240" w:lineRule="auto"/>
              <w:rPr>
                <w:rFonts w:cs="Arial"/>
                <w:b/>
                <w:bCs/>
                <w:sz w:val="23"/>
                <w:szCs w:val="23"/>
              </w:rPr>
            </w:pPr>
            <w:r w:rsidRPr="006D43EC">
              <w:rPr>
                <w:rFonts w:cs="Arial"/>
                <w:b/>
                <w:bCs/>
                <w:sz w:val="23"/>
                <w:szCs w:val="23"/>
              </w:rPr>
              <w:t>Monday</w:t>
            </w:r>
            <w:r w:rsidR="0082257A" w:rsidRPr="006D43EC">
              <w:rPr>
                <w:rFonts w:cs="Arial"/>
                <w:b/>
                <w:bCs/>
                <w:sz w:val="23"/>
                <w:szCs w:val="23"/>
              </w:rPr>
              <w:t xml:space="preserve">, </w:t>
            </w:r>
            <w:r w:rsidR="008D2305" w:rsidRPr="006D43EC">
              <w:rPr>
                <w:rFonts w:cs="Arial"/>
                <w:b/>
                <w:bCs/>
                <w:sz w:val="23"/>
                <w:szCs w:val="23"/>
              </w:rPr>
              <w:t>2</w:t>
            </w:r>
            <w:r w:rsidR="00472C6B">
              <w:rPr>
                <w:rFonts w:cs="Arial"/>
                <w:b/>
                <w:bCs/>
                <w:sz w:val="23"/>
                <w:szCs w:val="23"/>
              </w:rPr>
              <w:t>3</w:t>
            </w:r>
            <w:r w:rsidR="0082257A" w:rsidRPr="006D43EC">
              <w:rPr>
                <w:rFonts w:cs="Arial"/>
                <w:b/>
                <w:bCs/>
                <w:sz w:val="23"/>
                <w:szCs w:val="23"/>
              </w:rPr>
              <w:t xml:space="preserve"> </w:t>
            </w:r>
            <w:r w:rsidRPr="006D43EC">
              <w:rPr>
                <w:rFonts w:cs="Arial"/>
                <w:b/>
                <w:bCs/>
                <w:sz w:val="23"/>
                <w:szCs w:val="23"/>
              </w:rPr>
              <w:t>February</w:t>
            </w:r>
            <w:r w:rsidR="008D2305" w:rsidRPr="006D43EC">
              <w:rPr>
                <w:rFonts w:cs="Arial"/>
                <w:b/>
                <w:bCs/>
                <w:sz w:val="23"/>
                <w:szCs w:val="23"/>
              </w:rPr>
              <w:t xml:space="preserve"> </w:t>
            </w:r>
            <w:r w:rsidR="0082257A" w:rsidRPr="006D43EC">
              <w:rPr>
                <w:rFonts w:cs="Arial"/>
                <w:b/>
                <w:bCs/>
                <w:sz w:val="23"/>
                <w:szCs w:val="23"/>
              </w:rPr>
              <w:t>202</w:t>
            </w:r>
            <w:r w:rsidRPr="006D43EC">
              <w:rPr>
                <w:rFonts w:cs="Arial"/>
                <w:b/>
                <w:bCs/>
                <w:sz w:val="23"/>
                <w:szCs w:val="23"/>
              </w:rPr>
              <w:t>5</w:t>
            </w:r>
            <w:r w:rsidR="0082257A" w:rsidRPr="006D43EC">
              <w:rPr>
                <w:rFonts w:cs="Arial"/>
                <w:b/>
                <w:bCs/>
                <w:sz w:val="23"/>
                <w:szCs w:val="23"/>
              </w:rPr>
              <w:t xml:space="preserve">, </w:t>
            </w:r>
            <w:r w:rsidR="001828DF">
              <w:rPr>
                <w:rFonts w:cs="Arial"/>
                <w:b/>
                <w:bCs/>
                <w:sz w:val="23"/>
                <w:szCs w:val="23"/>
              </w:rPr>
              <w:t>4</w:t>
            </w:r>
            <w:r w:rsidR="00F91F3E" w:rsidRPr="00F91F3E">
              <w:rPr>
                <w:rFonts w:cs="Arial"/>
                <w:b/>
                <w:bCs/>
                <w:sz w:val="23"/>
                <w:szCs w:val="23"/>
              </w:rPr>
              <w:t>–</w:t>
            </w:r>
            <w:r w:rsidR="001828DF">
              <w:rPr>
                <w:rFonts w:cs="Arial"/>
                <w:b/>
                <w:bCs/>
                <w:sz w:val="23"/>
                <w:szCs w:val="23"/>
              </w:rPr>
              <w:t>6</w:t>
            </w:r>
            <w:r w:rsidR="0082257A" w:rsidRPr="006D43EC">
              <w:rPr>
                <w:rFonts w:cs="Arial"/>
                <w:b/>
                <w:bCs/>
                <w:sz w:val="23"/>
                <w:szCs w:val="23"/>
              </w:rPr>
              <w:t xml:space="preserve"> p.m.</w:t>
            </w:r>
            <w:r w:rsidR="008D2305" w:rsidRPr="006D43EC">
              <w:rPr>
                <w:sz w:val="23"/>
                <w:szCs w:val="23"/>
              </w:rPr>
              <w:br/>
            </w:r>
            <w:r w:rsidR="000618E9">
              <w:rPr>
                <w:rFonts w:cs="Arial"/>
                <w:b/>
                <w:bCs/>
                <w:sz w:val="23"/>
                <w:szCs w:val="23"/>
              </w:rPr>
              <w:t>Assembly Hall</w:t>
            </w:r>
            <w:r w:rsidR="008A1448" w:rsidRPr="006D43EC">
              <w:rPr>
                <w:rFonts w:cs="Arial"/>
                <w:b/>
                <w:bCs/>
                <w:sz w:val="23"/>
                <w:szCs w:val="23"/>
              </w:rPr>
              <w:t xml:space="preserve">, </w:t>
            </w:r>
            <w:r w:rsidR="002F414D" w:rsidRPr="006D43EC">
              <w:rPr>
                <w:rFonts w:cs="Arial"/>
                <w:b/>
                <w:bCs/>
                <w:sz w:val="23"/>
                <w:szCs w:val="23"/>
              </w:rPr>
              <w:t xml:space="preserve">Palais des Nations, </w:t>
            </w:r>
            <w:r w:rsidR="00BD13F4" w:rsidRPr="006D43EC">
              <w:rPr>
                <w:rFonts w:cs="Arial"/>
                <w:b/>
                <w:bCs/>
                <w:sz w:val="23"/>
                <w:szCs w:val="23"/>
              </w:rPr>
              <w:t>Geneva</w:t>
            </w:r>
          </w:p>
          <w:p w14:paraId="31A4F062" w14:textId="7D9387EF" w:rsidR="002F414D" w:rsidRPr="006D43EC" w:rsidRDefault="00DF2888" w:rsidP="006D43EC">
            <w:pPr>
              <w:spacing w:after="120" w:line="240" w:lineRule="auto"/>
              <w:rPr>
                <w:rFonts w:cs="Arial"/>
                <w:i/>
                <w:sz w:val="23"/>
                <w:szCs w:val="23"/>
              </w:rPr>
            </w:pPr>
            <w:r w:rsidRPr="006D43EC">
              <w:rPr>
                <w:rFonts w:asciiTheme="minorHAnsi" w:hAnsiTheme="minorHAnsi" w:cstheme="minorHAnsi"/>
                <w:i/>
                <w:sz w:val="23"/>
                <w:szCs w:val="23"/>
              </w:rPr>
              <w:t>(broadcast live and archived at</w:t>
            </w:r>
            <w:r w:rsidR="00594088" w:rsidRPr="006D43EC">
              <w:rPr>
                <w:sz w:val="23"/>
                <w:szCs w:val="23"/>
              </w:rPr>
              <w:t xml:space="preserve"> </w:t>
            </w:r>
            <w:hyperlink r:id="rId11" w:history="1">
              <w:r w:rsidR="00594088" w:rsidRPr="006D43EC">
                <w:rPr>
                  <w:rStyle w:val="Hyperlink"/>
                  <w:rFonts w:asciiTheme="minorHAnsi" w:hAnsiTheme="minorHAnsi" w:cstheme="minorHAnsi"/>
                  <w:i/>
                  <w:sz w:val="23"/>
                  <w:szCs w:val="23"/>
                </w:rPr>
                <w:t>https://webtv.un.org</w:t>
              </w:r>
            </w:hyperlink>
            <w:r w:rsidR="00594088" w:rsidRPr="006D43EC">
              <w:rPr>
                <w:rFonts w:asciiTheme="minorHAnsi" w:hAnsiTheme="minorHAnsi" w:cstheme="minorHAnsi"/>
                <w:i/>
                <w:sz w:val="23"/>
                <w:szCs w:val="23"/>
              </w:rPr>
              <w:t xml:space="preserve">) </w:t>
            </w:r>
          </w:p>
        </w:tc>
      </w:tr>
      <w:tr w:rsidR="002F414D" w:rsidRPr="006D43EC" w14:paraId="790393C7" w14:textId="77777777" w:rsidTr="00FB141E">
        <w:tc>
          <w:tcPr>
            <w:tcW w:w="1616" w:type="dxa"/>
          </w:tcPr>
          <w:p w14:paraId="574AD692" w14:textId="77777777" w:rsidR="002F414D" w:rsidRPr="006D43EC" w:rsidRDefault="002F414D" w:rsidP="006D43EC">
            <w:pPr>
              <w:spacing w:after="0" w:line="240" w:lineRule="auto"/>
              <w:rPr>
                <w:rFonts w:cs="Arial"/>
                <w:b/>
                <w:sz w:val="23"/>
                <w:szCs w:val="23"/>
              </w:rPr>
            </w:pPr>
            <w:r w:rsidRPr="006D43EC">
              <w:rPr>
                <w:rFonts w:cs="Arial"/>
                <w:b/>
                <w:sz w:val="23"/>
                <w:szCs w:val="23"/>
              </w:rPr>
              <w:t>Objectives:</w:t>
            </w:r>
          </w:p>
        </w:tc>
        <w:tc>
          <w:tcPr>
            <w:tcW w:w="8590" w:type="dxa"/>
          </w:tcPr>
          <w:p w14:paraId="02B1C5F2" w14:textId="487091E4" w:rsidR="00CA666F" w:rsidRPr="006D43EC" w:rsidRDefault="00927DF6" w:rsidP="00964FE2">
            <w:pPr>
              <w:spacing w:after="120" w:line="240" w:lineRule="auto"/>
              <w:jc w:val="both"/>
              <w:rPr>
                <w:rFonts w:cs="Arial"/>
                <w:bCs/>
                <w:sz w:val="23"/>
                <w:szCs w:val="23"/>
              </w:rPr>
            </w:pPr>
            <w:r w:rsidRPr="006D43EC">
              <w:rPr>
                <w:rFonts w:cs="Arial"/>
                <w:bCs/>
                <w:sz w:val="23"/>
                <w:szCs w:val="23"/>
              </w:rPr>
              <w:t xml:space="preserve">The annual high-level panel discussion </w:t>
            </w:r>
            <w:r w:rsidR="00A2602C" w:rsidRPr="006D43EC">
              <w:rPr>
                <w:rFonts w:cs="Arial"/>
                <w:bCs/>
                <w:sz w:val="23"/>
                <w:szCs w:val="23"/>
              </w:rPr>
              <w:t>aims to</w:t>
            </w:r>
            <w:r w:rsidRPr="006D43EC">
              <w:rPr>
                <w:rFonts w:cs="Arial"/>
                <w:bCs/>
                <w:sz w:val="23"/>
                <w:szCs w:val="23"/>
              </w:rPr>
              <w:t xml:space="preserve"> gather high-level representatives of United Nations agencies and funds, Member </w:t>
            </w:r>
            <w:r w:rsidR="00CC4D1C">
              <w:rPr>
                <w:rFonts w:cs="Arial"/>
                <w:bCs/>
                <w:sz w:val="23"/>
                <w:szCs w:val="23"/>
              </w:rPr>
              <w:t xml:space="preserve">and observer </w:t>
            </w:r>
            <w:r w:rsidRPr="006D43EC">
              <w:rPr>
                <w:rFonts w:cs="Arial"/>
                <w:bCs/>
                <w:sz w:val="23"/>
                <w:szCs w:val="23"/>
              </w:rPr>
              <w:t xml:space="preserve">States and </w:t>
            </w:r>
            <w:r w:rsidR="00896945">
              <w:rPr>
                <w:rFonts w:cs="Arial"/>
                <w:bCs/>
                <w:sz w:val="23"/>
                <w:szCs w:val="23"/>
              </w:rPr>
              <w:t>civil society</w:t>
            </w:r>
            <w:r w:rsidR="007350F3">
              <w:t xml:space="preserve"> to discuss t</w:t>
            </w:r>
            <w:r w:rsidR="007350F3" w:rsidRPr="007350F3">
              <w:rPr>
                <w:rFonts w:cs="Arial"/>
                <w:bCs/>
                <w:sz w:val="23"/>
                <w:szCs w:val="23"/>
              </w:rPr>
              <w:t>he role of digital technologies in preventing and eliminating female genital mutilation</w:t>
            </w:r>
            <w:r w:rsidR="005C37E8" w:rsidRPr="006D43EC">
              <w:rPr>
                <w:rFonts w:cs="Arial"/>
                <w:bCs/>
                <w:sz w:val="23"/>
                <w:szCs w:val="23"/>
              </w:rPr>
              <w:t>. The panel discussion will provide a space to</w:t>
            </w:r>
            <w:r w:rsidR="00823F73">
              <w:rPr>
                <w:rFonts w:cs="Arial"/>
                <w:bCs/>
                <w:sz w:val="23"/>
                <w:szCs w:val="23"/>
              </w:rPr>
              <w:t xml:space="preserve"> exchange on innovative ways to tackle this harmful practice and </w:t>
            </w:r>
            <w:r w:rsidR="006C1CAF">
              <w:rPr>
                <w:rFonts w:cs="Arial"/>
                <w:bCs/>
                <w:sz w:val="23"/>
                <w:szCs w:val="23"/>
              </w:rPr>
              <w:t>form of gender-based violence against girls and women</w:t>
            </w:r>
            <w:r w:rsidR="005C37E8" w:rsidRPr="006D43EC">
              <w:rPr>
                <w:rFonts w:cs="Arial"/>
                <w:bCs/>
                <w:sz w:val="23"/>
                <w:szCs w:val="23"/>
              </w:rPr>
              <w:t>.</w:t>
            </w:r>
            <w:r w:rsidR="00964FE2">
              <w:rPr>
                <w:rFonts w:cs="Arial"/>
                <w:bCs/>
                <w:sz w:val="23"/>
                <w:szCs w:val="23"/>
              </w:rPr>
              <w:t xml:space="preserve"> </w:t>
            </w:r>
            <w:proofErr w:type="gramStart"/>
            <w:r w:rsidR="00964FE2">
              <w:rPr>
                <w:rFonts w:cs="Arial"/>
                <w:bCs/>
                <w:sz w:val="23"/>
                <w:szCs w:val="23"/>
              </w:rPr>
              <w:t>In particular, it</w:t>
            </w:r>
            <w:proofErr w:type="gramEnd"/>
            <w:r w:rsidR="00964FE2">
              <w:rPr>
                <w:rFonts w:cs="Arial"/>
                <w:bCs/>
                <w:sz w:val="23"/>
                <w:szCs w:val="23"/>
              </w:rPr>
              <w:t xml:space="preserve"> will discuss how </w:t>
            </w:r>
            <w:r w:rsidR="00B53D2D">
              <w:rPr>
                <w:rFonts w:cs="Arial"/>
                <w:bCs/>
                <w:sz w:val="23"/>
                <w:szCs w:val="23"/>
              </w:rPr>
              <w:t xml:space="preserve">new and emerging </w:t>
            </w:r>
            <w:r w:rsidR="00964FE2" w:rsidRPr="00964FE2">
              <w:rPr>
                <w:rFonts w:cs="Arial"/>
                <w:bCs/>
                <w:sz w:val="23"/>
                <w:szCs w:val="23"/>
              </w:rPr>
              <w:t xml:space="preserve">digital technologies can </w:t>
            </w:r>
            <w:r w:rsidR="009351D4">
              <w:rPr>
                <w:rFonts w:cs="Arial"/>
                <w:bCs/>
                <w:sz w:val="23"/>
                <w:szCs w:val="23"/>
              </w:rPr>
              <w:t>offer</w:t>
            </w:r>
            <w:r w:rsidR="00964FE2" w:rsidRPr="00964FE2">
              <w:rPr>
                <w:rFonts w:cs="Arial"/>
                <w:bCs/>
                <w:sz w:val="23"/>
                <w:szCs w:val="23"/>
              </w:rPr>
              <w:t xml:space="preserve"> </w:t>
            </w:r>
            <w:r w:rsidR="009351D4" w:rsidRPr="009351D4">
              <w:rPr>
                <w:rFonts w:cs="Arial"/>
                <w:bCs/>
                <w:sz w:val="23"/>
                <w:szCs w:val="23"/>
              </w:rPr>
              <w:t>unprecedented opportunities and be an enabler for gender equality and women’s equal enjoyment of human rights</w:t>
            </w:r>
            <w:r w:rsidR="00441E63">
              <w:rPr>
                <w:rFonts w:cs="Arial"/>
                <w:bCs/>
                <w:sz w:val="23"/>
                <w:szCs w:val="23"/>
              </w:rPr>
              <w:t xml:space="preserve">. It will explore how digital technology </w:t>
            </w:r>
            <w:r w:rsidR="00E47349">
              <w:rPr>
                <w:rFonts w:cs="Arial"/>
                <w:bCs/>
                <w:sz w:val="23"/>
                <w:szCs w:val="23"/>
              </w:rPr>
              <w:t xml:space="preserve">can be a tool in </w:t>
            </w:r>
            <w:r w:rsidR="009351D4">
              <w:rPr>
                <w:rFonts w:cs="Arial"/>
                <w:bCs/>
                <w:sz w:val="23"/>
                <w:szCs w:val="23"/>
              </w:rPr>
              <w:t xml:space="preserve">creating </w:t>
            </w:r>
            <w:r w:rsidR="00964FE2" w:rsidRPr="00964FE2">
              <w:rPr>
                <w:rFonts w:cs="Arial"/>
                <w:bCs/>
                <w:sz w:val="23"/>
                <w:szCs w:val="23"/>
              </w:rPr>
              <w:t xml:space="preserve">an </w:t>
            </w:r>
            <w:r w:rsidR="009351D4">
              <w:rPr>
                <w:rFonts w:cs="Arial"/>
                <w:bCs/>
                <w:sz w:val="23"/>
                <w:szCs w:val="23"/>
              </w:rPr>
              <w:t xml:space="preserve">inclusive and </w:t>
            </w:r>
            <w:r w:rsidR="00CC7B86">
              <w:rPr>
                <w:rFonts w:cs="Arial"/>
                <w:bCs/>
                <w:sz w:val="23"/>
                <w:szCs w:val="23"/>
              </w:rPr>
              <w:t>conducive</w:t>
            </w:r>
            <w:r w:rsidR="00964FE2" w:rsidRPr="00964FE2">
              <w:rPr>
                <w:rFonts w:cs="Arial"/>
                <w:bCs/>
                <w:sz w:val="23"/>
                <w:szCs w:val="23"/>
              </w:rPr>
              <w:t xml:space="preserve"> </w:t>
            </w:r>
            <w:r w:rsidR="00B53D2D">
              <w:rPr>
                <w:rFonts w:cs="Arial"/>
                <w:bCs/>
                <w:sz w:val="23"/>
                <w:szCs w:val="23"/>
              </w:rPr>
              <w:t>environment</w:t>
            </w:r>
            <w:r w:rsidR="00964FE2" w:rsidRPr="00964FE2">
              <w:rPr>
                <w:rFonts w:cs="Arial"/>
                <w:bCs/>
                <w:sz w:val="23"/>
                <w:szCs w:val="23"/>
              </w:rPr>
              <w:t xml:space="preserve"> for access to information that delinks female genital mutilation from culture and religion, that raises awareness on gender equality and on harmful social and gender norms at the root of the practice, all the while protecting the right to privacy of its users.</w:t>
            </w:r>
          </w:p>
        </w:tc>
      </w:tr>
      <w:tr w:rsidR="00333B61" w:rsidRPr="006D43EC" w14:paraId="08FDFC8C" w14:textId="77777777" w:rsidTr="00FB141E">
        <w:tc>
          <w:tcPr>
            <w:tcW w:w="1616" w:type="dxa"/>
          </w:tcPr>
          <w:p w14:paraId="19492259" w14:textId="77777777" w:rsidR="00333B61" w:rsidRPr="006D43EC" w:rsidRDefault="00333B61" w:rsidP="00F93AC2">
            <w:pPr>
              <w:spacing w:after="120" w:line="240" w:lineRule="auto"/>
              <w:rPr>
                <w:rFonts w:cs="Arial"/>
                <w:b/>
                <w:sz w:val="23"/>
                <w:szCs w:val="23"/>
              </w:rPr>
            </w:pPr>
            <w:r w:rsidRPr="006D43EC">
              <w:rPr>
                <w:rFonts w:cs="Arial"/>
                <w:b/>
                <w:sz w:val="23"/>
                <w:szCs w:val="23"/>
              </w:rPr>
              <w:t xml:space="preserve">Chair: </w:t>
            </w:r>
          </w:p>
        </w:tc>
        <w:tc>
          <w:tcPr>
            <w:tcW w:w="8590" w:type="dxa"/>
          </w:tcPr>
          <w:p w14:paraId="25B76DDA" w14:textId="2C8E96BD" w:rsidR="00333B61" w:rsidRPr="00974943" w:rsidRDefault="00495A8B" w:rsidP="007F2758">
            <w:pPr>
              <w:spacing w:after="120" w:line="240" w:lineRule="auto"/>
              <w:rPr>
                <w:rFonts w:cs="Arial"/>
                <w:i/>
                <w:iCs/>
                <w:sz w:val="23"/>
                <w:szCs w:val="23"/>
              </w:rPr>
            </w:pPr>
            <w:r w:rsidRPr="00495A8B">
              <w:rPr>
                <w:rFonts w:asciiTheme="minorHAnsi" w:hAnsiTheme="minorHAnsi" w:cstheme="minorHAnsi"/>
                <w:b/>
                <w:color w:val="000000" w:themeColor="text1"/>
                <w:sz w:val="23"/>
                <w:szCs w:val="23"/>
              </w:rPr>
              <w:t xml:space="preserve">H.E. Mr. </w:t>
            </w:r>
            <w:proofErr w:type="spellStart"/>
            <w:r w:rsidRPr="00495A8B">
              <w:rPr>
                <w:rFonts w:asciiTheme="minorHAnsi" w:hAnsiTheme="minorHAnsi" w:cstheme="minorHAnsi"/>
                <w:b/>
                <w:color w:val="000000" w:themeColor="text1"/>
                <w:sz w:val="23"/>
                <w:szCs w:val="23"/>
              </w:rPr>
              <w:t>Sidharto</w:t>
            </w:r>
            <w:proofErr w:type="spellEnd"/>
            <w:r w:rsidRPr="00495A8B">
              <w:rPr>
                <w:rFonts w:asciiTheme="minorHAnsi" w:hAnsiTheme="minorHAnsi" w:cstheme="minorHAnsi"/>
                <w:b/>
                <w:color w:val="000000" w:themeColor="text1"/>
                <w:sz w:val="23"/>
                <w:szCs w:val="23"/>
              </w:rPr>
              <w:t xml:space="preserve"> Reza Suryodipuro</w:t>
            </w:r>
            <w:r>
              <w:rPr>
                <w:rFonts w:asciiTheme="minorHAnsi" w:hAnsiTheme="minorHAnsi" w:cstheme="minorHAnsi"/>
                <w:bCs/>
                <w:color w:val="000000" w:themeColor="text1"/>
                <w:sz w:val="23"/>
                <w:szCs w:val="23"/>
              </w:rPr>
              <w:t xml:space="preserve">, </w:t>
            </w:r>
            <w:r w:rsidR="00946EDE" w:rsidRPr="006D43EC">
              <w:rPr>
                <w:rFonts w:asciiTheme="minorHAnsi" w:hAnsiTheme="minorHAnsi" w:cstheme="minorHAnsi"/>
                <w:bCs/>
                <w:color w:val="000000" w:themeColor="text1"/>
                <w:sz w:val="23"/>
                <w:szCs w:val="23"/>
              </w:rPr>
              <w:t>President of the Human Rights Council</w:t>
            </w:r>
            <w:r w:rsidR="00974943">
              <w:rPr>
                <w:rFonts w:asciiTheme="minorHAnsi" w:hAnsiTheme="minorHAnsi" w:cstheme="minorHAnsi"/>
                <w:bCs/>
                <w:color w:val="000000" w:themeColor="text1"/>
                <w:sz w:val="23"/>
                <w:szCs w:val="23"/>
              </w:rPr>
              <w:t xml:space="preserve"> </w:t>
            </w:r>
          </w:p>
        </w:tc>
      </w:tr>
      <w:tr w:rsidR="00333B61" w:rsidRPr="006D43EC" w14:paraId="75C5CF23" w14:textId="77777777" w:rsidTr="00D20A2A">
        <w:trPr>
          <w:trHeight w:val="253"/>
        </w:trPr>
        <w:tc>
          <w:tcPr>
            <w:tcW w:w="1616" w:type="dxa"/>
          </w:tcPr>
          <w:p w14:paraId="12CE2AC1" w14:textId="29B2DE0D" w:rsidR="00333B61" w:rsidRPr="006D43EC" w:rsidRDefault="00333B61" w:rsidP="007F2758">
            <w:pPr>
              <w:spacing w:after="120" w:line="240" w:lineRule="auto"/>
              <w:rPr>
                <w:rFonts w:cs="Arial"/>
                <w:b/>
                <w:sz w:val="23"/>
                <w:szCs w:val="23"/>
              </w:rPr>
            </w:pPr>
            <w:r w:rsidRPr="006D43EC">
              <w:rPr>
                <w:rFonts w:cs="Arial"/>
                <w:b/>
                <w:sz w:val="23"/>
                <w:szCs w:val="23"/>
              </w:rPr>
              <w:t>Opening statement</w:t>
            </w:r>
            <w:r w:rsidR="00475111">
              <w:rPr>
                <w:rFonts w:cs="Arial"/>
                <w:b/>
                <w:sz w:val="23"/>
                <w:szCs w:val="23"/>
              </w:rPr>
              <w:t>s</w:t>
            </w:r>
            <w:r w:rsidRPr="006D43EC">
              <w:rPr>
                <w:rFonts w:cs="Arial"/>
                <w:b/>
                <w:sz w:val="23"/>
                <w:szCs w:val="23"/>
              </w:rPr>
              <w:t xml:space="preserve">: </w:t>
            </w:r>
          </w:p>
        </w:tc>
        <w:tc>
          <w:tcPr>
            <w:tcW w:w="8590" w:type="dxa"/>
          </w:tcPr>
          <w:p w14:paraId="21953BE9" w14:textId="0BA8ADE8" w:rsidR="00333B61" w:rsidRPr="004716F5" w:rsidRDefault="004716F5" w:rsidP="00F93AC2">
            <w:pPr>
              <w:spacing w:after="120" w:line="240" w:lineRule="auto"/>
              <w:rPr>
                <w:rFonts w:cs="Arial"/>
                <w:sz w:val="23"/>
                <w:szCs w:val="23"/>
              </w:rPr>
            </w:pPr>
            <w:r w:rsidRPr="004716F5">
              <w:rPr>
                <w:rFonts w:cs="Arial"/>
                <w:b/>
                <w:bCs/>
                <w:sz w:val="23"/>
                <w:szCs w:val="23"/>
              </w:rPr>
              <w:t>Mr. Volker Türk</w:t>
            </w:r>
            <w:r w:rsidRPr="004716F5">
              <w:rPr>
                <w:rFonts w:cs="Arial"/>
                <w:sz w:val="23"/>
                <w:szCs w:val="23"/>
              </w:rPr>
              <w:t>, United Nations High Commissioner for Human Rights</w:t>
            </w:r>
          </w:p>
          <w:p w14:paraId="0A4AE1D1" w14:textId="018365E0" w:rsidR="004D31AF" w:rsidRPr="00632B16" w:rsidRDefault="004D31AF" w:rsidP="00C12C55">
            <w:pPr>
              <w:spacing w:after="240" w:line="240" w:lineRule="auto"/>
              <w:rPr>
                <w:rFonts w:cs="Arial"/>
                <w:sz w:val="23"/>
                <w:szCs w:val="23"/>
              </w:rPr>
            </w:pPr>
            <w:r w:rsidRPr="00632B16">
              <w:rPr>
                <w:b/>
                <w:bCs/>
                <w:sz w:val="23"/>
                <w:szCs w:val="23"/>
                <w:lang w:val="en-US"/>
              </w:rPr>
              <w:t>Ms. Mariya Taher</w:t>
            </w:r>
            <w:r w:rsidRPr="00632B16">
              <w:rPr>
                <w:sz w:val="23"/>
                <w:szCs w:val="23"/>
                <w:lang w:val="en-US"/>
              </w:rPr>
              <w:t xml:space="preserve">, Director of </w:t>
            </w:r>
            <w:proofErr w:type="spellStart"/>
            <w:r w:rsidRPr="00632B16">
              <w:rPr>
                <w:sz w:val="23"/>
                <w:szCs w:val="23"/>
                <w:lang w:val="en-US"/>
              </w:rPr>
              <w:t>Sahiyo</w:t>
            </w:r>
            <w:proofErr w:type="spellEnd"/>
            <w:r w:rsidRPr="00632B16">
              <w:rPr>
                <w:sz w:val="23"/>
                <w:szCs w:val="23"/>
                <w:lang w:val="en-US"/>
              </w:rPr>
              <w:t xml:space="preserve"> </w:t>
            </w:r>
            <w:r w:rsidRPr="00632B16">
              <w:rPr>
                <w:i/>
                <w:iCs/>
                <w:sz w:val="23"/>
                <w:szCs w:val="23"/>
                <w:lang w:val="en-US"/>
              </w:rPr>
              <w:t>(video message)</w:t>
            </w:r>
            <w:r w:rsidRPr="00632B16">
              <w:rPr>
                <w:sz w:val="23"/>
                <w:szCs w:val="23"/>
                <w:lang w:val="en-US"/>
              </w:rPr>
              <w:t xml:space="preserve"> </w:t>
            </w:r>
          </w:p>
        </w:tc>
      </w:tr>
      <w:tr w:rsidR="00333B61" w:rsidRPr="006D43EC" w14:paraId="150FBDDC" w14:textId="77777777" w:rsidTr="00FB141E">
        <w:tc>
          <w:tcPr>
            <w:tcW w:w="1616" w:type="dxa"/>
          </w:tcPr>
          <w:p w14:paraId="40A8651B" w14:textId="2CC6DC5D" w:rsidR="00333B61" w:rsidRPr="00511762" w:rsidRDefault="00333B61" w:rsidP="007F2758">
            <w:pPr>
              <w:spacing w:after="120" w:line="240" w:lineRule="auto"/>
              <w:rPr>
                <w:rFonts w:cs="Arial"/>
                <w:b/>
                <w:sz w:val="23"/>
                <w:szCs w:val="23"/>
              </w:rPr>
            </w:pPr>
            <w:r w:rsidRPr="00511762">
              <w:rPr>
                <w:rFonts w:cs="Arial"/>
                <w:b/>
                <w:sz w:val="23"/>
                <w:szCs w:val="23"/>
              </w:rPr>
              <w:t>Panellists:</w:t>
            </w:r>
          </w:p>
        </w:tc>
        <w:tc>
          <w:tcPr>
            <w:tcW w:w="8590" w:type="dxa"/>
          </w:tcPr>
          <w:p w14:paraId="2E30C6F2" w14:textId="7C635186" w:rsidR="00317B19" w:rsidRPr="00511762" w:rsidRDefault="00317B19" w:rsidP="00B27369">
            <w:pPr>
              <w:pStyle w:val="ListParagraph"/>
              <w:numPr>
                <w:ilvl w:val="0"/>
                <w:numId w:val="20"/>
              </w:numPr>
              <w:spacing w:after="120" w:line="240" w:lineRule="auto"/>
              <w:rPr>
                <w:sz w:val="23"/>
                <w:szCs w:val="23"/>
                <w:lang w:val="en-US"/>
              </w:rPr>
            </w:pPr>
            <w:r w:rsidRPr="00511762">
              <w:rPr>
                <w:b/>
                <w:bCs/>
                <w:sz w:val="23"/>
                <w:szCs w:val="23"/>
                <w:lang w:val="en-US"/>
              </w:rPr>
              <w:t>Ms. Catherine Russell</w:t>
            </w:r>
            <w:r w:rsidRPr="00511762">
              <w:rPr>
                <w:sz w:val="23"/>
                <w:szCs w:val="23"/>
                <w:lang w:val="en-US"/>
              </w:rPr>
              <w:t xml:space="preserve">, Executive Director of the United Nations Children’s Fund </w:t>
            </w:r>
            <w:r w:rsidR="0043762E" w:rsidRPr="00511762">
              <w:rPr>
                <w:i/>
                <w:iCs/>
                <w:sz w:val="23"/>
                <w:szCs w:val="23"/>
                <w:lang w:val="en-US"/>
              </w:rPr>
              <w:t>(video message</w:t>
            </w:r>
            <w:r w:rsidR="005D47D1" w:rsidRPr="00511762">
              <w:rPr>
                <w:i/>
                <w:iCs/>
                <w:sz w:val="23"/>
                <w:szCs w:val="23"/>
                <w:lang w:val="en-US"/>
              </w:rPr>
              <w:t>)</w:t>
            </w:r>
          </w:p>
          <w:p w14:paraId="7EB43F7B" w14:textId="0C7FA852" w:rsidR="00D82B70" w:rsidRPr="00511762" w:rsidRDefault="00A0772C" w:rsidP="00632B16">
            <w:pPr>
              <w:pStyle w:val="Body1"/>
              <w:numPr>
                <w:ilvl w:val="0"/>
                <w:numId w:val="20"/>
              </w:numPr>
              <w:spacing w:after="120"/>
              <w:rPr>
                <w:rStyle w:val="Emphasis"/>
                <w:rFonts w:asciiTheme="minorHAnsi" w:eastAsia="Times New Roman" w:hAnsiTheme="minorHAnsi" w:cstheme="minorHAnsi"/>
                <w:bCs/>
                <w:i w:val="0"/>
                <w:iCs w:val="0"/>
                <w:color w:val="000000" w:themeColor="text1"/>
                <w:sz w:val="23"/>
                <w:szCs w:val="23"/>
                <w:lang w:val="en-GB"/>
              </w:rPr>
            </w:pPr>
            <w:r w:rsidRPr="00511762">
              <w:rPr>
                <w:rFonts w:asciiTheme="minorHAnsi" w:eastAsia="Times New Roman" w:hAnsiTheme="minorHAnsi" w:cstheme="minorHAnsi"/>
                <w:b/>
                <w:color w:val="000000" w:themeColor="text1"/>
                <w:sz w:val="23"/>
                <w:szCs w:val="23"/>
              </w:rPr>
              <w:t>Ms. Diene Keita</w:t>
            </w:r>
            <w:r w:rsidR="00D82B70" w:rsidRPr="00511762">
              <w:rPr>
                <w:rFonts w:asciiTheme="minorHAnsi" w:eastAsia="Times New Roman" w:hAnsiTheme="minorHAnsi" w:cstheme="minorHAnsi"/>
                <w:bCs/>
                <w:color w:val="000000" w:themeColor="text1"/>
                <w:sz w:val="23"/>
                <w:szCs w:val="23"/>
              </w:rPr>
              <w:t>,</w:t>
            </w:r>
            <w:r w:rsidR="00D82B70" w:rsidRPr="00511762">
              <w:rPr>
                <w:rFonts w:asciiTheme="minorHAnsi" w:eastAsia="Times New Roman" w:hAnsiTheme="minorHAnsi" w:cstheme="minorHAnsi"/>
                <w:b/>
                <w:color w:val="000000" w:themeColor="text1"/>
                <w:sz w:val="23"/>
                <w:szCs w:val="23"/>
              </w:rPr>
              <w:t xml:space="preserve"> </w:t>
            </w:r>
            <w:r w:rsidR="00D82B70" w:rsidRPr="00511762">
              <w:rPr>
                <w:rFonts w:asciiTheme="minorHAnsi" w:eastAsia="Times New Roman" w:hAnsiTheme="minorHAnsi" w:cstheme="minorHAnsi"/>
                <w:bCs/>
                <w:color w:val="000000" w:themeColor="text1"/>
                <w:sz w:val="23"/>
                <w:szCs w:val="23"/>
              </w:rPr>
              <w:t>Executive Director</w:t>
            </w:r>
            <w:r w:rsidR="007B5C9B" w:rsidRPr="00511762">
              <w:rPr>
                <w:rFonts w:asciiTheme="minorHAnsi" w:eastAsia="Times New Roman" w:hAnsiTheme="minorHAnsi" w:cstheme="minorHAnsi"/>
                <w:bCs/>
                <w:color w:val="000000" w:themeColor="text1"/>
                <w:sz w:val="23"/>
                <w:szCs w:val="23"/>
              </w:rPr>
              <w:t xml:space="preserve"> of the Un</w:t>
            </w:r>
            <w:r w:rsidR="008A3632" w:rsidRPr="00511762">
              <w:rPr>
                <w:rFonts w:asciiTheme="minorHAnsi" w:eastAsia="Times New Roman" w:hAnsiTheme="minorHAnsi" w:cstheme="minorHAnsi"/>
                <w:bCs/>
                <w:color w:val="000000" w:themeColor="text1"/>
                <w:sz w:val="23"/>
                <w:szCs w:val="23"/>
              </w:rPr>
              <w:t>ited Nations Population Fund</w:t>
            </w:r>
            <w:r w:rsidR="000230BB" w:rsidRPr="00511762">
              <w:rPr>
                <w:rFonts w:asciiTheme="minorHAnsi" w:eastAsia="Times New Roman" w:hAnsiTheme="minorHAnsi" w:cstheme="minorHAnsi"/>
                <w:bCs/>
                <w:color w:val="000000" w:themeColor="text1"/>
                <w:sz w:val="23"/>
                <w:szCs w:val="23"/>
              </w:rPr>
              <w:t xml:space="preserve"> </w:t>
            </w:r>
            <w:r w:rsidR="00B92D14" w:rsidRPr="00511762">
              <w:rPr>
                <w:rFonts w:asciiTheme="minorHAnsi" w:eastAsia="Times New Roman" w:hAnsiTheme="minorHAnsi" w:cstheme="minorHAnsi"/>
                <w:bCs/>
                <w:color w:val="000000" w:themeColor="text1"/>
                <w:sz w:val="23"/>
                <w:szCs w:val="23"/>
              </w:rPr>
              <w:br/>
            </w:r>
            <w:r w:rsidR="004C65A5" w:rsidRPr="00511762">
              <w:rPr>
                <w:rFonts w:asciiTheme="minorHAnsi" w:eastAsia="Times New Roman" w:hAnsiTheme="minorHAnsi" w:cstheme="minorHAnsi"/>
                <w:bCs/>
                <w:i/>
                <w:iCs/>
                <w:color w:val="000000" w:themeColor="text1"/>
                <w:sz w:val="23"/>
                <w:szCs w:val="23"/>
              </w:rPr>
              <w:t>(video message)</w:t>
            </w:r>
            <w:proofErr w:type="gramStart"/>
            <w:r w:rsidR="004C65A5" w:rsidRPr="00511762">
              <w:rPr>
                <w:rFonts w:asciiTheme="minorHAnsi" w:eastAsia="Times New Roman" w:hAnsiTheme="minorHAnsi" w:cstheme="minorHAnsi"/>
                <w:bCs/>
                <w:i/>
                <w:iCs/>
                <w:color w:val="000000" w:themeColor="text1"/>
                <w:sz w:val="23"/>
                <w:szCs w:val="23"/>
              </w:rPr>
              <w:t xml:space="preserve"> </w:t>
            </w:r>
            <w:r w:rsidR="004C65A5" w:rsidRPr="00511762">
              <w:rPr>
                <w:rFonts w:asciiTheme="minorHAnsi" w:eastAsia="Times New Roman" w:hAnsiTheme="minorHAnsi" w:cstheme="minorHAnsi"/>
                <w:bCs/>
                <w:color w:val="000000" w:themeColor="text1"/>
                <w:sz w:val="23"/>
                <w:szCs w:val="23"/>
              </w:rPr>
              <w:t>and</w:t>
            </w:r>
            <w:proofErr w:type="gramEnd"/>
            <w:r w:rsidR="004C65A5" w:rsidRPr="00511762">
              <w:rPr>
                <w:rFonts w:asciiTheme="minorHAnsi" w:eastAsia="Times New Roman" w:hAnsiTheme="minorHAnsi" w:cstheme="minorHAnsi"/>
                <w:bCs/>
                <w:color w:val="000000" w:themeColor="text1"/>
                <w:sz w:val="23"/>
                <w:szCs w:val="23"/>
              </w:rPr>
              <w:t xml:space="preserve"> </w:t>
            </w:r>
            <w:r w:rsidR="004A2EEB" w:rsidRPr="00511762">
              <w:rPr>
                <w:rFonts w:asciiTheme="minorHAnsi" w:eastAsia="Times New Roman" w:hAnsiTheme="minorHAnsi" w:cstheme="minorHAnsi"/>
                <w:b/>
                <w:color w:val="000000" w:themeColor="text1"/>
                <w:sz w:val="23"/>
                <w:szCs w:val="23"/>
              </w:rPr>
              <w:t>Ms. Pernille Fenger</w:t>
            </w:r>
            <w:r w:rsidR="004A2EEB" w:rsidRPr="00511762">
              <w:rPr>
                <w:rFonts w:asciiTheme="minorHAnsi" w:eastAsia="Times New Roman" w:hAnsiTheme="minorHAnsi" w:cstheme="minorHAnsi"/>
                <w:bCs/>
                <w:color w:val="000000" w:themeColor="text1"/>
                <w:sz w:val="23"/>
                <w:szCs w:val="23"/>
              </w:rPr>
              <w:t xml:space="preserve">, </w:t>
            </w:r>
            <w:r w:rsidR="004C1307" w:rsidRPr="00511762">
              <w:rPr>
                <w:rFonts w:asciiTheme="minorHAnsi" w:eastAsia="Times New Roman" w:hAnsiTheme="minorHAnsi" w:cstheme="minorHAnsi"/>
                <w:bCs/>
                <w:color w:val="000000" w:themeColor="text1"/>
                <w:sz w:val="23"/>
                <w:szCs w:val="23"/>
              </w:rPr>
              <w:t xml:space="preserve">Director of </w:t>
            </w:r>
            <w:r w:rsidR="00452E7E" w:rsidRPr="00511762">
              <w:rPr>
                <w:rFonts w:asciiTheme="minorHAnsi" w:eastAsia="Times New Roman" w:hAnsiTheme="minorHAnsi" w:cstheme="minorHAnsi"/>
                <w:bCs/>
                <w:color w:val="000000" w:themeColor="text1"/>
                <w:sz w:val="23"/>
                <w:szCs w:val="23"/>
              </w:rPr>
              <w:t xml:space="preserve">the </w:t>
            </w:r>
            <w:r w:rsidR="004C1307" w:rsidRPr="00511762">
              <w:rPr>
                <w:rFonts w:asciiTheme="minorHAnsi" w:eastAsia="Times New Roman" w:hAnsiTheme="minorHAnsi" w:cstheme="minorHAnsi"/>
                <w:bCs/>
                <w:color w:val="000000" w:themeColor="text1"/>
                <w:sz w:val="23"/>
                <w:szCs w:val="23"/>
              </w:rPr>
              <w:t xml:space="preserve">UNFPA </w:t>
            </w:r>
            <w:r w:rsidR="005373C2" w:rsidRPr="00511762">
              <w:rPr>
                <w:rFonts w:asciiTheme="minorHAnsi" w:eastAsia="Times New Roman" w:hAnsiTheme="minorHAnsi" w:cstheme="minorHAnsi"/>
                <w:bCs/>
                <w:color w:val="000000" w:themeColor="text1"/>
                <w:sz w:val="23"/>
                <w:szCs w:val="23"/>
              </w:rPr>
              <w:t xml:space="preserve">Representation Office </w:t>
            </w:r>
            <w:r w:rsidR="00DC6B9F" w:rsidRPr="00511762">
              <w:rPr>
                <w:rFonts w:asciiTheme="minorHAnsi" w:eastAsia="Times New Roman" w:hAnsiTheme="minorHAnsi" w:cstheme="minorHAnsi"/>
                <w:bCs/>
                <w:color w:val="000000" w:themeColor="text1"/>
                <w:sz w:val="23"/>
                <w:szCs w:val="23"/>
              </w:rPr>
              <w:t xml:space="preserve">in </w:t>
            </w:r>
            <w:r w:rsidR="004C1307" w:rsidRPr="00511762">
              <w:rPr>
                <w:rFonts w:asciiTheme="minorHAnsi" w:eastAsia="Times New Roman" w:hAnsiTheme="minorHAnsi" w:cstheme="minorHAnsi"/>
                <w:bCs/>
                <w:color w:val="000000" w:themeColor="text1"/>
                <w:sz w:val="23"/>
                <w:szCs w:val="23"/>
              </w:rPr>
              <w:t xml:space="preserve">Geneva </w:t>
            </w:r>
            <w:r w:rsidR="002F7ADE" w:rsidRPr="00511762">
              <w:rPr>
                <w:rFonts w:asciiTheme="minorHAnsi" w:eastAsia="Times New Roman" w:hAnsiTheme="minorHAnsi" w:cstheme="minorHAnsi"/>
                <w:bCs/>
                <w:i/>
                <w:iCs/>
                <w:color w:val="000000" w:themeColor="text1"/>
                <w:sz w:val="23"/>
                <w:szCs w:val="23"/>
                <w:lang w:val="en-GB"/>
              </w:rPr>
              <w:t>(concluding remarks)</w:t>
            </w:r>
          </w:p>
          <w:p w14:paraId="035BA4D8" w14:textId="77777777" w:rsidR="00B27369" w:rsidRDefault="003F6552" w:rsidP="007C0F12">
            <w:pPr>
              <w:pStyle w:val="ListParagraph"/>
              <w:numPr>
                <w:ilvl w:val="0"/>
                <w:numId w:val="20"/>
              </w:numPr>
              <w:spacing w:after="120" w:line="240" w:lineRule="auto"/>
              <w:ind w:left="357" w:hanging="357"/>
              <w:rPr>
                <w:sz w:val="23"/>
                <w:szCs w:val="23"/>
              </w:rPr>
            </w:pPr>
            <w:r w:rsidRPr="00511762">
              <w:rPr>
                <w:b/>
                <w:bCs/>
                <w:sz w:val="23"/>
                <w:szCs w:val="23"/>
              </w:rPr>
              <w:t>Dr</w:t>
            </w:r>
            <w:r w:rsidR="00A34E7E" w:rsidRPr="00511762">
              <w:rPr>
                <w:b/>
                <w:bCs/>
                <w:sz w:val="23"/>
                <w:szCs w:val="23"/>
              </w:rPr>
              <w:t>.</w:t>
            </w:r>
            <w:r w:rsidRPr="00511762">
              <w:rPr>
                <w:b/>
                <w:bCs/>
                <w:sz w:val="23"/>
                <w:szCs w:val="23"/>
              </w:rPr>
              <w:t xml:space="preserve"> Pascale Allotey</w:t>
            </w:r>
            <w:r w:rsidRPr="00493E2A">
              <w:rPr>
                <w:sz w:val="23"/>
                <w:szCs w:val="23"/>
              </w:rPr>
              <w:t xml:space="preserve">, </w:t>
            </w:r>
            <w:r w:rsidR="00493E2A" w:rsidRPr="00493E2A">
              <w:rPr>
                <w:sz w:val="23"/>
                <w:szCs w:val="23"/>
              </w:rPr>
              <w:t xml:space="preserve">Director of the </w:t>
            </w:r>
            <w:r w:rsidR="00684AF4">
              <w:rPr>
                <w:sz w:val="23"/>
                <w:szCs w:val="23"/>
              </w:rPr>
              <w:t xml:space="preserve">Department of </w:t>
            </w:r>
            <w:r w:rsidR="00493E2A" w:rsidRPr="00493E2A">
              <w:rPr>
                <w:sz w:val="23"/>
                <w:szCs w:val="23"/>
              </w:rPr>
              <w:t>Sexual, Reproductive, Maternal, Child and Adolescent Health and Ageing, including the Special Programme in Human Reproduction at the World Health Organization </w:t>
            </w:r>
          </w:p>
          <w:p w14:paraId="29614E90" w14:textId="46556DFF" w:rsidR="00F555E7" w:rsidRPr="00B70C28" w:rsidRDefault="00B70C28" w:rsidP="009B644B">
            <w:pPr>
              <w:pStyle w:val="ListParagraph"/>
              <w:numPr>
                <w:ilvl w:val="0"/>
                <w:numId w:val="20"/>
              </w:numPr>
              <w:spacing w:after="240" w:line="240" w:lineRule="auto"/>
              <w:ind w:left="357" w:hanging="357"/>
              <w:rPr>
                <w:b/>
                <w:bCs/>
                <w:sz w:val="23"/>
                <w:szCs w:val="23"/>
              </w:rPr>
            </w:pPr>
            <w:r w:rsidRPr="00B70C28">
              <w:rPr>
                <w:b/>
                <w:bCs/>
                <w:sz w:val="23"/>
                <w:szCs w:val="23"/>
              </w:rPr>
              <w:t>Ms. Irene Kaggwa</w:t>
            </w:r>
            <w:r>
              <w:rPr>
                <w:sz w:val="23"/>
                <w:szCs w:val="23"/>
              </w:rPr>
              <w:t xml:space="preserve">, </w:t>
            </w:r>
            <w:r w:rsidR="00BE6547">
              <w:rPr>
                <w:sz w:val="23"/>
                <w:szCs w:val="23"/>
              </w:rPr>
              <w:t xml:space="preserve">Giga </w:t>
            </w:r>
            <w:r w:rsidR="00AA57D8" w:rsidRPr="00AA57D8">
              <w:rPr>
                <w:sz w:val="23"/>
                <w:szCs w:val="23"/>
              </w:rPr>
              <w:t>Programme Manager at the International Telecommunications Union</w:t>
            </w:r>
          </w:p>
        </w:tc>
      </w:tr>
      <w:tr w:rsidR="00333B61" w:rsidRPr="006D43EC" w14:paraId="7BD53753" w14:textId="77777777" w:rsidTr="00FB141E">
        <w:tc>
          <w:tcPr>
            <w:tcW w:w="1616" w:type="dxa"/>
          </w:tcPr>
          <w:p w14:paraId="17F368B5" w14:textId="77777777" w:rsidR="00333B61" w:rsidRPr="006D43EC" w:rsidRDefault="00333B61" w:rsidP="006D43EC">
            <w:pPr>
              <w:spacing w:after="120" w:line="240" w:lineRule="auto"/>
              <w:rPr>
                <w:rFonts w:cs="Arial"/>
                <w:b/>
                <w:sz w:val="23"/>
                <w:szCs w:val="23"/>
              </w:rPr>
            </w:pPr>
            <w:r w:rsidRPr="006D43EC">
              <w:rPr>
                <w:rFonts w:cs="Arial"/>
                <w:b/>
                <w:sz w:val="23"/>
                <w:szCs w:val="23"/>
              </w:rPr>
              <w:t>Outcome:</w:t>
            </w:r>
          </w:p>
        </w:tc>
        <w:tc>
          <w:tcPr>
            <w:tcW w:w="8590" w:type="dxa"/>
          </w:tcPr>
          <w:p w14:paraId="70049BAD" w14:textId="5065B567" w:rsidR="00223A57" w:rsidRPr="006D43EC" w:rsidRDefault="00CC3CDA" w:rsidP="006D43EC">
            <w:pPr>
              <w:spacing w:after="120" w:line="240" w:lineRule="auto"/>
              <w:jc w:val="both"/>
              <w:rPr>
                <w:rFonts w:asciiTheme="minorHAnsi" w:hAnsiTheme="minorHAnsi" w:cstheme="minorBidi"/>
                <w:sz w:val="23"/>
                <w:szCs w:val="23"/>
              </w:rPr>
            </w:pPr>
            <w:r w:rsidRPr="006D43EC">
              <w:rPr>
                <w:rFonts w:asciiTheme="minorHAnsi" w:hAnsiTheme="minorHAnsi" w:cstheme="minorBidi"/>
                <w:sz w:val="23"/>
                <w:szCs w:val="23"/>
              </w:rPr>
              <w:t>A summary report on the discussion will be prepared by OHCHR</w:t>
            </w:r>
            <w:r w:rsidR="00B51DAC">
              <w:rPr>
                <w:rFonts w:asciiTheme="minorHAnsi" w:hAnsiTheme="minorHAnsi" w:cstheme="minorBidi"/>
                <w:sz w:val="23"/>
                <w:szCs w:val="23"/>
              </w:rPr>
              <w:t xml:space="preserve"> for </w:t>
            </w:r>
            <w:r w:rsidR="00F4143B">
              <w:rPr>
                <w:rFonts w:asciiTheme="minorHAnsi" w:hAnsiTheme="minorHAnsi" w:cstheme="minorBidi"/>
                <w:sz w:val="23"/>
                <w:szCs w:val="23"/>
              </w:rPr>
              <w:t>submission at the sixty-fourth session</w:t>
            </w:r>
            <w:r w:rsidR="00413926">
              <w:rPr>
                <w:rFonts w:asciiTheme="minorHAnsi" w:hAnsiTheme="minorHAnsi" w:cstheme="minorBidi"/>
                <w:sz w:val="23"/>
                <w:szCs w:val="23"/>
              </w:rPr>
              <w:t xml:space="preserve"> of the Council</w:t>
            </w:r>
            <w:r w:rsidRPr="006D43EC">
              <w:rPr>
                <w:rFonts w:asciiTheme="minorHAnsi" w:hAnsiTheme="minorHAnsi" w:cstheme="minorBidi"/>
                <w:sz w:val="23"/>
                <w:szCs w:val="23"/>
              </w:rPr>
              <w:t>.</w:t>
            </w:r>
          </w:p>
        </w:tc>
      </w:tr>
      <w:tr w:rsidR="00333B61" w:rsidRPr="006D43EC" w14:paraId="4FB70327" w14:textId="77777777" w:rsidTr="00FB141E">
        <w:tc>
          <w:tcPr>
            <w:tcW w:w="1616" w:type="dxa"/>
          </w:tcPr>
          <w:p w14:paraId="3DB8788B" w14:textId="77777777" w:rsidR="00333B61" w:rsidRPr="006D43EC" w:rsidRDefault="00333B61" w:rsidP="006D43EC">
            <w:pPr>
              <w:spacing w:after="120" w:line="240" w:lineRule="auto"/>
              <w:rPr>
                <w:rFonts w:cs="Arial"/>
                <w:b/>
                <w:sz w:val="23"/>
                <w:szCs w:val="23"/>
              </w:rPr>
            </w:pPr>
            <w:r w:rsidRPr="006D43EC">
              <w:rPr>
                <w:rFonts w:cs="Arial"/>
                <w:b/>
                <w:sz w:val="23"/>
                <w:szCs w:val="23"/>
              </w:rPr>
              <w:t xml:space="preserve">Mandate: </w:t>
            </w:r>
          </w:p>
        </w:tc>
        <w:tc>
          <w:tcPr>
            <w:tcW w:w="8590" w:type="dxa"/>
          </w:tcPr>
          <w:p w14:paraId="45CA8E7B" w14:textId="2A8D52B3" w:rsidR="000826B7" w:rsidRPr="006D43EC" w:rsidRDefault="00831BBF" w:rsidP="006D43EC">
            <w:pPr>
              <w:spacing w:after="120" w:line="240" w:lineRule="auto"/>
              <w:jc w:val="both"/>
              <w:rPr>
                <w:rFonts w:cs="Calibri"/>
                <w:sz w:val="23"/>
                <w:szCs w:val="23"/>
              </w:rPr>
            </w:pPr>
            <w:r w:rsidRPr="00831BBF">
              <w:rPr>
                <w:rFonts w:cs="Calibri"/>
                <w:sz w:val="23"/>
                <w:szCs w:val="23"/>
              </w:rPr>
              <w:t>In paragraph 42 of the annex to Human Rights Council resolution 16/21, the Human Rights Council decided to hold an annual panel discussion to interact with heads of governing bodies and secretariats of United Nations agencies and funds within their respective mandates on specific human rights themes with the objective of promoting the mainstreaming of human rights throughout the United Nations system.</w:t>
            </w:r>
          </w:p>
          <w:p w14:paraId="193B952E" w14:textId="10122C77" w:rsidR="000826B7" w:rsidRPr="006D43EC" w:rsidRDefault="000826B7" w:rsidP="00A5289B">
            <w:pPr>
              <w:spacing w:after="120" w:line="240" w:lineRule="auto"/>
              <w:jc w:val="both"/>
              <w:rPr>
                <w:rFonts w:cs="Calibri"/>
                <w:sz w:val="23"/>
                <w:szCs w:val="23"/>
              </w:rPr>
            </w:pPr>
            <w:r w:rsidRPr="006D43EC">
              <w:rPr>
                <w:rFonts w:cs="Calibri"/>
                <w:sz w:val="23"/>
                <w:szCs w:val="23"/>
              </w:rPr>
              <w:t xml:space="preserve">In its resolution </w:t>
            </w:r>
            <w:r w:rsidR="00C90F31">
              <w:rPr>
                <w:rFonts w:cs="Calibri"/>
                <w:sz w:val="23"/>
                <w:szCs w:val="23"/>
              </w:rPr>
              <w:t>59/16</w:t>
            </w:r>
            <w:r w:rsidRPr="006D43EC">
              <w:rPr>
                <w:rFonts w:cs="Calibri"/>
                <w:sz w:val="23"/>
                <w:szCs w:val="23"/>
              </w:rPr>
              <w:t xml:space="preserve">, the Human Rights Council decided to convene, during the high-level segment </w:t>
            </w:r>
            <w:r w:rsidR="0001487A">
              <w:rPr>
                <w:rFonts w:cs="Calibri"/>
                <w:sz w:val="23"/>
                <w:szCs w:val="23"/>
              </w:rPr>
              <w:t>of</w:t>
            </w:r>
            <w:r w:rsidRPr="006D43EC">
              <w:rPr>
                <w:rFonts w:cs="Calibri"/>
                <w:sz w:val="23"/>
                <w:szCs w:val="23"/>
              </w:rPr>
              <w:t xml:space="preserve"> its </w:t>
            </w:r>
            <w:r w:rsidR="00D51E43">
              <w:rPr>
                <w:rFonts w:cs="Calibri"/>
                <w:sz w:val="23"/>
                <w:szCs w:val="23"/>
              </w:rPr>
              <w:t>sixty-first</w:t>
            </w:r>
            <w:r w:rsidRPr="006D43EC">
              <w:rPr>
                <w:rFonts w:cs="Calibri"/>
                <w:sz w:val="23"/>
                <w:szCs w:val="23"/>
              </w:rPr>
              <w:t xml:space="preserve"> session, a </w:t>
            </w:r>
            <w:r w:rsidR="0001487A">
              <w:rPr>
                <w:rFonts w:cs="Calibri"/>
                <w:sz w:val="23"/>
                <w:szCs w:val="23"/>
              </w:rPr>
              <w:t xml:space="preserve">high-level </w:t>
            </w:r>
            <w:r w:rsidRPr="006D43EC">
              <w:rPr>
                <w:rFonts w:cs="Calibri"/>
                <w:sz w:val="23"/>
                <w:szCs w:val="23"/>
              </w:rPr>
              <w:t>panel discussion</w:t>
            </w:r>
            <w:r w:rsidR="00DF4279">
              <w:rPr>
                <w:rFonts w:cs="Calibri"/>
                <w:sz w:val="23"/>
                <w:szCs w:val="23"/>
              </w:rPr>
              <w:t>, accessible to persons with disabilities,</w:t>
            </w:r>
            <w:r w:rsidRPr="006D43EC">
              <w:rPr>
                <w:rFonts w:cs="Calibri"/>
                <w:sz w:val="23"/>
                <w:szCs w:val="23"/>
              </w:rPr>
              <w:t xml:space="preserve"> </w:t>
            </w:r>
            <w:r w:rsidR="00E02202" w:rsidRPr="00E02202">
              <w:rPr>
                <w:rFonts w:cs="Calibri"/>
                <w:sz w:val="23"/>
                <w:szCs w:val="23"/>
              </w:rPr>
              <w:t>on the role of new</w:t>
            </w:r>
            <w:r w:rsidR="00E02202">
              <w:rPr>
                <w:rFonts w:cs="Calibri"/>
                <w:sz w:val="23"/>
                <w:szCs w:val="23"/>
              </w:rPr>
              <w:t xml:space="preserve"> </w:t>
            </w:r>
            <w:r w:rsidR="00E02202" w:rsidRPr="00E02202">
              <w:rPr>
                <w:rFonts w:cs="Calibri"/>
                <w:sz w:val="23"/>
                <w:szCs w:val="23"/>
              </w:rPr>
              <w:t>and emerging digital technologies in preventing and eliminating female genital mutilation,</w:t>
            </w:r>
            <w:r w:rsidR="00E02202">
              <w:rPr>
                <w:rFonts w:cs="Calibri"/>
                <w:sz w:val="23"/>
                <w:szCs w:val="23"/>
              </w:rPr>
              <w:t xml:space="preserve"> </w:t>
            </w:r>
            <w:r w:rsidR="00E02202" w:rsidRPr="00E02202">
              <w:rPr>
                <w:rFonts w:cs="Calibri"/>
                <w:sz w:val="23"/>
                <w:szCs w:val="23"/>
              </w:rPr>
              <w:t>inviting States, civil society organizations, United Nations agencies, women and girls and</w:t>
            </w:r>
            <w:r w:rsidR="00A5289B">
              <w:rPr>
                <w:rFonts w:cs="Calibri"/>
                <w:sz w:val="23"/>
                <w:szCs w:val="23"/>
              </w:rPr>
              <w:t xml:space="preserve"> </w:t>
            </w:r>
            <w:r w:rsidR="00E02202" w:rsidRPr="00E02202">
              <w:rPr>
                <w:rFonts w:cs="Calibri"/>
                <w:sz w:val="23"/>
                <w:szCs w:val="23"/>
              </w:rPr>
              <w:t xml:space="preserve">other relevant stakeholders to share good practices and lessons learned for the </w:t>
            </w:r>
            <w:r w:rsidR="00A5289B">
              <w:rPr>
                <w:rFonts w:cs="Calibri"/>
                <w:sz w:val="23"/>
                <w:szCs w:val="23"/>
              </w:rPr>
              <w:t>c</w:t>
            </w:r>
            <w:r w:rsidR="00E02202" w:rsidRPr="00E02202">
              <w:rPr>
                <w:rFonts w:cs="Calibri"/>
                <w:sz w:val="23"/>
                <w:szCs w:val="23"/>
              </w:rPr>
              <w:t>ontinuous</w:t>
            </w:r>
            <w:r w:rsidR="00A5289B">
              <w:rPr>
                <w:rFonts w:cs="Calibri"/>
                <w:sz w:val="23"/>
                <w:szCs w:val="23"/>
              </w:rPr>
              <w:t xml:space="preserve"> </w:t>
            </w:r>
            <w:r w:rsidR="00E02202" w:rsidRPr="00E02202">
              <w:rPr>
                <w:rFonts w:cs="Calibri"/>
                <w:sz w:val="23"/>
                <w:szCs w:val="23"/>
              </w:rPr>
              <w:t>improvement of digital approaches to end female genital mutilation, including developing</w:t>
            </w:r>
            <w:r w:rsidR="00A5289B">
              <w:rPr>
                <w:rFonts w:cs="Calibri"/>
                <w:sz w:val="23"/>
                <w:szCs w:val="23"/>
              </w:rPr>
              <w:t xml:space="preserve"> </w:t>
            </w:r>
            <w:r w:rsidR="00E02202" w:rsidRPr="00E02202">
              <w:rPr>
                <w:rFonts w:cs="Calibri"/>
                <w:sz w:val="23"/>
                <w:szCs w:val="23"/>
              </w:rPr>
              <w:t xml:space="preserve">gender-sensitive digital technologies and </w:t>
            </w:r>
            <w:r w:rsidR="00E02202" w:rsidRPr="00E02202">
              <w:rPr>
                <w:rFonts w:cs="Calibri"/>
                <w:sz w:val="23"/>
                <w:szCs w:val="23"/>
              </w:rPr>
              <w:lastRenderedPageBreak/>
              <w:t>implementing safeguards to protect the right to</w:t>
            </w:r>
            <w:r w:rsidR="00A5289B">
              <w:rPr>
                <w:rFonts w:cs="Calibri"/>
                <w:sz w:val="23"/>
                <w:szCs w:val="23"/>
              </w:rPr>
              <w:t xml:space="preserve"> </w:t>
            </w:r>
            <w:r w:rsidR="00E02202" w:rsidRPr="00E02202">
              <w:rPr>
                <w:rFonts w:cs="Calibri"/>
                <w:sz w:val="23"/>
                <w:szCs w:val="23"/>
              </w:rPr>
              <w:t>privacy and other human rights in the digital space of women and girls who are survivors or</w:t>
            </w:r>
            <w:r w:rsidR="00A5289B">
              <w:rPr>
                <w:rFonts w:cs="Calibri"/>
                <w:sz w:val="23"/>
                <w:szCs w:val="23"/>
              </w:rPr>
              <w:t xml:space="preserve"> </w:t>
            </w:r>
            <w:r w:rsidR="00E02202" w:rsidRPr="00E02202">
              <w:rPr>
                <w:rFonts w:cs="Calibri"/>
                <w:sz w:val="23"/>
                <w:szCs w:val="23"/>
              </w:rPr>
              <w:t>at risk of female genital mutilation</w:t>
            </w:r>
            <w:r w:rsidR="00A5289B">
              <w:rPr>
                <w:rFonts w:cs="Calibri"/>
                <w:sz w:val="23"/>
                <w:szCs w:val="23"/>
              </w:rPr>
              <w:t>.</w:t>
            </w:r>
            <w:r w:rsidRPr="006D43EC">
              <w:rPr>
                <w:rFonts w:cs="Calibri"/>
                <w:sz w:val="23"/>
                <w:szCs w:val="23"/>
              </w:rPr>
              <w:t xml:space="preserve"> </w:t>
            </w:r>
            <w:r w:rsidR="004B6716">
              <w:rPr>
                <w:rFonts w:cs="Calibri"/>
                <w:sz w:val="23"/>
                <w:szCs w:val="23"/>
              </w:rPr>
              <w:t>The Council</w:t>
            </w:r>
            <w:r w:rsidRPr="006D43EC">
              <w:rPr>
                <w:rFonts w:cs="Calibri"/>
                <w:sz w:val="23"/>
                <w:szCs w:val="23"/>
              </w:rPr>
              <w:t xml:space="preserve"> invited the President of the Human Rights Council to </w:t>
            </w:r>
            <w:r w:rsidR="009C744F">
              <w:rPr>
                <w:rFonts w:cs="Calibri"/>
                <w:sz w:val="23"/>
                <w:szCs w:val="23"/>
              </w:rPr>
              <w:t>propose</w:t>
            </w:r>
            <w:r w:rsidRPr="006D43EC">
              <w:rPr>
                <w:rFonts w:cs="Calibri"/>
                <w:sz w:val="23"/>
                <w:szCs w:val="23"/>
              </w:rPr>
              <w:t xml:space="preserve"> </w:t>
            </w:r>
            <w:r w:rsidR="009C744F">
              <w:rPr>
                <w:rFonts w:cs="Calibri"/>
                <w:sz w:val="23"/>
                <w:szCs w:val="23"/>
              </w:rPr>
              <w:t xml:space="preserve">that </w:t>
            </w:r>
            <w:r w:rsidRPr="006D43EC">
              <w:rPr>
                <w:rFonts w:cs="Calibri"/>
                <w:sz w:val="23"/>
                <w:szCs w:val="23"/>
              </w:rPr>
              <w:t xml:space="preserve">the </w:t>
            </w:r>
            <w:r w:rsidR="009C744F">
              <w:rPr>
                <w:rFonts w:cs="Calibri"/>
                <w:sz w:val="23"/>
                <w:szCs w:val="23"/>
              </w:rPr>
              <w:t xml:space="preserve">above-mentioned </w:t>
            </w:r>
            <w:r w:rsidR="002B058F">
              <w:rPr>
                <w:rFonts w:cs="Calibri"/>
                <w:sz w:val="23"/>
                <w:szCs w:val="23"/>
              </w:rPr>
              <w:t xml:space="preserve">panel discussion be the </w:t>
            </w:r>
            <w:r w:rsidRPr="006D43EC">
              <w:rPr>
                <w:rFonts w:cs="Calibri"/>
                <w:sz w:val="23"/>
                <w:szCs w:val="23"/>
              </w:rPr>
              <w:t xml:space="preserve">high-level panel discussion on human rights mainstreaming, to be held at the </w:t>
            </w:r>
            <w:r w:rsidR="00127678">
              <w:rPr>
                <w:rFonts w:cs="Calibri"/>
                <w:sz w:val="23"/>
                <w:szCs w:val="23"/>
              </w:rPr>
              <w:t>sixty-first</w:t>
            </w:r>
            <w:r w:rsidRPr="006D43EC">
              <w:rPr>
                <w:rFonts w:cs="Calibri"/>
                <w:sz w:val="23"/>
                <w:szCs w:val="23"/>
              </w:rPr>
              <w:t xml:space="preserve"> session of the Council. </w:t>
            </w:r>
          </w:p>
          <w:p w14:paraId="2333B2F4" w14:textId="59F0A845" w:rsidR="00333B61" w:rsidRPr="006D43EC" w:rsidRDefault="000826B7" w:rsidP="006D43EC">
            <w:pPr>
              <w:spacing w:after="120" w:line="240" w:lineRule="auto"/>
              <w:jc w:val="both"/>
              <w:rPr>
                <w:sz w:val="23"/>
                <w:szCs w:val="23"/>
              </w:rPr>
            </w:pPr>
            <w:r w:rsidRPr="006D43EC">
              <w:rPr>
                <w:rFonts w:cs="Calibri"/>
                <w:sz w:val="23"/>
                <w:szCs w:val="23"/>
              </w:rPr>
              <w:t xml:space="preserve">At its organizational session held on </w:t>
            </w:r>
            <w:r w:rsidR="00A5289B">
              <w:rPr>
                <w:rFonts w:cs="Calibri"/>
                <w:sz w:val="23"/>
                <w:szCs w:val="23"/>
              </w:rPr>
              <w:t>8</w:t>
            </w:r>
            <w:r w:rsidRPr="006D43EC">
              <w:rPr>
                <w:rFonts w:cs="Calibri"/>
                <w:sz w:val="23"/>
                <w:szCs w:val="23"/>
              </w:rPr>
              <w:t xml:space="preserve"> December 202</w:t>
            </w:r>
            <w:r w:rsidR="00A5289B">
              <w:rPr>
                <w:rFonts w:cs="Calibri"/>
                <w:sz w:val="23"/>
                <w:szCs w:val="23"/>
              </w:rPr>
              <w:t>5</w:t>
            </w:r>
            <w:r w:rsidRPr="006D43EC">
              <w:rPr>
                <w:rFonts w:cs="Calibri"/>
                <w:sz w:val="23"/>
                <w:szCs w:val="23"/>
              </w:rPr>
              <w:t>, the Human Rights Council decided that the theme of the 202</w:t>
            </w:r>
            <w:r w:rsidR="008D429A">
              <w:rPr>
                <w:rFonts w:cs="Calibri"/>
                <w:sz w:val="23"/>
                <w:szCs w:val="23"/>
              </w:rPr>
              <w:t>6</w:t>
            </w:r>
            <w:r w:rsidRPr="006D43EC">
              <w:rPr>
                <w:rFonts w:cs="Calibri"/>
                <w:sz w:val="23"/>
                <w:szCs w:val="23"/>
              </w:rPr>
              <w:t xml:space="preserve"> mainstreaming panel discussion would </w:t>
            </w:r>
            <w:r w:rsidR="00F76788">
              <w:rPr>
                <w:rFonts w:cs="Calibri"/>
                <w:sz w:val="23"/>
                <w:szCs w:val="23"/>
              </w:rPr>
              <w:t xml:space="preserve">indeed </w:t>
            </w:r>
            <w:r w:rsidRPr="006D43EC">
              <w:rPr>
                <w:rFonts w:cs="Calibri"/>
                <w:sz w:val="23"/>
                <w:szCs w:val="23"/>
              </w:rPr>
              <w:t xml:space="preserve">be </w:t>
            </w:r>
            <w:r w:rsidR="00A5289B" w:rsidRPr="00A5289B">
              <w:rPr>
                <w:rFonts w:cs="Calibri"/>
                <w:sz w:val="23"/>
                <w:szCs w:val="23"/>
              </w:rPr>
              <w:t>“The role of new and emerging digital technologies in preventing and eliminating female genital</w:t>
            </w:r>
            <w:r w:rsidR="00F76788">
              <w:rPr>
                <w:rFonts w:cs="Calibri"/>
                <w:sz w:val="23"/>
                <w:szCs w:val="23"/>
              </w:rPr>
              <w:t xml:space="preserve"> mutilation</w:t>
            </w:r>
            <w:r w:rsidR="00A5289B" w:rsidRPr="00A5289B">
              <w:rPr>
                <w:rFonts w:cs="Calibri"/>
                <w:sz w:val="23"/>
                <w:szCs w:val="23"/>
              </w:rPr>
              <w:t>”</w:t>
            </w:r>
            <w:r w:rsidRPr="006D43EC">
              <w:rPr>
                <w:rFonts w:cs="Calibri"/>
                <w:sz w:val="23"/>
                <w:szCs w:val="23"/>
              </w:rPr>
              <w:t>. As a result of this decision, the accessible panel discussion mandated in HRC resolution 5</w:t>
            </w:r>
            <w:r w:rsidR="00ED2702">
              <w:rPr>
                <w:rFonts w:cs="Calibri"/>
                <w:sz w:val="23"/>
                <w:szCs w:val="23"/>
              </w:rPr>
              <w:t>9</w:t>
            </w:r>
            <w:r w:rsidRPr="006D43EC">
              <w:rPr>
                <w:rFonts w:cs="Calibri"/>
                <w:sz w:val="23"/>
                <w:szCs w:val="23"/>
              </w:rPr>
              <w:t>/</w:t>
            </w:r>
            <w:r w:rsidR="00ED2702">
              <w:rPr>
                <w:rFonts w:cs="Calibri"/>
                <w:sz w:val="23"/>
                <w:szCs w:val="23"/>
              </w:rPr>
              <w:t>16</w:t>
            </w:r>
            <w:r w:rsidRPr="006D43EC">
              <w:rPr>
                <w:rFonts w:cs="Calibri"/>
                <w:sz w:val="23"/>
                <w:szCs w:val="23"/>
              </w:rPr>
              <w:t xml:space="preserve"> is merged with the annual mainstreaming panel </w:t>
            </w:r>
            <w:r w:rsidR="002A1D64">
              <w:rPr>
                <w:rFonts w:cs="Calibri"/>
                <w:sz w:val="23"/>
                <w:szCs w:val="23"/>
              </w:rPr>
              <w:t xml:space="preserve">discussion </w:t>
            </w:r>
            <w:r w:rsidRPr="006D43EC">
              <w:rPr>
                <w:rFonts w:cs="Calibri"/>
                <w:sz w:val="23"/>
                <w:szCs w:val="23"/>
              </w:rPr>
              <w:t xml:space="preserve">into one accessible </w:t>
            </w:r>
            <w:r w:rsidR="005351A2">
              <w:rPr>
                <w:rFonts w:cs="Calibri"/>
                <w:sz w:val="23"/>
                <w:szCs w:val="23"/>
              </w:rPr>
              <w:t xml:space="preserve">high-level </w:t>
            </w:r>
            <w:r w:rsidRPr="006D43EC">
              <w:rPr>
                <w:rFonts w:cs="Calibri"/>
                <w:sz w:val="23"/>
                <w:szCs w:val="23"/>
              </w:rPr>
              <w:t>panel discussion.</w:t>
            </w:r>
          </w:p>
        </w:tc>
      </w:tr>
      <w:tr w:rsidR="002A48D4" w:rsidRPr="006D43EC" w14:paraId="4E15E164" w14:textId="77777777" w:rsidTr="00734423">
        <w:tc>
          <w:tcPr>
            <w:tcW w:w="1616" w:type="dxa"/>
          </w:tcPr>
          <w:p w14:paraId="23EB72F0" w14:textId="44B75309" w:rsidR="002A48D4" w:rsidRPr="006D43EC" w:rsidRDefault="002A48D4" w:rsidP="006D43EC">
            <w:pPr>
              <w:spacing w:after="120" w:line="240" w:lineRule="auto"/>
              <w:rPr>
                <w:rFonts w:cs="Arial"/>
                <w:b/>
                <w:sz w:val="23"/>
                <w:szCs w:val="23"/>
              </w:rPr>
            </w:pPr>
            <w:r w:rsidRPr="006D43EC">
              <w:rPr>
                <w:rFonts w:cs="Arial"/>
                <w:b/>
                <w:sz w:val="23"/>
                <w:szCs w:val="23"/>
              </w:rPr>
              <w:lastRenderedPageBreak/>
              <w:t>Background:</w:t>
            </w:r>
          </w:p>
        </w:tc>
        <w:tc>
          <w:tcPr>
            <w:tcW w:w="8590" w:type="dxa"/>
          </w:tcPr>
          <w:p w14:paraId="156180C3" w14:textId="042ED0F9" w:rsidR="00103650" w:rsidRDefault="00FA39F6" w:rsidP="00FA7273">
            <w:pPr>
              <w:spacing w:after="120" w:line="240" w:lineRule="auto"/>
              <w:jc w:val="both"/>
              <w:rPr>
                <w:rFonts w:eastAsia="Times New Roman" w:cs="Arial"/>
                <w:color w:val="000000"/>
                <w:sz w:val="23"/>
                <w:szCs w:val="23"/>
                <w:shd w:val="clear" w:color="auto" w:fill="FFFFFF"/>
                <w:lang w:val="en-US"/>
              </w:rPr>
            </w:pPr>
            <w:r w:rsidRPr="00FA39F6">
              <w:rPr>
                <w:rFonts w:eastAsia="Times New Roman" w:cs="Arial"/>
                <w:color w:val="000000"/>
                <w:sz w:val="23"/>
                <w:szCs w:val="23"/>
                <w:shd w:val="clear" w:color="auto" w:fill="FFFFFF"/>
                <w:lang w:val="en-US"/>
              </w:rPr>
              <w:t xml:space="preserve">Despite advances in this area, around the world female genital mutilation continues to jeopardize the recognition, enjoyment and exercise of girls’ and women’s human rights and fundamental freedoms, while posing a serious threat to their dignity, health and well-being. </w:t>
            </w:r>
            <w:r w:rsidR="00170E17">
              <w:rPr>
                <w:rFonts w:eastAsia="Times New Roman" w:cs="Arial"/>
                <w:color w:val="000000"/>
                <w:sz w:val="23"/>
                <w:szCs w:val="23"/>
                <w:shd w:val="clear" w:color="auto" w:fill="FFFFFF"/>
                <w:lang w:val="en-US"/>
              </w:rPr>
              <w:t xml:space="preserve">Over 230 million girls and women have survived </w:t>
            </w:r>
            <w:r w:rsidR="00AC469D">
              <w:rPr>
                <w:rFonts w:eastAsia="Times New Roman" w:cs="Arial"/>
                <w:color w:val="000000"/>
                <w:sz w:val="23"/>
                <w:szCs w:val="23"/>
                <w:shd w:val="clear" w:color="auto" w:fill="FFFFFF"/>
                <w:lang w:val="en-US"/>
              </w:rPr>
              <w:t xml:space="preserve">female genital mutilation and live with its </w:t>
            </w:r>
            <w:r w:rsidR="00103650">
              <w:rPr>
                <w:rFonts w:eastAsia="Times New Roman" w:cs="Arial"/>
                <w:color w:val="000000"/>
                <w:sz w:val="23"/>
                <w:szCs w:val="23"/>
                <w:shd w:val="clear" w:color="auto" w:fill="FFFFFF"/>
                <w:lang w:val="en-US"/>
              </w:rPr>
              <w:t>consequences</w:t>
            </w:r>
            <w:r w:rsidR="00AC207F">
              <w:rPr>
                <w:rFonts w:eastAsia="Times New Roman" w:cs="Arial"/>
                <w:color w:val="000000"/>
                <w:sz w:val="23"/>
                <w:szCs w:val="23"/>
                <w:shd w:val="clear" w:color="auto" w:fill="FFFFFF"/>
                <w:lang w:val="en-US"/>
              </w:rPr>
              <w:t xml:space="preserve">, including </w:t>
            </w:r>
            <w:r w:rsidR="00BB4BF2">
              <w:rPr>
                <w:rFonts w:eastAsia="Times New Roman" w:cs="Arial"/>
                <w:color w:val="000000"/>
                <w:sz w:val="23"/>
                <w:szCs w:val="23"/>
                <w:shd w:val="clear" w:color="auto" w:fill="FFFFFF"/>
                <w:lang w:val="en-US"/>
              </w:rPr>
              <w:t xml:space="preserve">severe </w:t>
            </w:r>
            <w:r w:rsidR="00AC207F">
              <w:rPr>
                <w:rFonts w:eastAsia="Times New Roman" w:cs="Arial"/>
                <w:color w:val="000000"/>
                <w:sz w:val="23"/>
                <w:szCs w:val="23"/>
                <w:shd w:val="clear" w:color="auto" w:fill="FFFFFF"/>
                <w:lang w:val="en-US"/>
              </w:rPr>
              <w:t xml:space="preserve">pain, </w:t>
            </w:r>
            <w:r w:rsidR="00103650">
              <w:rPr>
                <w:rFonts w:eastAsia="Times New Roman" w:cs="Arial"/>
                <w:color w:val="000000"/>
                <w:sz w:val="23"/>
                <w:szCs w:val="23"/>
                <w:shd w:val="clear" w:color="auto" w:fill="FFFFFF"/>
                <w:lang w:val="en-US"/>
              </w:rPr>
              <w:t>bleeding</w:t>
            </w:r>
            <w:r w:rsidR="00AC207F">
              <w:rPr>
                <w:rFonts w:eastAsia="Times New Roman" w:cs="Arial"/>
                <w:color w:val="000000"/>
                <w:sz w:val="23"/>
                <w:szCs w:val="23"/>
                <w:shd w:val="clear" w:color="auto" w:fill="FFFFFF"/>
                <w:lang w:val="en-US"/>
              </w:rPr>
              <w:t>,</w:t>
            </w:r>
            <w:r w:rsidR="004B13B2">
              <w:rPr>
                <w:rFonts w:eastAsia="Times New Roman" w:cs="Arial"/>
                <w:color w:val="000000"/>
                <w:sz w:val="23"/>
                <w:szCs w:val="23"/>
                <w:shd w:val="clear" w:color="auto" w:fill="FFFFFF"/>
                <w:lang w:val="en-US"/>
              </w:rPr>
              <w:t xml:space="preserve"> physical and psychological damage,</w:t>
            </w:r>
            <w:r w:rsidR="00AC207F">
              <w:rPr>
                <w:rFonts w:eastAsia="Times New Roman" w:cs="Arial"/>
                <w:color w:val="000000"/>
                <w:sz w:val="23"/>
                <w:szCs w:val="23"/>
                <w:shd w:val="clear" w:color="auto" w:fill="FFFFFF"/>
                <w:lang w:val="en-US"/>
              </w:rPr>
              <w:t xml:space="preserve"> infection, infertility and post-traumatic stress disorder</w:t>
            </w:r>
            <w:r w:rsidR="00103650">
              <w:rPr>
                <w:rFonts w:eastAsia="Times New Roman" w:cs="Arial"/>
                <w:color w:val="000000"/>
                <w:sz w:val="23"/>
                <w:szCs w:val="23"/>
                <w:shd w:val="clear" w:color="auto" w:fill="FFFFFF"/>
                <w:lang w:val="en-US"/>
              </w:rPr>
              <w:t>.</w:t>
            </w:r>
            <w:r w:rsidR="001D2862">
              <w:rPr>
                <w:rFonts w:eastAsia="Times New Roman" w:cs="Arial"/>
                <w:color w:val="000000"/>
                <w:sz w:val="23"/>
                <w:szCs w:val="23"/>
                <w:shd w:val="clear" w:color="auto" w:fill="FFFFFF"/>
                <w:lang w:val="en-US"/>
              </w:rPr>
              <w:t xml:space="preserve"> </w:t>
            </w:r>
            <w:r w:rsidR="00FA7273">
              <w:rPr>
                <w:rFonts w:eastAsia="Times New Roman" w:cs="Arial"/>
                <w:color w:val="000000"/>
                <w:sz w:val="23"/>
                <w:szCs w:val="23"/>
                <w:shd w:val="clear" w:color="auto" w:fill="FFFFFF"/>
                <w:lang w:val="en-US"/>
              </w:rPr>
              <w:t>Moreover, a</w:t>
            </w:r>
            <w:r w:rsidR="001D2862">
              <w:rPr>
                <w:rFonts w:eastAsia="Times New Roman" w:cs="Arial"/>
                <w:color w:val="000000"/>
                <w:sz w:val="23"/>
                <w:szCs w:val="23"/>
                <w:shd w:val="clear" w:color="auto" w:fill="FFFFFF"/>
                <w:lang w:val="en-US"/>
              </w:rPr>
              <w:t xml:space="preserve">round 4 million girls are subjected to </w:t>
            </w:r>
            <w:proofErr w:type="gramStart"/>
            <w:r w:rsidR="00B873B6">
              <w:rPr>
                <w:rFonts w:eastAsia="Times New Roman" w:cs="Arial"/>
                <w:color w:val="000000"/>
                <w:sz w:val="23"/>
                <w:szCs w:val="23"/>
                <w:shd w:val="clear" w:color="auto" w:fill="FFFFFF"/>
                <w:lang w:val="en-US"/>
              </w:rPr>
              <w:t>the practice</w:t>
            </w:r>
            <w:proofErr w:type="gramEnd"/>
            <w:r w:rsidR="001D2862">
              <w:rPr>
                <w:rFonts w:eastAsia="Times New Roman" w:cs="Arial"/>
                <w:color w:val="000000"/>
                <w:sz w:val="23"/>
                <w:szCs w:val="23"/>
                <w:shd w:val="clear" w:color="auto" w:fill="FFFFFF"/>
                <w:lang w:val="en-US"/>
              </w:rPr>
              <w:t xml:space="preserve"> every year</w:t>
            </w:r>
            <w:r w:rsidR="00C54177">
              <w:rPr>
                <w:rFonts w:eastAsia="Times New Roman" w:cs="Arial"/>
                <w:color w:val="000000"/>
                <w:sz w:val="23"/>
                <w:szCs w:val="23"/>
                <w:shd w:val="clear" w:color="auto" w:fill="FFFFFF"/>
                <w:lang w:val="en-US"/>
              </w:rPr>
              <w:t>.</w:t>
            </w:r>
          </w:p>
          <w:p w14:paraId="75895922" w14:textId="3CA29DF8" w:rsidR="00EC62BA" w:rsidRPr="006D43EC" w:rsidRDefault="00C54177" w:rsidP="00067384">
            <w:pPr>
              <w:spacing w:after="120" w:line="240" w:lineRule="auto"/>
              <w:jc w:val="both"/>
              <w:rPr>
                <w:rFonts w:eastAsia="Times New Roman" w:cs="Calibri"/>
                <w:sz w:val="23"/>
                <w:szCs w:val="23"/>
                <w:lang w:val="en-US"/>
              </w:rPr>
            </w:pPr>
            <w:r>
              <w:rPr>
                <w:rFonts w:eastAsia="Times New Roman" w:cs="Arial"/>
                <w:color w:val="000000"/>
                <w:sz w:val="23"/>
                <w:szCs w:val="23"/>
                <w:shd w:val="clear" w:color="auto" w:fill="FFFFFF"/>
                <w:lang w:val="en-US"/>
              </w:rPr>
              <w:t>Female genital mutilation</w:t>
            </w:r>
            <w:r w:rsidR="00FA39F6" w:rsidRPr="00FA39F6">
              <w:rPr>
                <w:rFonts w:eastAsia="Times New Roman" w:cs="Arial"/>
                <w:color w:val="000000"/>
                <w:sz w:val="23"/>
                <w:szCs w:val="23"/>
                <w:shd w:val="clear" w:color="auto" w:fill="FFFFFF"/>
                <w:lang w:val="en-US"/>
              </w:rPr>
              <w:t xml:space="preserve"> reflects deep-rooted inequality between men and </w:t>
            </w:r>
            <w:r w:rsidR="00067384" w:rsidRPr="00FA39F6">
              <w:rPr>
                <w:rFonts w:eastAsia="Times New Roman" w:cs="Arial"/>
                <w:color w:val="000000"/>
                <w:sz w:val="23"/>
                <w:szCs w:val="23"/>
                <w:shd w:val="clear" w:color="auto" w:fill="FFFFFF"/>
                <w:lang w:val="en-US"/>
              </w:rPr>
              <w:t>women,</w:t>
            </w:r>
            <w:r w:rsidR="00B01E95">
              <w:rPr>
                <w:rFonts w:eastAsia="Times New Roman" w:cs="Arial"/>
                <w:color w:val="000000"/>
                <w:sz w:val="23"/>
                <w:szCs w:val="23"/>
                <w:shd w:val="clear" w:color="auto" w:fill="FFFFFF"/>
                <w:lang w:val="en-US"/>
              </w:rPr>
              <w:t xml:space="preserve"> it is carried out with the aim of controlling girls</w:t>
            </w:r>
            <w:r>
              <w:rPr>
                <w:rFonts w:eastAsia="Times New Roman" w:cs="Arial"/>
                <w:color w:val="000000"/>
                <w:sz w:val="23"/>
                <w:szCs w:val="23"/>
                <w:shd w:val="clear" w:color="auto" w:fill="FFFFFF"/>
                <w:lang w:val="en-US"/>
              </w:rPr>
              <w:t>’</w:t>
            </w:r>
            <w:r w:rsidR="00B01E95">
              <w:rPr>
                <w:rFonts w:eastAsia="Times New Roman" w:cs="Arial"/>
                <w:color w:val="000000"/>
                <w:sz w:val="23"/>
                <w:szCs w:val="23"/>
                <w:shd w:val="clear" w:color="auto" w:fill="FFFFFF"/>
                <w:lang w:val="en-US"/>
              </w:rPr>
              <w:t xml:space="preserve"> and women’s </w:t>
            </w:r>
            <w:r w:rsidR="00356C77">
              <w:rPr>
                <w:rFonts w:eastAsia="Times New Roman" w:cs="Arial"/>
                <w:color w:val="000000"/>
                <w:sz w:val="23"/>
                <w:szCs w:val="23"/>
                <w:shd w:val="clear" w:color="auto" w:fill="FFFFFF"/>
                <w:lang w:val="en-US"/>
              </w:rPr>
              <w:t xml:space="preserve">bodies and </w:t>
            </w:r>
            <w:r w:rsidR="00B01E95">
              <w:rPr>
                <w:rFonts w:eastAsia="Times New Roman" w:cs="Arial"/>
                <w:color w:val="000000"/>
                <w:sz w:val="23"/>
                <w:szCs w:val="23"/>
                <w:shd w:val="clear" w:color="auto" w:fill="FFFFFF"/>
                <w:lang w:val="en-US"/>
              </w:rPr>
              <w:t>sexuality</w:t>
            </w:r>
            <w:r w:rsidR="0049097A">
              <w:rPr>
                <w:rFonts w:eastAsia="Times New Roman" w:cs="Arial"/>
                <w:color w:val="000000"/>
                <w:sz w:val="23"/>
                <w:szCs w:val="23"/>
                <w:shd w:val="clear" w:color="auto" w:fill="FFFFFF"/>
                <w:lang w:val="en-US"/>
              </w:rPr>
              <w:t>, i</w:t>
            </w:r>
            <w:r w:rsidR="00823C29">
              <w:rPr>
                <w:rFonts w:eastAsia="Times New Roman" w:cs="Arial"/>
                <w:color w:val="000000"/>
                <w:sz w:val="23"/>
                <w:szCs w:val="23"/>
                <w:shd w:val="clear" w:color="auto" w:fill="FFFFFF"/>
                <w:lang w:val="en-US"/>
              </w:rPr>
              <w:t xml:space="preserve">t is a </w:t>
            </w:r>
            <w:r w:rsidR="00B01E95">
              <w:rPr>
                <w:rFonts w:eastAsia="Times New Roman" w:cs="Arial"/>
                <w:color w:val="000000"/>
                <w:sz w:val="23"/>
                <w:szCs w:val="23"/>
                <w:shd w:val="clear" w:color="auto" w:fill="FFFFFF"/>
                <w:lang w:val="en-US"/>
              </w:rPr>
              <w:t xml:space="preserve">harmful </w:t>
            </w:r>
            <w:r w:rsidR="00356C77">
              <w:rPr>
                <w:rFonts w:eastAsia="Times New Roman" w:cs="Arial"/>
                <w:color w:val="000000"/>
                <w:sz w:val="23"/>
                <w:szCs w:val="23"/>
                <w:shd w:val="clear" w:color="auto" w:fill="FFFFFF"/>
                <w:lang w:val="en-US"/>
              </w:rPr>
              <w:t>practice</w:t>
            </w:r>
            <w:r w:rsidR="0049097A">
              <w:rPr>
                <w:rFonts w:eastAsia="Times New Roman" w:cs="Arial"/>
                <w:color w:val="000000"/>
                <w:sz w:val="23"/>
                <w:szCs w:val="23"/>
                <w:shd w:val="clear" w:color="auto" w:fill="FFFFFF"/>
                <w:lang w:val="en-US"/>
              </w:rPr>
              <w:t xml:space="preserve"> and </w:t>
            </w:r>
            <w:r w:rsidR="00FA39F6" w:rsidRPr="00FA39F6">
              <w:rPr>
                <w:rFonts w:eastAsia="Times New Roman" w:cs="Arial"/>
                <w:color w:val="000000"/>
                <w:sz w:val="23"/>
                <w:szCs w:val="23"/>
                <w:shd w:val="clear" w:color="auto" w:fill="FFFFFF"/>
                <w:lang w:val="en-US"/>
              </w:rPr>
              <w:t xml:space="preserve">constitutes a form of gender-based </w:t>
            </w:r>
            <w:r w:rsidR="00DC696F">
              <w:rPr>
                <w:rFonts w:eastAsia="Times New Roman" w:cs="Arial"/>
                <w:color w:val="000000"/>
                <w:sz w:val="23"/>
                <w:szCs w:val="23"/>
                <w:shd w:val="clear" w:color="auto" w:fill="FFFFFF"/>
                <w:lang w:val="en-US"/>
              </w:rPr>
              <w:t>violence</w:t>
            </w:r>
            <w:r w:rsidR="00FA39F6" w:rsidRPr="00FA39F6">
              <w:rPr>
                <w:rFonts w:eastAsia="Times New Roman" w:cs="Arial"/>
                <w:color w:val="000000"/>
                <w:sz w:val="23"/>
                <w:szCs w:val="23"/>
                <w:shd w:val="clear" w:color="auto" w:fill="FFFFFF"/>
                <w:lang w:val="en-US"/>
              </w:rPr>
              <w:t xml:space="preserve"> against women and girls</w:t>
            </w:r>
            <w:r w:rsidR="00DC696F">
              <w:rPr>
                <w:rFonts w:eastAsia="Times New Roman" w:cs="Arial"/>
                <w:color w:val="000000"/>
                <w:sz w:val="23"/>
                <w:szCs w:val="23"/>
                <w:shd w:val="clear" w:color="auto" w:fill="FFFFFF"/>
                <w:lang w:val="en-US"/>
              </w:rPr>
              <w:t xml:space="preserve"> and</w:t>
            </w:r>
            <w:r w:rsidR="00FA39F6" w:rsidRPr="00FA39F6">
              <w:rPr>
                <w:rFonts w:eastAsia="Times New Roman" w:cs="Arial"/>
                <w:color w:val="000000"/>
                <w:sz w:val="23"/>
                <w:szCs w:val="23"/>
                <w:shd w:val="clear" w:color="auto" w:fill="FFFFFF"/>
                <w:lang w:val="en-US"/>
              </w:rPr>
              <w:t>.</w:t>
            </w:r>
            <w:r w:rsidR="00DC696F">
              <w:rPr>
                <w:rFonts w:eastAsia="Times New Roman" w:cs="Arial"/>
                <w:color w:val="000000"/>
                <w:sz w:val="23"/>
                <w:szCs w:val="23"/>
                <w:shd w:val="clear" w:color="auto" w:fill="FFFFFF"/>
                <w:lang w:val="en-US"/>
              </w:rPr>
              <w:t xml:space="preserve"> </w:t>
            </w:r>
          </w:p>
          <w:p w14:paraId="61FE031B" w14:textId="5B4AE849" w:rsidR="00141E80" w:rsidRDefault="00536158" w:rsidP="006D43EC">
            <w:pPr>
              <w:spacing w:after="120" w:line="240" w:lineRule="auto"/>
              <w:jc w:val="both"/>
              <w:rPr>
                <w:rFonts w:cs="Calibri"/>
                <w:sz w:val="23"/>
                <w:szCs w:val="23"/>
                <w:lang w:val="en-US"/>
              </w:rPr>
            </w:pPr>
            <w:r>
              <w:rPr>
                <w:rFonts w:cs="Calibri"/>
                <w:sz w:val="23"/>
                <w:szCs w:val="23"/>
                <w:lang w:val="en-US"/>
              </w:rPr>
              <w:t>United Nations h</w:t>
            </w:r>
            <w:r w:rsidR="001F63B6">
              <w:rPr>
                <w:rFonts w:cs="Calibri"/>
                <w:sz w:val="23"/>
                <w:szCs w:val="23"/>
                <w:lang w:val="en-US"/>
              </w:rPr>
              <w:t xml:space="preserve">uman rights </w:t>
            </w:r>
            <w:r w:rsidR="000C23DF">
              <w:rPr>
                <w:rFonts w:cs="Calibri"/>
                <w:sz w:val="23"/>
                <w:szCs w:val="23"/>
                <w:lang w:val="en-US"/>
              </w:rPr>
              <w:t xml:space="preserve">treaty bodies </w:t>
            </w:r>
            <w:r w:rsidR="001F63B6">
              <w:rPr>
                <w:rFonts w:cs="Calibri"/>
                <w:sz w:val="23"/>
                <w:szCs w:val="23"/>
                <w:lang w:val="en-US"/>
              </w:rPr>
              <w:t>have</w:t>
            </w:r>
            <w:r w:rsidR="004B7D69">
              <w:rPr>
                <w:rFonts w:cs="Calibri"/>
                <w:sz w:val="23"/>
                <w:szCs w:val="23"/>
                <w:lang w:val="en-US"/>
              </w:rPr>
              <w:t xml:space="preserve"> addressed </w:t>
            </w:r>
            <w:r w:rsidR="00173CA5">
              <w:rPr>
                <w:rFonts w:cs="Calibri"/>
                <w:sz w:val="23"/>
                <w:szCs w:val="23"/>
                <w:lang w:val="en-US"/>
              </w:rPr>
              <w:t xml:space="preserve">this harmful practice and </w:t>
            </w:r>
            <w:r>
              <w:rPr>
                <w:rFonts w:cs="Calibri"/>
                <w:sz w:val="23"/>
                <w:szCs w:val="23"/>
                <w:lang w:val="en-US"/>
              </w:rPr>
              <w:t>called for</w:t>
            </w:r>
            <w:r w:rsidR="0049097A">
              <w:rPr>
                <w:rFonts w:cs="Calibri"/>
                <w:sz w:val="23"/>
                <w:szCs w:val="23"/>
                <w:lang w:val="en-US"/>
              </w:rPr>
              <w:t xml:space="preserve"> </w:t>
            </w:r>
            <w:r w:rsidR="0049097A" w:rsidRPr="0049097A">
              <w:rPr>
                <w:rFonts w:cs="Calibri"/>
                <w:sz w:val="23"/>
                <w:szCs w:val="23"/>
                <w:lang w:val="en-US"/>
              </w:rPr>
              <w:t xml:space="preserve">urgent action to </w:t>
            </w:r>
            <w:r w:rsidR="00CB49ED">
              <w:rPr>
                <w:rFonts w:cs="Calibri"/>
                <w:sz w:val="23"/>
                <w:szCs w:val="23"/>
                <w:lang w:val="en-US"/>
              </w:rPr>
              <w:t>eliminate it</w:t>
            </w:r>
            <w:r w:rsidR="0049097A">
              <w:rPr>
                <w:rFonts w:cs="Calibri"/>
                <w:sz w:val="23"/>
                <w:szCs w:val="23"/>
                <w:lang w:val="en-US"/>
              </w:rPr>
              <w:t>.</w:t>
            </w:r>
            <w:r w:rsidR="0049097A" w:rsidRPr="0049097A">
              <w:rPr>
                <w:rFonts w:cs="Calibri"/>
                <w:sz w:val="23"/>
                <w:szCs w:val="23"/>
                <w:lang w:val="en-US"/>
              </w:rPr>
              <w:t xml:space="preserve"> </w:t>
            </w:r>
            <w:r w:rsidR="00825BA3" w:rsidRPr="00825BA3">
              <w:rPr>
                <w:rFonts w:cs="Calibri"/>
                <w:sz w:val="23"/>
                <w:szCs w:val="23"/>
                <w:lang w:val="en-US"/>
              </w:rPr>
              <w:t>The Committee on the Elimination of Discrimination against Women, the Human Rights Committee, the Committee on the Rights of the Child and the Committee on Economic, Social and Cultural Rights have identified female genital mutilation as a practice that directly affects the ability of women and girls to enjoy their human rights on an equal footing with men and boys, and which therefore violate</w:t>
            </w:r>
            <w:r w:rsidR="00C963B3">
              <w:rPr>
                <w:rFonts w:cs="Calibri"/>
                <w:sz w:val="23"/>
                <w:szCs w:val="23"/>
                <w:lang w:val="en-US"/>
              </w:rPr>
              <w:t>s</w:t>
            </w:r>
            <w:r w:rsidR="00825BA3" w:rsidRPr="00825BA3">
              <w:rPr>
                <w:rFonts w:cs="Calibri"/>
                <w:sz w:val="23"/>
                <w:szCs w:val="23"/>
                <w:lang w:val="en-US"/>
              </w:rPr>
              <w:t xml:space="preserve"> their rights to non-discrimination and </w:t>
            </w:r>
            <w:r w:rsidR="00825BA3" w:rsidRPr="00F87AC0">
              <w:rPr>
                <w:rFonts w:asciiTheme="minorHAnsi" w:hAnsiTheme="minorHAnsi" w:cstheme="minorHAnsi"/>
                <w:sz w:val="23"/>
                <w:szCs w:val="23"/>
                <w:lang w:val="en-US"/>
              </w:rPr>
              <w:t>equality</w:t>
            </w:r>
            <w:r w:rsidR="00857C6F">
              <w:rPr>
                <w:rStyle w:val="FootnoteReference"/>
                <w:rFonts w:asciiTheme="minorHAnsi" w:hAnsiTheme="minorHAnsi" w:cstheme="minorHAnsi"/>
                <w:sz w:val="23"/>
                <w:szCs w:val="23"/>
                <w:lang w:val="en-US"/>
              </w:rPr>
              <w:footnoteReference w:id="2"/>
            </w:r>
            <w:r w:rsidR="00825BA3" w:rsidRPr="00825BA3">
              <w:rPr>
                <w:rFonts w:cs="Calibri"/>
                <w:sz w:val="23"/>
                <w:szCs w:val="23"/>
                <w:lang w:val="en-US"/>
              </w:rPr>
              <w:t xml:space="preserve">. </w:t>
            </w:r>
            <w:r w:rsidR="00843EF9">
              <w:rPr>
                <w:rFonts w:cs="Calibri"/>
                <w:sz w:val="23"/>
                <w:szCs w:val="23"/>
                <w:lang w:val="en-US"/>
              </w:rPr>
              <w:t>In</w:t>
            </w:r>
            <w:r w:rsidR="00825BA3" w:rsidRPr="00825BA3">
              <w:rPr>
                <w:rFonts w:cs="Calibri"/>
                <w:sz w:val="23"/>
                <w:szCs w:val="23"/>
                <w:lang w:val="en-US"/>
              </w:rPr>
              <w:t xml:space="preserve"> joint general recommendation No. 31 of the Committee on the Elimination of Discrimination against Women/general comment No. 18 of the Committee on the Rights of the Child (2019)</w:t>
            </w:r>
            <w:r w:rsidR="004D652B">
              <w:rPr>
                <w:rFonts w:cs="Calibri"/>
                <w:sz w:val="23"/>
                <w:szCs w:val="23"/>
                <w:lang w:val="en-US"/>
              </w:rPr>
              <w:t xml:space="preserve">, it is outlined </w:t>
            </w:r>
            <w:r w:rsidR="00825BA3" w:rsidRPr="00825BA3">
              <w:rPr>
                <w:rFonts w:cs="Calibri"/>
                <w:sz w:val="23"/>
                <w:szCs w:val="23"/>
                <w:lang w:val="en-US"/>
              </w:rPr>
              <w:t>that States have a due diligence obligation to prevent, investigate and punish acts of violence against women, whether those acts are perpetrated by the State or by private individuals</w:t>
            </w:r>
            <w:r w:rsidR="00A47699">
              <w:rPr>
                <w:rStyle w:val="FootnoteReference"/>
                <w:rFonts w:cs="Calibri"/>
                <w:sz w:val="23"/>
                <w:szCs w:val="23"/>
                <w:lang w:val="en-US"/>
              </w:rPr>
              <w:footnoteReference w:id="3"/>
            </w:r>
            <w:r w:rsidR="00825BA3" w:rsidRPr="00825BA3">
              <w:rPr>
                <w:rFonts w:cs="Calibri"/>
                <w:sz w:val="23"/>
                <w:szCs w:val="23"/>
                <w:lang w:val="en-US"/>
              </w:rPr>
              <w:t>.</w:t>
            </w:r>
          </w:p>
          <w:p w14:paraId="075B2A97" w14:textId="379B1C53" w:rsidR="0014645E" w:rsidRDefault="00677626" w:rsidP="00677626">
            <w:pPr>
              <w:spacing w:after="120" w:line="240" w:lineRule="auto"/>
              <w:jc w:val="both"/>
              <w:rPr>
                <w:rFonts w:cs="Calibri"/>
                <w:sz w:val="23"/>
                <w:szCs w:val="23"/>
                <w:lang w:val="en-US"/>
              </w:rPr>
            </w:pPr>
            <w:r>
              <w:rPr>
                <w:rFonts w:cs="Calibri"/>
                <w:sz w:val="23"/>
                <w:szCs w:val="23"/>
                <w:lang w:val="en-US"/>
              </w:rPr>
              <w:t>New and emerging d</w:t>
            </w:r>
            <w:r w:rsidR="0014645E" w:rsidRPr="0014645E">
              <w:rPr>
                <w:rFonts w:cs="Calibri"/>
                <w:sz w:val="23"/>
                <w:szCs w:val="23"/>
                <w:lang w:val="en-US"/>
              </w:rPr>
              <w:t xml:space="preserve">igital technology offers the world unprecedented opportunities and can be an enabler for gender equality and women’s equal enjoyment of human rights. Digital connectivity has delivered tremendous tools </w:t>
            </w:r>
            <w:r w:rsidR="00606C62" w:rsidRPr="0014645E">
              <w:rPr>
                <w:rFonts w:cs="Calibri"/>
                <w:sz w:val="23"/>
                <w:szCs w:val="23"/>
                <w:lang w:val="en-US"/>
              </w:rPr>
              <w:t>for</w:t>
            </w:r>
            <w:r w:rsidR="0014645E" w:rsidRPr="0014645E">
              <w:rPr>
                <w:rFonts w:cs="Calibri"/>
                <w:sz w:val="23"/>
                <w:szCs w:val="23"/>
                <w:lang w:val="en-US"/>
              </w:rPr>
              <w:t xml:space="preserve"> greater information, education, expression and mobilization. Open, secure, affordable and high-quality Internet access has opened space for women and girls to engage in new channels for influencing public debate and decision-making where they have been denied in traditional ones. </w:t>
            </w:r>
          </w:p>
          <w:p w14:paraId="19BAFAB3" w14:textId="527FB7ED" w:rsidR="0019540A" w:rsidRPr="0014645E" w:rsidRDefault="0055297F" w:rsidP="005C6FAE">
            <w:pPr>
              <w:spacing w:after="120" w:line="240" w:lineRule="auto"/>
              <w:jc w:val="both"/>
              <w:rPr>
                <w:rFonts w:cs="Calibri"/>
                <w:sz w:val="23"/>
                <w:szCs w:val="23"/>
                <w:lang w:val="en-US"/>
              </w:rPr>
            </w:pPr>
            <w:r>
              <w:rPr>
                <w:rFonts w:cs="Calibri"/>
                <w:sz w:val="23"/>
                <w:szCs w:val="23"/>
                <w:lang w:val="en-US"/>
              </w:rPr>
              <w:t xml:space="preserve">Digital technologies can support </w:t>
            </w:r>
            <w:r w:rsidR="0019540A" w:rsidRPr="0019540A">
              <w:rPr>
                <w:rFonts w:cs="Calibri"/>
                <w:sz w:val="23"/>
                <w:szCs w:val="23"/>
                <w:lang w:val="en-US"/>
              </w:rPr>
              <w:t xml:space="preserve">inclusive online civic space </w:t>
            </w:r>
            <w:r w:rsidR="0015746E" w:rsidRPr="0019540A">
              <w:rPr>
                <w:rFonts w:cs="Calibri"/>
                <w:sz w:val="23"/>
                <w:szCs w:val="23"/>
                <w:lang w:val="en-US"/>
              </w:rPr>
              <w:t>for</w:t>
            </w:r>
            <w:r w:rsidR="0019540A" w:rsidRPr="0019540A">
              <w:rPr>
                <w:rFonts w:cs="Calibri"/>
                <w:sz w:val="23"/>
                <w:szCs w:val="23"/>
                <w:lang w:val="en-US"/>
              </w:rPr>
              <w:t xml:space="preserve"> women human rights defenders, including activists </w:t>
            </w:r>
            <w:r>
              <w:rPr>
                <w:rFonts w:cs="Calibri"/>
                <w:sz w:val="23"/>
                <w:szCs w:val="23"/>
                <w:lang w:val="en-US"/>
              </w:rPr>
              <w:t>for the elimination of female genital mutilation</w:t>
            </w:r>
            <w:r w:rsidR="0019540A" w:rsidRPr="0019540A">
              <w:rPr>
                <w:rFonts w:cs="Calibri"/>
                <w:sz w:val="23"/>
                <w:szCs w:val="23"/>
                <w:lang w:val="en-US"/>
              </w:rPr>
              <w:t>, while protecting safety and security, including the right to privacy</w:t>
            </w:r>
            <w:r w:rsidR="0015746E">
              <w:rPr>
                <w:rFonts w:cs="Calibri"/>
                <w:sz w:val="23"/>
                <w:szCs w:val="23"/>
                <w:lang w:val="en-US"/>
              </w:rPr>
              <w:t xml:space="preserve">. </w:t>
            </w:r>
            <w:r w:rsidR="00990869">
              <w:rPr>
                <w:rFonts w:cs="Calibri"/>
                <w:sz w:val="23"/>
                <w:szCs w:val="23"/>
                <w:lang w:val="en-US"/>
              </w:rPr>
              <w:t>D</w:t>
            </w:r>
            <w:r w:rsidR="0019540A" w:rsidRPr="0019540A">
              <w:rPr>
                <w:rFonts w:cs="Calibri"/>
                <w:sz w:val="23"/>
                <w:szCs w:val="23"/>
                <w:lang w:val="en-US"/>
              </w:rPr>
              <w:t xml:space="preserve">igital technologies </w:t>
            </w:r>
            <w:r w:rsidR="00990869">
              <w:rPr>
                <w:rFonts w:cs="Calibri"/>
                <w:sz w:val="23"/>
                <w:szCs w:val="23"/>
                <w:lang w:val="en-US"/>
              </w:rPr>
              <w:t xml:space="preserve">could be used </w:t>
            </w:r>
            <w:r w:rsidR="0019540A" w:rsidRPr="0019540A">
              <w:rPr>
                <w:rFonts w:cs="Calibri"/>
                <w:sz w:val="23"/>
                <w:szCs w:val="23"/>
                <w:lang w:val="en-US"/>
              </w:rPr>
              <w:t xml:space="preserve">to carry out campaigns that delink </w:t>
            </w:r>
            <w:r w:rsidR="00990869">
              <w:rPr>
                <w:rFonts w:cs="Calibri"/>
                <w:sz w:val="23"/>
                <w:szCs w:val="23"/>
                <w:lang w:val="en-US"/>
              </w:rPr>
              <w:t>female genital mutilation</w:t>
            </w:r>
            <w:r w:rsidR="0019540A" w:rsidRPr="0019540A">
              <w:rPr>
                <w:rFonts w:cs="Calibri"/>
                <w:sz w:val="23"/>
                <w:szCs w:val="23"/>
                <w:lang w:val="en-US"/>
              </w:rPr>
              <w:t xml:space="preserve"> from religion, culture or traditions, and </w:t>
            </w:r>
            <w:r w:rsidR="00C11F30">
              <w:rPr>
                <w:rFonts w:cs="Calibri"/>
                <w:sz w:val="23"/>
                <w:szCs w:val="23"/>
                <w:lang w:val="en-US"/>
              </w:rPr>
              <w:t>debunk</w:t>
            </w:r>
            <w:r w:rsidR="0019540A" w:rsidRPr="0019540A">
              <w:rPr>
                <w:rFonts w:cs="Calibri"/>
                <w:sz w:val="23"/>
                <w:szCs w:val="23"/>
                <w:lang w:val="en-US"/>
              </w:rPr>
              <w:t xml:space="preserve"> social norms, harmful stereotypes and cultural beliefs that perpetuate </w:t>
            </w:r>
            <w:r w:rsidR="005C6FAE">
              <w:rPr>
                <w:rFonts w:cs="Calibri"/>
                <w:sz w:val="23"/>
                <w:szCs w:val="23"/>
                <w:lang w:val="en-US"/>
              </w:rPr>
              <w:t>the practice. D</w:t>
            </w:r>
            <w:r w:rsidR="0019540A" w:rsidRPr="0019540A">
              <w:rPr>
                <w:rFonts w:cs="Calibri"/>
                <w:sz w:val="23"/>
                <w:szCs w:val="23"/>
                <w:lang w:val="en-US"/>
              </w:rPr>
              <w:t xml:space="preserve">igital technologies and social media platforms </w:t>
            </w:r>
            <w:r w:rsidR="005C6FAE">
              <w:rPr>
                <w:rFonts w:cs="Calibri"/>
                <w:sz w:val="23"/>
                <w:szCs w:val="23"/>
                <w:lang w:val="en-US"/>
              </w:rPr>
              <w:t xml:space="preserve">could </w:t>
            </w:r>
            <w:r w:rsidR="0019540A" w:rsidRPr="0019540A">
              <w:rPr>
                <w:rFonts w:cs="Calibri"/>
                <w:sz w:val="23"/>
                <w:szCs w:val="23"/>
                <w:lang w:val="en-US"/>
              </w:rPr>
              <w:t>help creat</w:t>
            </w:r>
            <w:r w:rsidR="005C6FAE">
              <w:rPr>
                <w:rFonts w:cs="Calibri"/>
                <w:sz w:val="23"/>
                <w:szCs w:val="23"/>
                <w:lang w:val="en-US"/>
              </w:rPr>
              <w:t>e</w:t>
            </w:r>
            <w:r w:rsidR="0019540A" w:rsidRPr="0019540A">
              <w:rPr>
                <w:rFonts w:cs="Calibri"/>
                <w:sz w:val="23"/>
                <w:szCs w:val="23"/>
                <w:lang w:val="en-US"/>
              </w:rPr>
              <w:t xml:space="preserve"> an enabling information space to access to and disseminat</w:t>
            </w:r>
            <w:r w:rsidR="00033F4C">
              <w:rPr>
                <w:rFonts w:cs="Calibri"/>
                <w:sz w:val="23"/>
                <w:szCs w:val="23"/>
                <w:lang w:val="en-US"/>
              </w:rPr>
              <w:t>e</w:t>
            </w:r>
            <w:r w:rsidR="0019540A" w:rsidRPr="0019540A">
              <w:rPr>
                <w:rFonts w:cs="Calibri"/>
                <w:sz w:val="23"/>
                <w:szCs w:val="23"/>
                <w:lang w:val="en-US"/>
              </w:rPr>
              <w:t xml:space="preserve"> independent, fact-based, </w:t>
            </w:r>
            <w:r w:rsidR="0019540A" w:rsidRPr="0019540A">
              <w:rPr>
                <w:rFonts w:cs="Calibri"/>
                <w:sz w:val="23"/>
                <w:szCs w:val="23"/>
                <w:lang w:val="en-US"/>
              </w:rPr>
              <w:lastRenderedPageBreak/>
              <w:t>accessible, multilingual and science-based information to counter misinformation and disinformation on female genital mutilation</w:t>
            </w:r>
            <w:r w:rsidR="00033F4C">
              <w:rPr>
                <w:rFonts w:cs="Calibri"/>
                <w:sz w:val="23"/>
                <w:szCs w:val="23"/>
                <w:lang w:val="en-US"/>
              </w:rPr>
              <w:t>.</w:t>
            </w:r>
            <w:r w:rsidR="000E30FC">
              <w:rPr>
                <w:rFonts w:cs="Calibri"/>
                <w:sz w:val="23"/>
                <w:szCs w:val="23"/>
                <w:lang w:val="en-US"/>
              </w:rPr>
              <w:t xml:space="preserve"> Digital technologies can also facilitate access to services to survivo</w:t>
            </w:r>
            <w:r w:rsidR="00B71676">
              <w:rPr>
                <w:rFonts w:cs="Calibri"/>
                <w:sz w:val="23"/>
                <w:szCs w:val="23"/>
                <w:lang w:val="en-US"/>
              </w:rPr>
              <w:t>rs</w:t>
            </w:r>
            <w:r w:rsidR="000E30FC">
              <w:rPr>
                <w:rFonts w:cs="Calibri"/>
                <w:sz w:val="23"/>
                <w:szCs w:val="23"/>
                <w:lang w:val="en-US"/>
              </w:rPr>
              <w:t xml:space="preserve"> of female genital mutilation.</w:t>
            </w:r>
          </w:p>
          <w:p w14:paraId="2046130D" w14:textId="1045C8E7" w:rsidR="00037B25" w:rsidRDefault="00037B25" w:rsidP="0014645E">
            <w:pPr>
              <w:spacing w:after="120" w:line="240" w:lineRule="auto"/>
              <w:jc w:val="both"/>
              <w:rPr>
                <w:rFonts w:cs="Calibri"/>
                <w:sz w:val="23"/>
                <w:szCs w:val="23"/>
                <w:lang w:val="en-US"/>
              </w:rPr>
            </w:pPr>
            <w:r w:rsidRPr="00037B25">
              <w:rPr>
                <w:rFonts w:cs="Calibri"/>
                <w:sz w:val="23"/>
                <w:szCs w:val="23"/>
                <w:lang w:val="en-US"/>
              </w:rPr>
              <w:t xml:space="preserve">At the same time, however, access to the Internet and digital technologies are unevenly distributed across the globe as almost a third of the global population has no reliable and affordable Internet connection. Women and girls, especially in developing countries and in rural areas, make </w:t>
            </w:r>
            <w:r w:rsidR="000D7995" w:rsidRPr="00037B25">
              <w:rPr>
                <w:rFonts w:cs="Calibri"/>
                <w:sz w:val="23"/>
                <w:szCs w:val="23"/>
                <w:lang w:val="en-US"/>
              </w:rPr>
              <w:t>most of</w:t>
            </w:r>
            <w:r w:rsidRPr="00037B25">
              <w:rPr>
                <w:rFonts w:cs="Calibri"/>
                <w:sz w:val="23"/>
                <w:szCs w:val="23"/>
                <w:lang w:val="en-US"/>
              </w:rPr>
              <w:t xml:space="preserve"> this population</w:t>
            </w:r>
            <w:r w:rsidR="007156E4">
              <w:rPr>
                <w:rFonts w:cs="Calibri"/>
                <w:sz w:val="23"/>
                <w:szCs w:val="23"/>
                <w:lang w:val="en-US"/>
              </w:rPr>
              <w:t xml:space="preserve"> and gender-based discrimination is a root cause of the gender digital divide</w:t>
            </w:r>
            <w:r w:rsidR="00546018">
              <w:rPr>
                <w:rFonts w:cs="Calibri"/>
                <w:sz w:val="23"/>
                <w:szCs w:val="23"/>
                <w:lang w:val="en-US"/>
              </w:rPr>
              <w:t>.</w:t>
            </w:r>
          </w:p>
          <w:p w14:paraId="51746807" w14:textId="465BB640" w:rsidR="0038753C" w:rsidRDefault="00FE3589" w:rsidP="0014645E">
            <w:pPr>
              <w:spacing w:after="120" w:line="240" w:lineRule="auto"/>
              <w:jc w:val="both"/>
              <w:rPr>
                <w:rFonts w:cs="Calibri"/>
                <w:sz w:val="23"/>
                <w:szCs w:val="23"/>
                <w:lang w:val="en-US"/>
              </w:rPr>
            </w:pPr>
            <w:r>
              <w:rPr>
                <w:rFonts w:cs="Calibri"/>
                <w:sz w:val="23"/>
                <w:szCs w:val="23"/>
                <w:lang w:val="en-US"/>
              </w:rPr>
              <w:t>Moreover,</w:t>
            </w:r>
            <w:r w:rsidR="0038753C">
              <w:rPr>
                <w:rFonts w:cs="Calibri"/>
                <w:sz w:val="23"/>
                <w:szCs w:val="23"/>
                <w:lang w:val="en-US"/>
              </w:rPr>
              <w:t xml:space="preserve"> </w:t>
            </w:r>
            <w:r w:rsidR="0038753C" w:rsidRPr="0038753C">
              <w:rPr>
                <w:rFonts w:cs="Calibri"/>
                <w:sz w:val="23"/>
                <w:szCs w:val="23"/>
                <w:lang w:val="en-US"/>
              </w:rPr>
              <w:t xml:space="preserve">digital technologies, including artificial intelligence, have shown to reflect and amplify existing gender stereotypes and discrimination against women. The use of </w:t>
            </w:r>
            <w:r w:rsidR="003D32ED">
              <w:rPr>
                <w:rFonts w:cs="Calibri"/>
                <w:sz w:val="23"/>
                <w:szCs w:val="23"/>
                <w:lang w:val="en-US"/>
              </w:rPr>
              <w:t>a</w:t>
            </w:r>
            <w:r w:rsidR="0038753C" w:rsidRPr="0038753C">
              <w:rPr>
                <w:rFonts w:cs="Calibri"/>
                <w:sz w:val="23"/>
                <w:szCs w:val="23"/>
                <w:lang w:val="en-US"/>
              </w:rPr>
              <w:t xml:space="preserve">rtificial </w:t>
            </w:r>
            <w:r w:rsidR="003D32ED">
              <w:rPr>
                <w:rFonts w:cs="Calibri"/>
                <w:sz w:val="23"/>
                <w:szCs w:val="23"/>
                <w:lang w:val="en-US"/>
              </w:rPr>
              <w:t>i</w:t>
            </w:r>
            <w:r w:rsidR="0038753C" w:rsidRPr="0038753C">
              <w:rPr>
                <w:rFonts w:cs="Calibri"/>
                <w:sz w:val="23"/>
                <w:szCs w:val="23"/>
                <w:lang w:val="en-US"/>
              </w:rPr>
              <w:t xml:space="preserve">ntelligence systems in various sectors </w:t>
            </w:r>
            <w:r w:rsidR="004B6385" w:rsidRPr="0038753C">
              <w:rPr>
                <w:rFonts w:cs="Calibri"/>
                <w:sz w:val="23"/>
                <w:szCs w:val="23"/>
                <w:lang w:val="en-US"/>
              </w:rPr>
              <w:t>has</w:t>
            </w:r>
            <w:r w:rsidR="0038753C" w:rsidRPr="0038753C">
              <w:rPr>
                <w:rFonts w:cs="Calibri"/>
                <w:sz w:val="23"/>
                <w:szCs w:val="23"/>
                <w:lang w:val="en-US"/>
              </w:rPr>
              <w:t xml:space="preserve"> </w:t>
            </w:r>
            <w:r w:rsidR="00ED6C14" w:rsidRPr="0038753C">
              <w:rPr>
                <w:rFonts w:cs="Calibri"/>
                <w:sz w:val="23"/>
                <w:szCs w:val="23"/>
                <w:lang w:val="en-US"/>
              </w:rPr>
              <w:t>led</w:t>
            </w:r>
            <w:r w:rsidR="0038753C" w:rsidRPr="0038753C">
              <w:rPr>
                <w:rFonts w:cs="Calibri"/>
                <w:sz w:val="23"/>
                <w:szCs w:val="23"/>
                <w:lang w:val="en-US"/>
              </w:rPr>
              <w:t xml:space="preserve"> to discriminatory outcomes because of embedded biases in the datasets used and the often-exclusionary manners in which the </w:t>
            </w:r>
            <w:r w:rsidR="00937968">
              <w:rPr>
                <w:rFonts w:cs="Calibri"/>
                <w:sz w:val="23"/>
                <w:szCs w:val="23"/>
                <w:lang w:val="en-US"/>
              </w:rPr>
              <w:t>artificial intelligence</w:t>
            </w:r>
            <w:r w:rsidR="0038753C" w:rsidRPr="0038753C">
              <w:rPr>
                <w:rFonts w:cs="Calibri"/>
                <w:sz w:val="23"/>
                <w:szCs w:val="23"/>
                <w:lang w:val="en-US"/>
              </w:rPr>
              <w:t xml:space="preserve"> systems are designed, developed, deployed and used. It is the lack of women’s representation in innovation and development of technologies that has led to the lack of content that speaks to women’s diverse realities or to the censorship or restriction of gender-related content.</w:t>
            </w:r>
          </w:p>
          <w:p w14:paraId="02D49A1B" w14:textId="476B7DC8" w:rsidR="00F96F3C" w:rsidRDefault="004B6385" w:rsidP="00A123CA">
            <w:pPr>
              <w:spacing w:after="120" w:line="240" w:lineRule="auto"/>
              <w:jc w:val="both"/>
              <w:rPr>
                <w:rFonts w:cs="Calibri"/>
                <w:sz w:val="23"/>
                <w:szCs w:val="23"/>
                <w:lang w:val="en-US"/>
              </w:rPr>
            </w:pPr>
            <w:r>
              <w:rPr>
                <w:rFonts w:cs="Calibri"/>
                <w:sz w:val="23"/>
                <w:szCs w:val="23"/>
                <w:lang w:val="en-US"/>
              </w:rPr>
              <w:t>Furthermore, f</w:t>
            </w:r>
            <w:r w:rsidR="00F96F3C" w:rsidRPr="00F96F3C">
              <w:rPr>
                <w:rFonts w:cs="Calibri"/>
                <w:sz w:val="23"/>
                <w:szCs w:val="23"/>
                <w:lang w:val="en-US"/>
              </w:rPr>
              <w:t xml:space="preserve">or many women and girls, the Internet, especially the social media, has increasingly become a hostile space where they are targeted </w:t>
            </w:r>
            <w:r w:rsidR="00A123CA">
              <w:rPr>
                <w:rFonts w:cs="Calibri"/>
                <w:sz w:val="23"/>
                <w:szCs w:val="23"/>
                <w:lang w:val="en-US"/>
              </w:rPr>
              <w:t xml:space="preserve">in </w:t>
            </w:r>
            <w:r w:rsidR="00F96F3C" w:rsidRPr="00F96F3C">
              <w:rPr>
                <w:rFonts w:cs="Calibri"/>
                <w:sz w:val="23"/>
                <w:szCs w:val="23"/>
                <w:lang w:val="en-US"/>
              </w:rPr>
              <w:t xml:space="preserve">sexist, misogynistic and sexualized forms. For example, women human rights defenders, women politicians, especially those who speak out on feminist issues or </w:t>
            </w:r>
            <w:r w:rsidR="00D2609F">
              <w:rPr>
                <w:rFonts w:cs="Calibri"/>
                <w:sz w:val="23"/>
                <w:szCs w:val="23"/>
                <w:lang w:val="en-US"/>
              </w:rPr>
              <w:t xml:space="preserve">who </w:t>
            </w:r>
            <w:r w:rsidR="00F96F3C" w:rsidRPr="00F96F3C">
              <w:rPr>
                <w:rFonts w:cs="Calibri"/>
                <w:sz w:val="23"/>
                <w:szCs w:val="23"/>
                <w:lang w:val="en-US"/>
              </w:rPr>
              <w:t>come from racial, ethnic, religious or minority groups</w:t>
            </w:r>
            <w:r w:rsidR="00D2609F">
              <w:rPr>
                <w:rFonts w:cs="Calibri"/>
                <w:sz w:val="23"/>
                <w:szCs w:val="23"/>
                <w:lang w:val="en-US"/>
              </w:rPr>
              <w:t>,</w:t>
            </w:r>
            <w:r w:rsidR="00F96F3C" w:rsidRPr="00F96F3C">
              <w:rPr>
                <w:rFonts w:cs="Calibri"/>
                <w:sz w:val="23"/>
                <w:szCs w:val="23"/>
                <w:lang w:val="en-US"/>
              </w:rPr>
              <w:t xml:space="preserve"> are targeted with much higher levels of disinformation than their male counterparts and with a specific kind of violence.  </w:t>
            </w:r>
          </w:p>
          <w:p w14:paraId="1AA52F57" w14:textId="35FB3B53" w:rsidR="002C0621" w:rsidRPr="006D43EC" w:rsidRDefault="002161F0" w:rsidP="001E2017">
            <w:pPr>
              <w:spacing w:after="120" w:line="240" w:lineRule="auto"/>
              <w:jc w:val="both"/>
              <w:rPr>
                <w:rFonts w:cs="Calibri"/>
                <w:sz w:val="23"/>
                <w:szCs w:val="23"/>
                <w:lang w:val="en-US"/>
              </w:rPr>
            </w:pPr>
            <w:r w:rsidRPr="002161F0">
              <w:rPr>
                <w:rFonts w:cs="Calibri"/>
                <w:sz w:val="23"/>
                <w:szCs w:val="23"/>
                <w:lang w:val="en-US"/>
              </w:rPr>
              <w:t xml:space="preserve">Human rights norms and principles provide a solid ground for regulating </w:t>
            </w:r>
            <w:r w:rsidR="00882EAE">
              <w:rPr>
                <w:rFonts w:cs="Calibri"/>
                <w:sz w:val="23"/>
                <w:szCs w:val="23"/>
                <w:lang w:val="en-US"/>
              </w:rPr>
              <w:t xml:space="preserve">new and emerging technologies </w:t>
            </w:r>
            <w:r w:rsidR="003E2EF5">
              <w:rPr>
                <w:rFonts w:cs="Calibri"/>
                <w:sz w:val="23"/>
                <w:szCs w:val="23"/>
                <w:lang w:val="en-US"/>
              </w:rPr>
              <w:t xml:space="preserve">to make them inclusive, gender-responsive, </w:t>
            </w:r>
            <w:r w:rsidR="009849D1">
              <w:rPr>
                <w:rFonts w:cs="Calibri"/>
                <w:sz w:val="23"/>
                <w:szCs w:val="23"/>
                <w:lang w:val="en-US"/>
              </w:rPr>
              <w:t xml:space="preserve">accessible to women and girls, bridging </w:t>
            </w:r>
            <w:r w:rsidR="003E2EF5">
              <w:rPr>
                <w:rFonts w:cs="Calibri"/>
                <w:sz w:val="23"/>
                <w:szCs w:val="23"/>
                <w:lang w:val="en-US"/>
              </w:rPr>
              <w:t>the digital divide</w:t>
            </w:r>
            <w:r w:rsidR="004F1EAB">
              <w:rPr>
                <w:rFonts w:cs="Calibri"/>
                <w:sz w:val="23"/>
                <w:szCs w:val="23"/>
                <w:lang w:val="en-US"/>
              </w:rPr>
              <w:t>,</w:t>
            </w:r>
            <w:r w:rsidR="003E2EF5">
              <w:rPr>
                <w:rFonts w:cs="Calibri"/>
                <w:sz w:val="23"/>
                <w:szCs w:val="23"/>
                <w:lang w:val="en-US"/>
              </w:rPr>
              <w:t xml:space="preserve"> and </w:t>
            </w:r>
            <w:r w:rsidR="00814910">
              <w:rPr>
                <w:rFonts w:cs="Calibri"/>
                <w:sz w:val="23"/>
                <w:szCs w:val="23"/>
                <w:lang w:val="en-US"/>
              </w:rPr>
              <w:t>a space for accurate information</w:t>
            </w:r>
            <w:r w:rsidR="00E151ED">
              <w:rPr>
                <w:rFonts w:cs="Calibri"/>
                <w:sz w:val="23"/>
                <w:szCs w:val="23"/>
                <w:lang w:val="en-US"/>
              </w:rPr>
              <w:t xml:space="preserve"> and a tool to promote gender-equality and counter social and gender norms that fuel </w:t>
            </w:r>
            <w:r w:rsidR="00A75DBA">
              <w:rPr>
                <w:rFonts w:cs="Calibri"/>
                <w:sz w:val="23"/>
                <w:szCs w:val="23"/>
                <w:lang w:val="en-US"/>
              </w:rPr>
              <w:t xml:space="preserve">harmful practices, </w:t>
            </w:r>
            <w:r w:rsidRPr="002161F0">
              <w:rPr>
                <w:rFonts w:cs="Calibri"/>
                <w:sz w:val="23"/>
                <w:szCs w:val="23"/>
                <w:lang w:val="en-US"/>
              </w:rPr>
              <w:t xml:space="preserve">as it is a widely recognized set of </w:t>
            </w:r>
            <w:r w:rsidR="00A75DBA">
              <w:rPr>
                <w:rFonts w:cs="Calibri"/>
                <w:sz w:val="23"/>
                <w:szCs w:val="23"/>
                <w:lang w:val="en-US"/>
              </w:rPr>
              <w:t>intern</w:t>
            </w:r>
            <w:r w:rsidR="00ED6C14">
              <w:rPr>
                <w:rFonts w:cs="Calibri"/>
                <w:sz w:val="23"/>
                <w:szCs w:val="23"/>
                <w:lang w:val="en-US"/>
              </w:rPr>
              <w:t xml:space="preserve">ational </w:t>
            </w:r>
            <w:r w:rsidRPr="002161F0">
              <w:rPr>
                <w:rFonts w:cs="Calibri"/>
                <w:sz w:val="23"/>
                <w:szCs w:val="23"/>
                <w:lang w:val="en-US"/>
              </w:rPr>
              <w:t xml:space="preserve">rules on </w:t>
            </w:r>
            <w:r w:rsidR="004D188C" w:rsidRPr="002161F0">
              <w:rPr>
                <w:rFonts w:cs="Calibri"/>
                <w:sz w:val="23"/>
                <w:szCs w:val="23"/>
                <w:lang w:val="en-US"/>
              </w:rPr>
              <w:t>equality and non-discrimination</w:t>
            </w:r>
            <w:r w:rsidR="004D188C">
              <w:rPr>
                <w:rFonts w:cs="Calibri"/>
                <w:sz w:val="23"/>
                <w:szCs w:val="23"/>
                <w:lang w:val="en-US"/>
              </w:rPr>
              <w:t>,</w:t>
            </w:r>
            <w:r w:rsidR="004D188C" w:rsidRPr="002161F0">
              <w:rPr>
                <w:rFonts w:cs="Calibri"/>
                <w:sz w:val="23"/>
                <w:szCs w:val="23"/>
                <w:lang w:val="en-US"/>
              </w:rPr>
              <w:t xml:space="preserve"> </w:t>
            </w:r>
            <w:r w:rsidRPr="002161F0">
              <w:rPr>
                <w:rFonts w:cs="Calibri"/>
                <w:sz w:val="23"/>
                <w:szCs w:val="23"/>
                <w:lang w:val="en-US"/>
              </w:rPr>
              <w:t>freedom of expression</w:t>
            </w:r>
            <w:r w:rsidR="004D188C">
              <w:rPr>
                <w:rFonts w:cs="Calibri"/>
                <w:sz w:val="23"/>
                <w:szCs w:val="23"/>
                <w:lang w:val="en-US"/>
              </w:rPr>
              <w:t xml:space="preserve"> and the </w:t>
            </w:r>
            <w:r w:rsidRPr="002161F0">
              <w:rPr>
                <w:rFonts w:cs="Calibri"/>
                <w:sz w:val="23"/>
                <w:szCs w:val="23"/>
                <w:lang w:val="en-US"/>
              </w:rPr>
              <w:t>right to privacy</w:t>
            </w:r>
            <w:r w:rsidR="004D188C">
              <w:rPr>
                <w:rFonts w:cs="Calibri"/>
                <w:sz w:val="23"/>
                <w:szCs w:val="23"/>
                <w:lang w:val="en-US"/>
              </w:rPr>
              <w:t>.</w:t>
            </w:r>
          </w:p>
        </w:tc>
      </w:tr>
      <w:tr w:rsidR="00333B61" w:rsidRPr="006D43EC" w14:paraId="7B31A97F" w14:textId="77777777" w:rsidTr="00FB141E">
        <w:trPr>
          <w:trHeight w:val="80"/>
        </w:trPr>
        <w:tc>
          <w:tcPr>
            <w:tcW w:w="1616" w:type="dxa"/>
          </w:tcPr>
          <w:p w14:paraId="3B00D239" w14:textId="77777777" w:rsidR="00333B61" w:rsidRPr="006D43EC" w:rsidRDefault="00333B61" w:rsidP="006D43EC">
            <w:pPr>
              <w:spacing w:after="120" w:line="240" w:lineRule="auto"/>
              <w:rPr>
                <w:rFonts w:cs="Arial"/>
                <w:b/>
                <w:sz w:val="23"/>
                <w:szCs w:val="23"/>
              </w:rPr>
            </w:pPr>
            <w:r w:rsidRPr="006D43EC">
              <w:rPr>
                <w:rFonts w:cs="Arial"/>
                <w:b/>
                <w:sz w:val="23"/>
                <w:szCs w:val="23"/>
              </w:rPr>
              <w:lastRenderedPageBreak/>
              <w:t xml:space="preserve">Format: </w:t>
            </w:r>
          </w:p>
        </w:tc>
        <w:tc>
          <w:tcPr>
            <w:tcW w:w="8590" w:type="dxa"/>
          </w:tcPr>
          <w:p w14:paraId="36753AF1" w14:textId="30FD591C" w:rsidR="00BD13F4" w:rsidRPr="006D43EC" w:rsidRDefault="00333B61" w:rsidP="006D43EC">
            <w:pPr>
              <w:spacing w:after="120" w:line="240" w:lineRule="auto"/>
              <w:jc w:val="both"/>
              <w:rPr>
                <w:rFonts w:cs="Calibri"/>
                <w:bCs/>
                <w:sz w:val="23"/>
                <w:szCs w:val="23"/>
              </w:rPr>
            </w:pPr>
            <w:r w:rsidRPr="006D43EC">
              <w:rPr>
                <w:rFonts w:cs="Calibri"/>
                <w:bCs/>
                <w:sz w:val="23"/>
                <w:szCs w:val="23"/>
              </w:rPr>
              <w:t xml:space="preserve">The </w:t>
            </w:r>
            <w:r w:rsidR="002D5FFC" w:rsidRPr="006D43EC">
              <w:rPr>
                <w:rFonts w:cs="Calibri"/>
                <w:bCs/>
                <w:sz w:val="23"/>
                <w:szCs w:val="23"/>
              </w:rPr>
              <w:t>panel discussion</w:t>
            </w:r>
            <w:r w:rsidR="007E3266" w:rsidRPr="006D43EC">
              <w:rPr>
                <w:rFonts w:cs="Calibri"/>
                <w:bCs/>
                <w:sz w:val="23"/>
                <w:szCs w:val="23"/>
              </w:rPr>
              <w:t xml:space="preserve"> will be limited to two hours. The opening statement and initial presentations by the panellists will be followed by a </w:t>
            </w:r>
            <w:r w:rsidR="00BC340D" w:rsidRPr="006D43EC">
              <w:rPr>
                <w:sz w:val="23"/>
                <w:szCs w:val="23"/>
              </w:rPr>
              <w:t xml:space="preserve">two-part </w:t>
            </w:r>
            <w:r w:rsidR="007E3266" w:rsidRPr="006D43EC">
              <w:rPr>
                <w:rFonts w:cs="Calibri"/>
                <w:bCs/>
                <w:sz w:val="23"/>
                <w:szCs w:val="23"/>
              </w:rPr>
              <w:t>interactive discussion</w:t>
            </w:r>
            <w:r w:rsidR="00BC340D" w:rsidRPr="006D43EC">
              <w:rPr>
                <w:rFonts w:cs="Calibri"/>
                <w:bCs/>
                <w:sz w:val="23"/>
                <w:szCs w:val="23"/>
              </w:rPr>
              <w:t xml:space="preserve"> </w:t>
            </w:r>
            <w:r w:rsidR="00BC340D" w:rsidRPr="006D43EC">
              <w:rPr>
                <w:rFonts w:cstheme="minorHAnsi"/>
                <w:sz w:val="23"/>
                <w:szCs w:val="23"/>
              </w:rPr>
              <w:t xml:space="preserve">and </w:t>
            </w:r>
            <w:r w:rsidR="007D0965" w:rsidRPr="006D43EC">
              <w:rPr>
                <w:rFonts w:cstheme="minorHAnsi"/>
                <w:sz w:val="23"/>
                <w:szCs w:val="23"/>
              </w:rPr>
              <w:t xml:space="preserve">by </w:t>
            </w:r>
            <w:r w:rsidR="00BC340D" w:rsidRPr="006D43EC">
              <w:rPr>
                <w:rFonts w:cstheme="minorHAnsi"/>
                <w:sz w:val="23"/>
                <w:szCs w:val="23"/>
              </w:rPr>
              <w:t>conclusions from the panellists</w:t>
            </w:r>
            <w:r w:rsidR="007E3266" w:rsidRPr="006D43EC">
              <w:rPr>
                <w:rFonts w:cs="Calibri"/>
                <w:bCs/>
                <w:sz w:val="23"/>
                <w:szCs w:val="23"/>
              </w:rPr>
              <w:t>. A maximum of one hour will be set aside for podium</w:t>
            </w:r>
            <w:r w:rsidR="00BF4640" w:rsidRPr="006D43EC">
              <w:rPr>
                <w:rFonts w:cs="Calibri"/>
                <w:bCs/>
                <w:sz w:val="23"/>
                <w:szCs w:val="23"/>
              </w:rPr>
              <w:t xml:space="preserve"> interventions</w:t>
            </w:r>
            <w:r w:rsidR="007E3266" w:rsidRPr="006D43EC">
              <w:rPr>
                <w:rFonts w:cs="Calibri"/>
                <w:bCs/>
                <w:sz w:val="23"/>
                <w:szCs w:val="23"/>
              </w:rPr>
              <w:t xml:space="preserve">, including </w:t>
            </w:r>
            <w:r w:rsidR="004A1D2A" w:rsidRPr="006D43EC">
              <w:rPr>
                <w:rFonts w:cs="Calibri"/>
                <w:bCs/>
                <w:sz w:val="23"/>
                <w:szCs w:val="23"/>
              </w:rPr>
              <w:t xml:space="preserve">the </w:t>
            </w:r>
            <w:r w:rsidR="007E3266" w:rsidRPr="006D43EC">
              <w:rPr>
                <w:rFonts w:cs="Calibri"/>
                <w:bCs/>
                <w:sz w:val="23"/>
                <w:szCs w:val="23"/>
              </w:rPr>
              <w:t>opening statement</w:t>
            </w:r>
            <w:r w:rsidR="00D364F5">
              <w:rPr>
                <w:rFonts w:cs="Calibri"/>
                <w:bCs/>
                <w:sz w:val="23"/>
                <w:szCs w:val="23"/>
              </w:rPr>
              <w:t>s</w:t>
            </w:r>
            <w:r w:rsidR="007E3266" w:rsidRPr="006D43EC">
              <w:rPr>
                <w:rFonts w:cs="Calibri"/>
                <w:bCs/>
                <w:sz w:val="23"/>
                <w:szCs w:val="23"/>
              </w:rPr>
              <w:t>, panellists’ presentations</w:t>
            </w:r>
            <w:r w:rsidR="00927D34" w:rsidRPr="006D43EC">
              <w:rPr>
                <w:rFonts w:cs="Calibri"/>
                <w:bCs/>
                <w:sz w:val="23"/>
                <w:szCs w:val="23"/>
              </w:rPr>
              <w:t>,</w:t>
            </w:r>
            <w:r w:rsidR="007E3266" w:rsidRPr="006D43EC">
              <w:rPr>
                <w:rFonts w:cs="Calibri"/>
                <w:bCs/>
                <w:sz w:val="23"/>
                <w:szCs w:val="23"/>
              </w:rPr>
              <w:t xml:space="preserve"> and their responses to questions and concluding remarks. The remaining hour will be reserved for two </w:t>
            </w:r>
            <w:r w:rsidR="00D26A1B" w:rsidRPr="006D43EC">
              <w:rPr>
                <w:rFonts w:cs="Calibri"/>
                <w:bCs/>
                <w:sz w:val="23"/>
                <w:szCs w:val="23"/>
              </w:rPr>
              <w:t>segments</w:t>
            </w:r>
            <w:r w:rsidR="007E3266" w:rsidRPr="006D43EC">
              <w:rPr>
                <w:rFonts w:cs="Calibri"/>
                <w:bCs/>
                <w:sz w:val="23"/>
                <w:szCs w:val="23"/>
              </w:rPr>
              <w:t xml:space="preserve"> of interventions from the floor</w:t>
            </w:r>
            <w:r w:rsidR="00AB039A" w:rsidRPr="006D43EC">
              <w:rPr>
                <w:rFonts w:cs="Calibri"/>
                <w:bCs/>
                <w:sz w:val="23"/>
                <w:szCs w:val="23"/>
              </w:rPr>
              <w:t>, with each segment consisting of interventions from 14 States or observers, 2 national human rights institutions and 4 non-governmental organizations</w:t>
            </w:r>
            <w:r w:rsidR="00BD13F4" w:rsidRPr="006D43EC">
              <w:rPr>
                <w:rFonts w:cs="Calibri"/>
                <w:bCs/>
                <w:sz w:val="23"/>
                <w:szCs w:val="23"/>
              </w:rPr>
              <w:t>. Each speaker will have 1.5 minute</w:t>
            </w:r>
            <w:r w:rsidR="00972A26" w:rsidRPr="006D43EC">
              <w:rPr>
                <w:rFonts w:cs="Calibri"/>
                <w:bCs/>
                <w:sz w:val="23"/>
                <w:szCs w:val="23"/>
              </w:rPr>
              <w:t>s</w:t>
            </w:r>
            <w:r w:rsidR="00BD13F4" w:rsidRPr="006D43EC">
              <w:rPr>
                <w:rFonts w:cs="Calibri"/>
                <w:bCs/>
                <w:sz w:val="23"/>
                <w:szCs w:val="23"/>
              </w:rPr>
              <w:t xml:space="preserve"> to raise issues and to ask panellists questions. </w:t>
            </w:r>
            <w:r w:rsidR="00E86E9E" w:rsidRPr="006D43EC">
              <w:rPr>
                <w:rFonts w:cs="Calibri"/>
                <w:bCs/>
                <w:sz w:val="23"/>
                <w:szCs w:val="23"/>
              </w:rPr>
              <w:t>The p</w:t>
            </w:r>
            <w:r w:rsidR="00BD13F4" w:rsidRPr="006D43EC">
              <w:rPr>
                <w:rFonts w:cs="Calibri"/>
                <w:bCs/>
                <w:sz w:val="23"/>
                <w:szCs w:val="23"/>
              </w:rPr>
              <w:t>anellists will respond to questions and comments during the remaining time available.</w:t>
            </w:r>
          </w:p>
          <w:p w14:paraId="1D5FB1B8" w14:textId="29F9814A" w:rsidR="007E3266" w:rsidRPr="006D43EC" w:rsidRDefault="007E3266" w:rsidP="006D43EC">
            <w:pPr>
              <w:spacing w:after="120" w:line="240" w:lineRule="auto"/>
              <w:jc w:val="both"/>
              <w:rPr>
                <w:rFonts w:cs="Calibri"/>
                <w:bCs/>
                <w:sz w:val="23"/>
                <w:szCs w:val="23"/>
              </w:rPr>
            </w:pPr>
            <w:r w:rsidRPr="006D43EC">
              <w:rPr>
                <w:sz w:val="23"/>
                <w:szCs w:val="23"/>
              </w:rPr>
              <w:t xml:space="preserve">The list of speakers for the discussion will be established through the online inscription system and, as per practice, statements by high-level dignitaries and groups of States will be moved to the beginning of the list. Delegates </w:t>
            </w:r>
            <w:r w:rsidR="00BA0EAA" w:rsidRPr="006D43EC">
              <w:rPr>
                <w:sz w:val="23"/>
                <w:szCs w:val="23"/>
              </w:rPr>
              <w:t>who could not</w:t>
            </w:r>
            <w:r w:rsidRPr="006D43EC">
              <w:rPr>
                <w:sz w:val="23"/>
                <w:szCs w:val="23"/>
              </w:rPr>
              <w:t xml:space="preserve"> take the floor due to time constraints will be able to upload their statements on the online system to be posted </w:t>
            </w:r>
            <w:r w:rsidR="0015226E" w:rsidRPr="006D43EC">
              <w:rPr>
                <w:sz w:val="23"/>
                <w:szCs w:val="23"/>
              </w:rPr>
              <w:t>on the HRC Extranet</w:t>
            </w:r>
            <w:r w:rsidRPr="006D43EC">
              <w:rPr>
                <w:sz w:val="23"/>
                <w:szCs w:val="23"/>
              </w:rPr>
              <w:t>.</w:t>
            </w:r>
            <w:r w:rsidR="00416DE3" w:rsidRPr="006D43EC">
              <w:rPr>
                <w:sz w:val="23"/>
                <w:szCs w:val="23"/>
              </w:rPr>
              <w:t xml:space="preserve"> Interpretation will be provided in the six United Nations official languages (Arabic, Chinese, English, French, Russian and Spanish).</w:t>
            </w:r>
          </w:p>
        </w:tc>
      </w:tr>
      <w:tr w:rsidR="00333B61" w:rsidRPr="006D43EC" w14:paraId="03038CA2" w14:textId="77777777" w:rsidTr="00FB141E">
        <w:tc>
          <w:tcPr>
            <w:tcW w:w="1616" w:type="dxa"/>
          </w:tcPr>
          <w:p w14:paraId="2F1D320B" w14:textId="13906C7D" w:rsidR="00333B61" w:rsidRPr="006D43EC" w:rsidRDefault="00333B61" w:rsidP="006D43EC">
            <w:pPr>
              <w:spacing w:after="120" w:line="240" w:lineRule="auto"/>
              <w:rPr>
                <w:rFonts w:cs="Arial"/>
                <w:b/>
                <w:bCs/>
                <w:sz w:val="23"/>
                <w:szCs w:val="23"/>
              </w:rPr>
            </w:pPr>
            <w:r w:rsidRPr="006D43EC">
              <w:rPr>
                <w:rFonts w:cs="Arial"/>
                <w:b/>
                <w:bCs/>
                <w:sz w:val="23"/>
                <w:szCs w:val="23"/>
              </w:rPr>
              <w:t>Accessibility:</w:t>
            </w:r>
          </w:p>
        </w:tc>
        <w:tc>
          <w:tcPr>
            <w:tcW w:w="8590" w:type="dxa"/>
          </w:tcPr>
          <w:p w14:paraId="0E15A7F7" w14:textId="078CD942" w:rsidR="007E3266" w:rsidRPr="006D43EC" w:rsidRDefault="00333B61" w:rsidP="006D43EC">
            <w:pPr>
              <w:spacing w:after="120" w:line="240" w:lineRule="auto"/>
              <w:jc w:val="both"/>
              <w:rPr>
                <w:bCs/>
                <w:sz w:val="23"/>
                <w:szCs w:val="23"/>
              </w:rPr>
            </w:pPr>
            <w:proofErr w:type="gramStart"/>
            <w:r w:rsidRPr="006D43EC">
              <w:rPr>
                <w:bCs/>
                <w:sz w:val="23"/>
                <w:szCs w:val="23"/>
              </w:rPr>
              <w:t>In an effort to</w:t>
            </w:r>
            <w:proofErr w:type="gramEnd"/>
            <w:r w:rsidRPr="006D43EC">
              <w:rPr>
                <w:bCs/>
                <w:sz w:val="23"/>
                <w:szCs w:val="23"/>
              </w:rPr>
              <w:t xml:space="preserve"> render the Human Rights Council more accessible to persons with disabilities and to promote their full participation in the work of the Council on an equal basis with others, th</w:t>
            </w:r>
            <w:r w:rsidR="00836EC1" w:rsidRPr="006D43EC">
              <w:rPr>
                <w:bCs/>
                <w:sz w:val="23"/>
                <w:szCs w:val="23"/>
              </w:rPr>
              <w:t xml:space="preserve">e </w:t>
            </w:r>
            <w:r w:rsidR="00120FEA" w:rsidRPr="006D43EC">
              <w:rPr>
                <w:bCs/>
                <w:sz w:val="23"/>
                <w:szCs w:val="23"/>
              </w:rPr>
              <w:t>panel discussion</w:t>
            </w:r>
            <w:r w:rsidRPr="006D43EC">
              <w:rPr>
                <w:bCs/>
                <w:sz w:val="23"/>
                <w:szCs w:val="23"/>
              </w:rPr>
              <w:t xml:space="preserve"> will be </w:t>
            </w:r>
            <w:r w:rsidR="0038356D" w:rsidRPr="006D43EC">
              <w:rPr>
                <w:bCs/>
                <w:sz w:val="23"/>
                <w:szCs w:val="23"/>
              </w:rPr>
              <w:t xml:space="preserve">webcast and </w:t>
            </w:r>
            <w:r w:rsidRPr="006D43EC">
              <w:rPr>
                <w:bCs/>
                <w:sz w:val="23"/>
                <w:szCs w:val="23"/>
              </w:rPr>
              <w:t xml:space="preserve">made accessible. </w:t>
            </w:r>
            <w:r w:rsidR="00A0666D" w:rsidRPr="006D43EC">
              <w:rPr>
                <w:bCs/>
                <w:sz w:val="23"/>
                <w:szCs w:val="23"/>
              </w:rPr>
              <w:t>I</w:t>
            </w:r>
            <w:r w:rsidRPr="006D43EC">
              <w:rPr>
                <w:bCs/>
                <w:sz w:val="23"/>
                <w:szCs w:val="23"/>
              </w:rPr>
              <w:t>nternational sign interpretation and real-time captioning in English will be provided</w:t>
            </w:r>
            <w:r w:rsidR="00BC340D" w:rsidRPr="006D43EC">
              <w:rPr>
                <w:bCs/>
                <w:sz w:val="23"/>
                <w:szCs w:val="23"/>
              </w:rPr>
              <w:t xml:space="preserve"> and webcast</w:t>
            </w:r>
            <w:r w:rsidR="0038356D" w:rsidRPr="006D43EC">
              <w:rPr>
                <w:bCs/>
                <w:sz w:val="23"/>
                <w:szCs w:val="23"/>
              </w:rPr>
              <w:t>.</w:t>
            </w:r>
            <w:r w:rsidRPr="006D43EC">
              <w:rPr>
                <w:bCs/>
                <w:sz w:val="23"/>
                <w:szCs w:val="23"/>
              </w:rPr>
              <w:t xml:space="preserve"> </w:t>
            </w:r>
            <w:r w:rsidR="00BC340D" w:rsidRPr="006D43EC">
              <w:rPr>
                <w:bCs/>
                <w:sz w:val="23"/>
                <w:szCs w:val="23"/>
              </w:rPr>
              <w:t>P</w:t>
            </w:r>
            <w:r w:rsidR="00A0666D" w:rsidRPr="006D43EC">
              <w:rPr>
                <w:bCs/>
                <w:sz w:val="23"/>
                <w:szCs w:val="23"/>
              </w:rPr>
              <w:t xml:space="preserve">articipants can access live English captioning on the </w:t>
            </w:r>
            <w:proofErr w:type="spellStart"/>
            <w:r w:rsidR="0038356D" w:rsidRPr="006D43EC">
              <w:rPr>
                <w:bCs/>
                <w:sz w:val="23"/>
                <w:szCs w:val="23"/>
              </w:rPr>
              <w:t>StreamText</w:t>
            </w:r>
            <w:proofErr w:type="spellEnd"/>
            <w:r w:rsidR="0038356D" w:rsidRPr="006D43EC">
              <w:rPr>
                <w:bCs/>
                <w:sz w:val="23"/>
                <w:szCs w:val="23"/>
              </w:rPr>
              <w:t xml:space="preserve"> web page</w:t>
            </w:r>
            <w:r w:rsidR="00A0666D" w:rsidRPr="006D43EC">
              <w:rPr>
                <w:bCs/>
                <w:sz w:val="23"/>
                <w:szCs w:val="23"/>
              </w:rPr>
              <w:t xml:space="preserve"> </w:t>
            </w:r>
            <w:r w:rsidR="0038356D" w:rsidRPr="006D43EC">
              <w:rPr>
                <w:bCs/>
                <w:sz w:val="23"/>
                <w:szCs w:val="23"/>
              </w:rPr>
              <w:t>(</w:t>
            </w:r>
            <w:hyperlink r:id="rId12" w:history="1">
              <w:r w:rsidR="00A0666D" w:rsidRPr="006D43EC">
                <w:rPr>
                  <w:rStyle w:val="Hyperlink"/>
                  <w:bCs/>
                  <w:sz w:val="23"/>
                  <w:szCs w:val="23"/>
                </w:rPr>
                <w:t>https://www.streamtext.net/player?event=CFI-UNOG</w:t>
              </w:r>
            </w:hyperlink>
            <w:r w:rsidR="00A0666D" w:rsidRPr="006D43EC">
              <w:rPr>
                <w:bCs/>
                <w:sz w:val="23"/>
                <w:szCs w:val="23"/>
              </w:rPr>
              <w:t>)</w:t>
            </w:r>
            <w:r w:rsidR="00BC340D" w:rsidRPr="006D43EC">
              <w:rPr>
                <w:bCs/>
                <w:sz w:val="23"/>
                <w:szCs w:val="23"/>
              </w:rPr>
              <w:t xml:space="preserve"> during the event itself</w:t>
            </w:r>
            <w:r w:rsidR="00A0666D" w:rsidRPr="006D43EC">
              <w:rPr>
                <w:bCs/>
                <w:sz w:val="23"/>
                <w:szCs w:val="23"/>
              </w:rPr>
              <w:t xml:space="preserve">. </w:t>
            </w:r>
            <w:r w:rsidR="0038356D" w:rsidRPr="006D43EC">
              <w:rPr>
                <w:sz w:val="23"/>
                <w:szCs w:val="23"/>
              </w:rPr>
              <w:t xml:space="preserve">Hearing </w:t>
            </w:r>
            <w:r w:rsidR="0038356D" w:rsidRPr="006D43EC">
              <w:rPr>
                <w:sz w:val="23"/>
                <w:szCs w:val="23"/>
              </w:rPr>
              <w:lastRenderedPageBreak/>
              <w:t>loops are available for collection from the Secretariat desk. Oral statements may be embossed in Braille from any of the six official languages of the United Nations, upon request and following the procedure described in</w:t>
            </w:r>
            <w:r w:rsidR="00D538E1" w:rsidRPr="006D43EC">
              <w:rPr>
                <w:sz w:val="23"/>
                <w:szCs w:val="23"/>
              </w:rPr>
              <w:t xml:space="preserve"> the</w:t>
            </w:r>
            <w:r w:rsidR="0038356D" w:rsidRPr="006D43EC">
              <w:rPr>
                <w:i/>
                <w:sz w:val="23"/>
                <w:szCs w:val="23"/>
              </w:rPr>
              <w:t xml:space="preserve"> </w:t>
            </w:r>
            <w:r w:rsidR="00D538E1" w:rsidRPr="006D43EC">
              <w:rPr>
                <w:i/>
                <w:sz w:val="23"/>
                <w:szCs w:val="23"/>
              </w:rPr>
              <w:t>A</w:t>
            </w:r>
            <w:r w:rsidR="0038356D" w:rsidRPr="006D43EC">
              <w:rPr>
                <w:i/>
                <w:sz w:val="23"/>
                <w:szCs w:val="23"/>
              </w:rPr>
              <w:t>ccessibility guide to the Human Rights Council for persons with disabilities</w:t>
            </w:r>
            <w:r w:rsidR="0038356D" w:rsidRPr="006D43EC">
              <w:rPr>
                <w:sz w:val="23"/>
                <w:szCs w:val="23"/>
              </w:rPr>
              <w:t xml:space="preserve"> </w:t>
            </w:r>
            <w:r w:rsidR="0019643B" w:rsidRPr="006D43EC">
              <w:rPr>
                <w:sz w:val="23"/>
                <w:szCs w:val="23"/>
              </w:rPr>
              <w:t>(</w:t>
            </w:r>
            <w:hyperlink r:id="rId13" w:history="1">
              <w:r w:rsidR="0019643B" w:rsidRPr="006D43EC">
                <w:rPr>
                  <w:rStyle w:val="Hyperlink"/>
                  <w:sz w:val="23"/>
                  <w:szCs w:val="23"/>
                </w:rPr>
                <w:t>https://www.ohchr.org/en/hr-bodies/hrc/accessibility</w:t>
              </w:r>
            </w:hyperlink>
            <w:r w:rsidR="0038356D" w:rsidRPr="006D43EC">
              <w:rPr>
                <w:sz w:val="23"/>
                <w:szCs w:val="23"/>
              </w:rPr>
              <w:t>).</w:t>
            </w:r>
          </w:p>
        </w:tc>
      </w:tr>
      <w:tr w:rsidR="00D35FA2" w:rsidRPr="006D43EC" w14:paraId="35B4B10D" w14:textId="77777777" w:rsidTr="00FB141E">
        <w:tc>
          <w:tcPr>
            <w:tcW w:w="1616" w:type="dxa"/>
          </w:tcPr>
          <w:p w14:paraId="30A6A091" w14:textId="58A3E1BD" w:rsidR="00D35FA2" w:rsidRPr="006D43EC" w:rsidRDefault="0065514C" w:rsidP="006D43EC">
            <w:pPr>
              <w:spacing w:after="80" w:line="240" w:lineRule="auto"/>
              <w:rPr>
                <w:rFonts w:cs="Arial"/>
                <w:b/>
                <w:sz w:val="23"/>
                <w:szCs w:val="23"/>
              </w:rPr>
            </w:pPr>
            <w:r w:rsidRPr="006D43EC">
              <w:rPr>
                <w:rFonts w:cs="Arial"/>
                <w:b/>
                <w:sz w:val="23"/>
                <w:szCs w:val="23"/>
              </w:rPr>
              <w:lastRenderedPageBreak/>
              <w:t>Related</w:t>
            </w:r>
            <w:r w:rsidR="008C496D" w:rsidRPr="006D43EC">
              <w:rPr>
                <w:rFonts w:cs="Arial"/>
                <w:b/>
                <w:sz w:val="23"/>
                <w:szCs w:val="23"/>
              </w:rPr>
              <w:t xml:space="preserve"> </w:t>
            </w:r>
            <w:r w:rsidR="00D35FA2" w:rsidRPr="006D43EC">
              <w:rPr>
                <w:rFonts w:cs="Arial"/>
                <w:b/>
                <w:sz w:val="23"/>
                <w:szCs w:val="23"/>
              </w:rPr>
              <w:t>documents:</w:t>
            </w:r>
          </w:p>
        </w:tc>
        <w:tc>
          <w:tcPr>
            <w:tcW w:w="8590" w:type="dxa"/>
          </w:tcPr>
          <w:p w14:paraId="62DD65B3" w14:textId="4960ECD6" w:rsidR="009455E0" w:rsidRPr="00873704" w:rsidRDefault="0024317D" w:rsidP="00873704">
            <w:pPr>
              <w:numPr>
                <w:ilvl w:val="0"/>
                <w:numId w:val="7"/>
              </w:numPr>
              <w:spacing w:after="80" w:line="240" w:lineRule="auto"/>
              <w:ind w:right="1"/>
              <w:rPr>
                <w:iCs/>
                <w:color w:val="000000"/>
                <w:sz w:val="23"/>
                <w:szCs w:val="23"/>
              </w:rPr>
            </w:pPr>
            <w:hyperlink r:id="rId14" w:history="1">
              <w:r w:rsidRPr="00873704">
                <w:rPr>
                  <w:rStyle w:val="Hyperlink"/>
                  <w:iCs/>
                  <w:sz w:val="23"/>
                  <w:szCs w:val="23"/>
                </w:rPr>
                <w:t>Human Rights Council resolution 16/21</w:t>
              </w:r>
            </w:hyperlink>
            <w:r w:rsidR="00511D2B" w:rsidRPr="00873704">
              <w:rPr>
                <w:iCs/>
                <w:color w:val="000000"/>
                <w:sz w:val="23"/>
                <w:szCs w:val="23"/>
              </w:rPr>
              <w:t xml:space="preserve"> </w:t>
            </w:r>
            <w:r w:rsidR="0041787B" w:rsidRPr="00873704">
              <w:rPr>
                <w:iCs/>
                <w:color w:val="000000"/>
                <w:sz w:val="23"/>
                <w:szCs w:val="23"/>
              </w:rPr>
              <w:t xml:space="preserve">of </w:t>
            </w:r>
            <w:r w:rsidR="00A85340" w:rsidRPr="00873704">
              <w:rPr>
                <w:iCs/>
                <w:color w:val="000000"/>
                <w:sz w:val="23"/>
                <w:szCs w:val="23"/>
              </w:rPr>
              <w:t>25 March</w:t>
            </w:r>
            <w:r w:rsidR="0041787B" w:rsidRPr="00873704">
              <w:rPr>
                <w:iCs/>
                <w:color w:val="000000"/>
                <w:sz w:val="23"/>
                <w:szCs w:val="23"/>
              </w:rPr>
              <w:t xml:space="preserve"> 2011 </w:t>
            </w:r>
            <w:r w:rsidR="0062751F" w:rsidRPr="00873704">
              <w:rPr>
                <w:iCs/>
                <w:color w:val="000000"/>
                <w:sz w:val="23"/>
                <w:szCs w:val="23"/>
              </w:rPr>
              <w:t>on the r</w:t>
            </w:r>
            <w:r w:rsidR="005F5D89" w:rsidRPr="00873704">
              <w:rPr>
                <w:iCs/>
                <w:color w:val="000000"/>
                <w:sz w:val="23"/>
                <w:szCs w:val="23"/>
              </w:rPr>
              <w:t>eview of the work and functioning of the Human Rights Council</w:t>
            </w:r>
          </w:p>
          <w:p w14:paraId="0461BB80" w14:textId="058B5431" w:rsidR="00EE2430" w:rsidRPr="00873704" w:rsidRDefault="00D7226E" w:rsidP="00873704">
            <w:pPr>
              <w:numPr>
                <w:ilvl w:val="0"/>
                <w:numId w:val="7"/>
              </w:numPr>
              <w:spacing w:after="80" w:line="240" w:lineRule="auto"/>
              <w:ind w:right="1"/>
              <w:rPr>
                <w:iCs/>
                <w:color w:val="000000"/>
                <w:sz w:val="23"/>
                <w:szCs w:val="23"/>
              </w:rPr>
            </w:pPr>
            <w:hyperlink r:id="rId15" w:history="1">
              <w:r w:rsidRPr="00873704">
                <w:rPr>
                  <w:rStyle w:val="Hyperlink"/>
                  <w:rFonts w:eastAsia="Times New Roman" w:cs="Calibri"/>
                  <w:sz w:val="23"/>
                  <w:szCs w:val="23"/>
                  <w:lang w:val="en-US"/>
                </w:rPr>
                <w:t xml:space="preserve">Human Rights Council resolution </w:t>
              </w:r>
              <w:r w:rsidR="005D5B0B" w:rsidRPr="00873704">
                <w:rPr>
                  <w:rStyle w:val="Hyperlink"/>
                  <w:sz w:val="23"/>
                  <w:szCs w:val="23"/>
                </w:rPr>
                <w:t>59/16</w:t>
              </w:r>
            </w:hyperlink>
            <w:r w:rsidRPr="00873704">
              <w:rPr>
                <w:rFonts w:eastAsia="Times New Roman" w:cs="Calibri"/>
                <w:color w:val="0000FF"/>
                <w:sz w:val="23"/>
                <w:szCs w:val="23"/>
                <w:lang w:val="en-US"/>
              </w:rPr>
              <w:t xml:space="preserve"> </w:t>
            </w:r>
            <w:r w:rsidR="00984054" w:rsidRPr="00873704">
              <w:rPr>
                <w:iCs/>
                <w:color w:val="000000"/>
                <w:sz w:val="23"/>
                <w:szCs w:val="23"/>
              </w:rPr>
              <w:t xml:space="preserve">of </w:t>
            </w:r>
            <w:r w:rsidR="008A32E4" w:rsidRPr="00873704">
              <w:rPr>
                <w:color w:val="000000"/>
                <w:sz w:val="23"/>
                <w:szCs w:val="23"/>
              </w:rPr>
              <w:t>7</w:t>
            </w:r>
            <w:r w:rsidR="005D5B0B" w:rsidRPr="00873704">
              <w:rPr>
                <w:color w:val="000000"/>
                <w:sz w:val="23"/>
                <w:szCs w:val="23"/>
              </w:rPr>
              <w:t xml:space="preserve"> July </w:t>
            </w:r>
            <w:r w:rsidR="00984054" w:rsidRPr="00873704">
              <w:rPr>
                <w:iCs/>
                <w:color w:val="000000"/>
                <w:sz w:val="23"/>
                <w:szCs w:val="23"/>
              </w:rPr>
              <w:t>202</w:t>
            </w:r>
            <w:r w:rsidR="005D5B0B" w:rsidRPr="00873704">
              <w:rPr>
                <w:iCs/>
                <w:color w:val="000000"/>
                <w:sz w:val="23"/>
                <w:szCs w:val="23"/>
              </w:rPr>
              <w:t>5</w:t>
            </w:r>
            <w:r w:rsidR="00984054" w:rsidRPr="00873704">
              <w:rPr>
                <w:iCs/>
                <w:color w:val="000000"/>
                <w:sz w:val="23"/>
                <w:szCs w:val="23"/>
              </w:rPr>
              <w:t xml:space="preserve"> </w:t>
            </w:r>
            <w:r w:rsidR="0062751F" w:rsidRPr="00873704">
              <w:rPr>
                <w:iCs/>
                <w:color w:val="000000"/>
                <w:sz w:val="23"/>
                <w:szCs w:val="23"/>
              </w:rPr>
              <w:t xml:space="preserve">on </w:t>
            </w:r>
            <w:r w:rsidR="00C6652E" w:rsidRPr="00873704">
              <w:rPr>
                <w:iCs/>
                <w:color w:val="000000"/>
                <w:sz w:val="23"/>
                <w:szCs w:val="23"/>
              </w:rPr>
              <w:t>t</w:t>
            </w:r>
            <w:r w:rsidR="00C6652E" w:rsidRPr="00873704">
              <w:rPr>
                <w:color w:val="000000"/>
                <w:sz w:val="23"/>
                <w:szCs w:val="23"/>
              </w:rPr>
              <w:t xml:space="preserve">he </w:t>
            </w:r>
            <w:r w:rsidR="00C6652E" w:rsidRPr="00873704">
              <w:rPr>
                <w:iCs/>
                <w:color w:val="000000"/>
                <w:sz w:val="23"/>
                <w:szCs w:val="23"/>
              </w:rPr>
              <w:t>elimination</w:t>
            </w:r>
            <w:r w:rsidR="00C6652E" w:rsidRPr="00873704">
              <w:rPr>
                <w:color w:val="000000"/>
                <w:sz w:val="23"/>
                <w:szCs w:val="23"/>
              </w:rPr>
              <w:t xml:space="preserve"> of female genital mutilation</w:t>
            </w:r>
          </w:p>
          <w:p w14:paraId="56632CA6" w14:textId="0A00236F" w:rsidR="00D35FA2" w:rsidRPr="00DF16FF" w:rsidRDefault="00BE3A9F" w:rsidP="00DF16FF">
            <w:pPr>
              <w:numPr>
                <w:ilvl w:val="0"/>
                <w:numId w:val="7"/>
              </w:numPr>
              <w:spacing w:after="80" w:line="240" w:lineRule="auto"/>
              <w:ind w:right="1"/>
              <w:rPr>
                <w:iCs/>
                <w:color w:val="000000"/>
                <w:sz w:val="23"/>
                <w:szCs w:val="23"/>
              </w:rPr>
            </w:pPr>
            <w:r w:rsidRPr="00873704">
              <w:rPr>
                <w:sz w:val="23"/>
                <w:szCs w:val="23"/>
              </w:rPr>
              <w:t xml:space="preserve">Report of the Office of the United Nations High Commissioner for Human </w:t>
            </w:r>
            <w:r w:rsidRPr="00873704">
              <w:rPr>
                <w:color w:val="000000"/>
                <w:sz w:val="23"/>
                <w:szCs w:val="23"/>
              </w:rPr>
              <w:t>Rights</w:t>
            </w:r>
            <w:r w:rsidR="00EA1817">
              <w:rPr>
                <w:color w:val="000000"/>
                <w:sz w:val="23"/>
                <w:szCs w:val="23"/>
              </w:rPr>
              <w:t xml:space="preserve"> on</w:t>
            </w:r>
            <w:r w:rsidRPr="00873704">
              <w:rPr>
                <w:sz w:val="23"/>
                <w:szCs w:val="23"/>
              </w:rPr>
              <w:t xml:space="preserve"> cross-border and transnational female genital mutilation </w:t>
            </w:r>
            <w:r w:rsidR="00CA6876" w:rsidRPr="00873704">
              <w:rPr>
                <w:sz w:val="23"/>
                <w:szCs w:val="23"/>
              </w:rPr>
              <w:t>(</w:t>
            </w:r>
            <w:hyperlink r:id="rId16" w:history="1">
              <w:r w:rsidR="00CA6876" w:rsidRPr="00873704">
                <w:rPr>
                  <w:rStyle w:val="Hyperlink"/>
                  <w:iCs/>
                  <w:sz w:val="23"/>
                  <w:szCs w:val="23"/>
                </w:rPr>
                <w:t>A/HRC/56/29</w:t>
              </w:r>
            </w:hyperlink>
            <w:r w:rsidR="00CA6876" w:rsidRPr="00873704">
              <w:rPr>
                <w:sz w:val="23"/>
                <w:szCs w:val="23"/>
              </w:rPr>
              <w:t>)</w:t>
            </w:r>
            <w:r w:rsidR="000D0C9D" w:rsidRPr="00873704">
              <w:rPr>
                <w:iCs/>
                <w:color w:val="000000"/>
                <w:sz w:val="23"/>
                <w:szCs w:val="23"/>
              </w:rPr>
              <w:t>, 17 April 2024</w:t>
            </w:r>
          </w:p>
        </w:tc>
      </w:tr>
    </w:tbl>
    <w:p w14:paraId="6FF903E8" w14:textId="296BC9AB" w:rsidR="00FF74C5" w:rsidRPr="0082257A" w:rsidRDefault="00FF74C5" w:rsidP="00D03CA4">
      <w:pPr>
        <w:spacing w:after="80" w:line="240" w:lineRule="auto"/>
        <w:rPr>
          <w:rFonts w:cs="Arial"/>
          <w:b/>
          <w:sz w:val="20"/>
          <w:szCs w:val="20"/>
          <w:u w:val="single"/>
        </w:rPr>
      </w:pPr>
    </w:p>
    <w:sectPr w:rsidR="00FF74C5" w:rsidRPr="0082257A" w:rsidSect="008E58B5">
      <w:footerReference w:type="default" r:id="rId17"/>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0AD9" w14:textId="77777777" w:rsidR="00C6058D" w:rsidRDefault="00C6058D" w:rsidP="002F2CB9">
      <w:pPr>
        <w:spacing w:after="0" w:line="240" w:lineRule="auto"/>
      </w:pPr>
      <w:r>
        <w:separator/>
      </w:r>
    </w:p>
  </w:endnote>
  <w:endnote w:type="continuationSeparator" w:id="0">
    <w:p w14:paraId="0271F784" w14:textId="77777777" w:rsidR="00C6058D" w:rsidRDefault="00C6058D" w:rsidP="002F2CB9">
      <w:pPr>
        <w:spacing w:after="0" w:line="240" w:lineRule="auto"/>
      </w:pPr>
      <w:r>
        <w:continuationSeparator/>
      </w:r>
    </w:p>
  </w:endnote>
  <w:endnote w:type="continuationNotice" w:id="1">
    <w:p w14:paraId="1CDD0FD9" w14:textId="77777777" w:rsidR="00C6058D" w:rsidRDefault="00C60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1DD5" w14:textId="66ADC71C" w:rsidR="00861631" w:rsidRDefault="00861631" w:rsidP="008E58B5">
    <w:pPr>
      <w:pStyle w:val="Footer"/>
      <w:jc w:val="center"/>
    </w:pPr>
    <w:r>
      <w:fldChar w:fldCharType="begin"/>
    </w:r>
    <w:r>
      <w:instrText xml:space="preserve"> PAGE   \* MERGEFORMAT </w:instrText>
    </w:r>
    <w:r>
      <w:fldChar w:fldCharType="separate"/>
    </w:r>
    <w:r w:rsidR="00EF26C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F79" w14:textId="77777777" w:rsidR="00C6058D" w:rsidRDefault="00C6058D" w:rsidP="002F2CB9">
      <w:pPr>
        <w:spacing w:after="0" w:line="240" w:lineRule="auto"/>
      </w:pPr>
      <w:r>
        <w:separator/>
      </w:r>
    </w:p>
  </w:footnote>
  <w:footnote w:type="continuationSeparator" w:id="0">
    <w:p w14:paraId="463D4467" w14:textId="77777777" w:rsidR="00C6058D" w:rsidRDefault="00C6058D" w:rsidP="002F2CB9">
      <w:pPr>
        <w:spacing w:after="0" w:line="240" w:lineRule="auto"/>
      </w:pPr>
      <w:r>
        <w:continuationSeparator/>
      </w:r>
    </w:p>
  </w:footnote>
  <w:footnote w:type="continuationNotice" w:id="1">
    <w:p w14:paraId="44568097" w14:textId="77777777" w:rsidR="00C6058D" w:rsidRDefault="00C6058D">
      <w:pPr>
        <w:spacing w:after="0" w:line="240" w:lineRule="auto"/>
      </w:pPr>
    </w:p>
  </w:footnote>
  <w:footnote w:id="2">
    <w:p w14:paraId="443C3346" w14:textId="128B0D07" w:rsidR="00E711F1" w:rsidRPr="00E711F1" w:rsidRDefault="00857C6F" w:rsidP="00E711F1">
      <w:pPr>
        <w:pStyle w:val="FootnoteText"/>
        <w:spacing w:after="0" w:line="240" w:lineRule="auto"/>
        <w:ind w:right="-613"/>
      </w:pPr>
      <w:r>
        <w:rPr>
          <w:rStyle w:val="FootnoteReference"/>
        </w:rPr>
        <w:footnoteRef/>
      </w:r>
      <w:r>
        <w:t xml:space="preserve"> Para. 29 of g</w:t>
      </w:r>
      <w:r w:rsidRPr="0070688C">
        <w:t xml:space="preserve">eneral comment No. 22 (2016) </w:t>
      </w:r>
      <w:r w:rsidR="007C05F0">
        <w:t xml:space="preserve">of the </w:t>
      </w:r>
      <w:r w:rsidR="007C05F0" w:rsidRPr="00B07578">
        <w:t>Committee on Economic, Social and Cultural Rights</w:t>
      </w:r>
      <w:r w:rsidR="007C05F0" w:rsidRPr="0070688C">
        <w:t xml:space="preserve"> </w:t>
      </w:r>
      <w:r w:rsidRPr="0070688C">
        <w:t>on the right to sexual and reproductive health</w:t>
      </w:r>
      <w:r w:rsidRPr="00B07578">
        <w:t xml:space="preserve">; </w:t>
      </w:r>
      <w:r>
        <w:t xml:space="preserve">para. 11 of </w:t>
      </w:r>
      <w:r w:rsidRPr="00B07578">
        <w:t>joint general recommendation No. 31 of the Committee on the Elimination of Discrimination against Women/general comment No. 18 of the Committee on the Rights of the Child (2019</w:t>
      </w:r>
      <w:r w:rsidR="00E711F1">
        <w:t>)</w:t>
      </w:r>
      <w:r w:rsidR="00E711F1" w:rsidRPr="00E711F1">
        <w:t xml:space="preserve"> on harmful practices</w:t>
      </w:r>
      <w:r w:rsidR="00DE35FC">
        <w:t>.</w:t>
      </w:r>
    </w:p>
  </w:footnote>
  <w:footnote w:id="3">
    <w:p w14:paraId="12869FCF" w14:textId="06FEE51B" w:rsidR="00A47699" w:rsidRPr="00A47699" w:rsidRDefault="00A47699" w:rsidP="00A47699">
      <w:pPr>
        <w:pStyle w:val="FootnoteText"/>
        <w:spacing w:after="0" w:line="240" w:lineRule="auto"/>
        <w:rPr>
          <w:lang w:val="en-US"/>
        </w:rPr>
      </w:pPr>
      <w:r>
        <w:rPr>
          <w:rStyle w:val="FootnoteReference"/>
        </w:rPr>
        <w:footnoteRef/>
      </w:r>
      <w:r>
        <w:t xml:space="preserve"> </w:t>
      </w:r>
      <w:r w:rsidRPr="00B07578">
        <w:t>See para.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88C"/>
    <w:multiLevelType w:val="multilevel"/>
    <w:tmpl w:val="BF5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63811"/>
    <w:multiLevelType w:val="hybridMultilevel"/>
    <w:tmpl w:val="9A7AC734"/>
    <w:lvl w:ilvl="0" w:tplc="89BEB6B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76D2C"/>
    <w:multiLevelType w:val="hybridMultilevel"/>
    <w:tmpl w:val="07CEE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FA3B6B"/>
    <w:multiLevelType w:val="hybridMultilevel"/>
    <w:tmpl w:val="96162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12DD2"/>
    <w:multiLevelType w:val="multilevel"/>
    <w:tmpl w:val="F9B42008"/>
    <w:lvl w:ilvl="0">
      <w:start w:val="1"/>
      <w:numFmt w:val="bullet"/>
      <w:lvlText w:val=""/>
      <w:lvlJc w:val="left"/>
      <w:pPr>
        <w:ind w:left="360" w:hanging="360"/>
      </w:pPr>
      <w:rPr>
        <w:rFonts w:ascii="Symbol" w:hAnsi="Symbol" w:hint="default"/>
        <w:u w:val="none"/>
      </w:rPr>
    </w:lvl>
    <w:lvl w:ilvl="1">
      <w:numFmt w:val="bullet"/>
      <w:lvlText w:val="-"/>
      <w:lvlJc w:val="left"/>
      <w:pPr>
        <w:ind w:left="1080" w:hanging="360"/>
      </w:pPr>
      <w:rPr>
        <w:rFonts w:ascii="Calibri" w:eastAsiaTheme="minorEastAsia" w:hAnsi="Calibri" w:cs="Calibri"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2" w15:restartNumberingAfterBreak="0">
    <w:nsid w:val="53133C68"/>
    <w:multiLevelType w:val="hybridMultilevel"/>
    <w:tmpl w:val="598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D90B6A"/>
    <w:multiLevelType w:val="multilevel"/>
    <w:tmpl w:val="56D90B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636405"/>
    <w:multiLevelType w:val="hybridMultilevel"/>
    <w:tmpl w:val="56DA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6E6E12"/>
    <w:multiLevelType w:val="hybridMultilevel"/>
    <w:tmpl w:val="E8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92CA7"/>
    <w:multiLevelType w:val="hybridMultilevel"/>
    <w:tmpl w:val="641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1777344">
    <w:abstractNumId w:val="14"/>
  </w:num>
  <w:num w:numId="2" w16cid:durableId="1488132910">
    <w:abstractNumId w:val="4"/>
  </w:num>
  <w:num w:numId="3" w16cid:durableId="1965192602">
    <w:abstractNumId w:val="10"/>
  </w:num>
  <w:num w:numId="4" w16cid:durableId="1128474171">
    <w:abstractNumId w:val="22"/>
  </w:num>
  <w:num w:numId="5" w16cid:durableId="574821639">
    <w:abstractNumId w:val="1"/>
  </w:num>
  <w:num w:numId="6" w16cid:durableId="943734515">
    <w:abstractNumId w:val="5"/>
  </w:num>
  <w:num w:numId="7" w16cid:durableId="1094668261">
    <w:abstractNumId w:val="15"/>
  </w:num>
  <w:num w:numId="8" w16cid:durableId="1419789999">
    <w:abstractNumId w:val="9"/>
  </w:num>
  <w:num w:numId="9" w16cid:durableId="1964916313">
    <w:abstractNumId w:val="3"/>
  </w:num>
  <w:num w:numId="10" w16cid:durableId="277222443">
    <w:abstractNumId w:val="2"/>
  </w:num>
  <w:num w:numId="11" w16cid:durableId="1005785483">
    <w:abstractNumId w:val="13"/>
  </w:num>
  <w:num w:numId="12" w16cid:durableId="244657139">
    <w:abstractNumId w:val="18"/>
  </w:num>
  <w:num w:numId="13" w16cid:durableId="932281973">
    <w:abstractNumId w:val="19"/>
  </w:num>
  <w:num w:numId="14" w16cid:durableId="216936708">
    <w:abstractNumId w:val="7"/>
  </w:num>
  <w:num w:numId="15" w16cid:durableId="1941720701">
    <w:abstractNumId w:val="20"/>
  </w:num>
  <w:num w:numId="16" w16cid:durableId="369309740">
    <w:abstractNumId w:val="8"/>
  </w:num>
  <w:num w:numId="17" w16cid:durableId="1825314260">
    <w:abstractNumId w:val="0"/>
  </w:num>
  <w:num w:numId="18" w16cid:durableId="320158881">
    <w:abstractNumId w:val="6"/>
  </w:num>
  <w:num w:numId="19" w16cid:durableId="926689198">
    <w:abstractNumId w:val="21"/>
  </w:num>
  <w:num w:numId="20" w16cid:durableId="70737664">
    <w:abstractNumId w:val="17"/>
  </w:num>
  <w:num w:numId="21" w16cid:durableId="1184706768">
    <w:abstractNumId w:val="12"/>
  </w:num>
  <w:num w:numId="22" w16cid:durableId="275141734">
    <w:abstractNumId w:val="11"/>
  </w:num>
  <w:num w:numId="23" w16cid:durableId="20187759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0223A"/>
    <w:rsid w:val="00002CC0"/>
    <w:rsid w:val="000067EE"/>
    <w:rsid w:val="00010C86"/>
    <w:rsid w:val="00011320"/>
    <w:rsid w:val="0001193E"/>
    <w:rsid w:val="00012D20"/>
    <w:rsid w:val="0001487A"/>
    <w:rsid w:val="00015C64"/>
    <w:rsid w:val="00016DAE"/>
    <w:rsid w:val="000200DE"/>
    <w:rsid w:val="00020C5A"/>
    <w:rsid w:val="00021653"/>
    <w:rsid w:val="00021D92"/>
    <w:rsid w:val="00022053"/>
    <w:rsid w:val="0002266A"/>
    <w:rsid w:val="000230BB"/>
    <w:rsid w:val="000234E3"/>
    <w:rsid w:val="00023F2A"/>
    <w:rsid w:val="000265D9"/>
    <w:rsid w:val="000272FB"/>
    <w:rsid w:val="000279F1"/>
    <w:rsid w:val="0003064F"/>
    <w:rsid w:val="000306DC"/>
    <w:rsid w:val="00033219"/>
    <w:rsid w:val="00033F4C"/>
    <w:rsid w:val="00035AFB"/>
    <w:rsid w:val="00036A1D"/>
    <w:rsid w:val="00037B25"/>
    <w:rsid w:val="000408B1"/>
    <w:rsid w:val="00045265"/>
    <w:rsid w:val="0004580A"/>
    <w:rsid w:val="00046AA2"/>
    <w:rsid w:val="0005085C"/>
    <w:rsid w:val="00051175"/>
    <w:rsid w:val="00053DA5"/>
    <w:rsid w:val="00054242"/>
    <w:rsid w:val="00054D79"/>
    <w:rsid w:val="000618E9"/>
    <w:rsid w:val="00062D97"/>
    <w:rsid w:val="00064318"/>
    <w:rsid w:val="000650DA"/>
    <w:rsid w:val="000669F1"/>
    <w:rsid w:val="00067384"/>
    <w:rsid w:val="000716B3"/>
    <w:rsid w:val="00071BEE"/>
    <w:rsid w:val="00071F04"/>
    <w:rsid w:val="000728FD"/>
    <w:rsid w:val="0007332C"/>
    <w:rsid w:val="0007341E"/>
    <w:rsid w:val="00074BCB"/>
    <w:rsid w:val="00074CC4"/>
    <w:rsid w:val="00075A01"/>
    <w:rsid w:val="0007720A"/>
    <w:rsid w:val="00081178"/>
    <w:rsid w:val="000826B7"/>
    <w:rsid w:val="0008467A"/>
    <w:rsid w:val="00084ADC"/>
    <w:rsid w:val="000867DF"/>
    <w:rsid w:val="00087DFD"/>
    <w:rsid w:val="00093EE0"/>
    <w:rsid w:val="000940B3"/>
    <w:rsid w:val="00094A0B"/>
    <w:rsid w:val="00095A1D"/>
    <w:rsid w:val="00095EC7"/>
    <w:rsid w:val="0009673E"/>
    <w:rsid w:val="000967AC"/>
    <w:rsid w:val="00096A6F"/>
    <w:rsid w:val="000A0D15"/>
    <w:rsid w:val="000A4FBE"/>
    <w:rsid w:val="000A502E"/>
    <w:rsid w:val="000A5594"/>
    <w:rsid w:val="000A61F3"/>
    <w:rsid w:val="000A7C24"/>
    <w:rsid w:val="000B1CE2"/>
    <w:rsid w:val="000B1D4A"/>
    <w:rsid w:val="000B2188"/>
    <w:rsid w:val="000B36A6"/>
    <w:rsid w:val="000B7CF9"/>
    <w:rsid w:val="000C23DF"/>
    <w:rsid w:val="000C23E0"/>
    <w:rsid w:val="000C5E13"/>
    <w:rsid w:val="000C6EBE"/>
    <w:rsid w:val="000D0318"/>
    <w:rsid w:val="000D0C9D"/>
    <w:rsid w:val="000D1142"/>
    <w:rsid w:val="000D344E"/>
    <w:rsid w:val="000D4030"/>
    <w:rsid w:val="000D4160"/>
    <w:rsid w:val="000D519B"/>
    <w:rsid w:val="000D7995"/>
    <w:rsid w:val="000E1E0B"/>
    <w:rsid w:val="000E224A"/>
    <w:rsid w:val="000E30FC"/>
    <w:rsid w:val="000E76C2"/>
    <w:rsid w:val="000F0744"/>
    <w:rsid w:val="000F300E"/>
    <w:rsid w:val="000F3562"/>
    <w:rsid w:val="000F451F"/>
    <w:rsid w:val="000F5726"/>
    <w:rsid w:val="000F5AD6"/>
    <w:rsid w:val="000F5C6B"/>
    <w:rsid w:val="000F7160"/>
    <w:rsid w:val="0010087D"/>
    <w:rsid w:val="00100CC5"/>
    <w:rsid w:val="00103276"/>
    <w:rsid w:val="00103650"/>
    <w:rsid w:val="00103B92"/>
    <w:rsid w:val="0010534C"/>
    <w:rsid w:val="00106A11"/>
    <w:rsid w:val="0011279B"/>
    <w:rsid w:val="0011364C"/>
    <w:rsid w:val="001145CB"/>
    <w:rsid w:val="00115670"/>
    <w:rsid w:val="00117C7E"/>
    <w:rsid w:val="00117D49"/>
    <w:rsid w:val="00120FEA"/>
    <w:rsid w:val="001246C9"/>
    <w:rsid w:val="00127678"/>
    <w:rsid w:val="00127798"/>
    <w:rsid w:val="00127EC6"/>
    <w:rsid w:val="001329E4"/>
    <w:rsid w:val="00133749"/>
    <w:rsid w:val="00136AD2"/>
    <w:rsid w:val="00136FA5"/>
    <w:rsid w:val="00137B1A"/>
    <w:rsid w:val="001403B1"/>
    <w:rsid w:val="00141E80"/>
    <w:rsid w:val="00144A3A"/>
    <w:rsid w:val="0014645E"/>
    <w:rsid w:val="0014689E"/>
    <w:rsid w:val="00146C18"/>
    <w:rsid w:val="00152095"/>
    <w:rsid w:val="0015226E"/>
    <w:rsid w:val="00153A41"/>
    <w:rsid w:val="00154E52"/>
    <w:rsid w:val="0015685E"/>
    <w:rsid w:val="0015746E"/>
    <w:rsid w:val="00160B92"/>
    <w:rsid w:val="001632FE"/>
    <w:rsid w:val="00165849"/>
    <w:rsid w:val="00166AC1"/>
    <w:rsid w:val="00166ADB"/>
    <w:rsid w:val="00167E88"/>
    <w:rsid w:val="00170E17"/>
    <w:rsid w:val="0017182D"/>
    <w:rsid w:val="00172476"/>
    <w:rsid w:val="0017293B"/>
    <w:rsid w:val="00172FF6"/>
    <w:rsid w:val="00173CA5"/>
    <w:rsid w:val="0017466E"/>
    <w:rsid w:val="00176214"/>
    <w:rsid w:val="0017686C"/>
    <w:rsid w:val="00181D6A"/>
    <w:rsid w:val="001828DF"/>
    <w:rsid w:val="00183E98"/>
    <w:rsid w:val="0018584B"/>
    <w:rsid w:val="00187036"/>
    <w:rsid w:val="001900DD"/>
    <w:rsid w:val="00191CF5"/>
    <w:rsid w:val="0019540A"/>
    <w:rsid w:val="0019643B"/>
    <w:rsid w:val="001A1783"/>
    <w:rsid w:val="001A1BF1"/>
    <w:rsid w:val="001A39D6"/>
    <w:rsid w:val="001A451D"/>
    <w:rsid w:val="001A5644"/>
    <w:rsid w:val="001A772A"/>
    <w:rsid w:val="001B085F"/>
    <w:rsid w:val="001B1937"/>
    <w:rsid w:val="001B220F"/>
    <w:rsid w:val="001B28A7"/>
    <w:rsid w:val="001B28B0"/>
    <w:rsid w:val="001B7658"/>
    <w:rsid w:val="001B7BB9"/>
    <w:rsid w:val="001C108F"/>
    <w:rsid w:val="001C3B6D"/>
    <w:rsid w:val="001C44E5"/>
    <w:rsid w:val="001C57DB"/>
    <w:rsid w:val="001D0AF8"/>
    <w:rsid w:val="001D1367"/>
    <w:rsid w:val="001D14C8"/>
    <w:rsid w:val="001D2862"/>
    <w:rsid w:val="001D3277"/>
    <w:rsid w:val="001D3CAC"/>
    <w:rsid w:val="001D3FED"/>
    <w:rsid w:val="001D45EB"/>
    <w:rsid w:val="001D6068"/>
    <w:rsid w:val="001D6D6D"/>
    <w:rsid w:val="001E14CD"/>
    <w:rsid w:val="001E2017"/>
    <w:rsid w:val="001E335E"/>
    <w:rsid w:val="001E42C3"/>
    <w:rsid w:val="001E718A"/>
    <w:rsid w:val="001E7C1A"/>
    <w:rsid w:val="001F000D"/>
    <w:rsid w:val="001F04AC"/>
    <w:rsid w:val="001F07C3"/>
    <w:rsid w:val="001F1C30"/>
    <w:rsid w:val="001F360F"/>
    <w:rsid w:val="001F49C6"/>
    <w:rsid w:val="001F63B6"/>
    <w:rsid w:val="001F761F"/>
    <w:rsid w:val="001F7E9D"/>
    <w:rsid w:val="00200A6B"/>
    <w:rsid w:val="00200E2E"/>
    <w:rsid w:val="00201271"/>
    <w:rsid w:val="0020130A"/>
    <w:rsid w:val="00201F44"/>
    <w:rsid w:val="002021C7"/>
    <w:rsid w:val="00203BD7"/>
    <w:rsid w:val="0020544B"/>
    <w:rsid w:val="00207006"/>
    <w:rsid w:val="00207749"/>
    <w:rsid w:val="00212579"/>
    <w:rsid w:val="00214A14"/>
    <w:rsid w:val="00215675"/>
    <w:rsid w:val="002161F0"/>
    <w:rsid w:val="002169F8"/>
    <w:rsid w:val="00221E95"/>
    <w:rsid w:val="00222968"/>
    <w:rsid w:val="00222BF2"/>
    <w:rsid w:val="00223666"/>
    <w:rsid w:val="00223A57"/>
    <w:rsid w:val="00224700"/>
    <w:rsid w:val="00225C6C"/>
    <w:rsid w:val="00226120"/>
    <w:rsid w:val="002307C5"/>
    <w:rsid w:val="00230B2E"/>
    <w:rsid w:val="00231B95"/>
    <w:rsid w:val="0023215B"/>
    <w:rsid w:val="00235215"/>
    <w:rsid w:val="00236654"/>
    <w:rsid w:val="002374F5"/>
    <w:rsid w:val="002400DF"/>
    <w:rsid w:val="002416E8"/>
    <w:rsid w:val="00241B33"/>
    <w:rsid w:val="0024317D"/>
    <w:rsid w:val="00245537"/>
    <w:rsid w:val="0024578D"/>
    <w:rsid w:val="00246142"/>
    <w:rsid w:val="0025038D"/>
    <w:rsid w:val="00250FFB"/>
    <w:rsid w:val="00251E70"/>
    <w:rsid w:val="00252B4E"/>
    <w:rsid w:val="0025306D"/>
    <w:rsid w:val="00253323"/>
    <w:rsid w:val="0025793E"/>
    <w:rsid w:val="00257AA8"/>
    <w:rsid w:val="002656E2"/>
    <w:rsid w:val="00265894"/>
    <w:rsid w:val="00267A77"/>
    <w:rsid w:val="00270435"/>
    <w:rsid w:val="00270795"/>
    <w:rsid w:val="00274AC1"/>
    <w:rsid w:val="002766C6"/>
    <w:rsid w:val="00276A4B"/>
    <w:rsid w:val="00277A97"/>
    <w:rsid w:val="00283924"/>
    <w:rsid w:val="0028411E"/>
    <w:rsid w:val="0028599F"/>
    <w:rsid w:val="00285DED"/>
    <w:rsid w:val="00285E7B"/>
    <w:rsid w:val="00286B74"/>
    <w:rsid w:val="00287518"/>
    <w:rsid w:val="00287E00"/>
    <w:rsid w:val="0029065F"/>
    <w:rsid w:val="00290F0B"/>
    <w:rsid w:val="00295118"/>
    <w:rsid w:val="00296FBB"/>
    <w:rsid w:val="0029775B"/>
    <w:rsid w:val="002A1D64"/>
    <w:rsid w:val="002A1E73"/>
    <w:rsid w:val="002A2166"/>
    <w:rsid w:val="002A2FA7"/>
    <w:rsid w:val="002A41E4"/>
    <w:rsid w:val="002A48D4"/>
    <w:rsid w:val="002A646E"/>
    <w:rsid w:val="002A729D"/>
    <w:rsid w:val="002B0035"/>
    <w:rsid w:val="002B058F"/>
    <w:rsid w:val="002B4C44"/>
    <w:rsid w:val="002B539B"/>
    <w:rsid w:val="002B5E36"/>
    <w:rsid w:val="002C0621"/>
    <w:rsid w:val="002C1264"/>
    <w:rsid w:val="002C1D51"/>
    <w:rsid w:val="002C4630"/>
    <w:rsid w:val="002C5A51"/>
    <w:rsid w:val="002D01C1"/>
    <w:rsid w:val="002D0DED"/>
    <w:rsid w:val="002D19EA"/>
    <w:rsid w:val="002D2084"/>
    <w:rsid w:val="002D2908"/>
    <w:rsid w:val="002D2A54"/>
    <w:rsid w:val="002D4CA1"/>
    <w:rsid w:val="002D4D7E"/>
    <w:rsid w:val="002D5AA6"/>
    <w:rsid w:val="002D5FCA"/>
    <w:rsid w:val="002D5FFC"/>
    <w:rsid w:val="002D6A92"/>
    <w:rsid w:val="002E2EF5"/>
    <w:rsid w:val="002E3CE6"/>
    <w:rsid w:val="002E51AF"/>
    <w:rsid w:val="002E6180"/>
    <w:rsid w:val="002F0868"/>
    <w:rsid w:val="002F2126"/>
    <w:rsid w:val="002F2544"/>
    <w:rsid w:val="002F2CB9"/>
    <w:rsid w:val="002F2E93"/>
    <w:rsid w:val="002F315A"/>
    <w:rsid w:val="002F414D"/>
    <w:rsid w:val="002F7161"/>
    <w:rsid w:val="002F7901"/>
    <w:rsid w:val="002F79F6"/>
    <w:rsid w:val="002F7ADE"/>
    <w:rsid w:val="003011B9"/>
    <w:rsid w:val="00304796"/>
    <w:rsid w:val="00304F7C"/>
    <w:rsid w:val="00304FA8"/>
    <w:rsid w:val="0030519D"/>
    <w:rsid w:val="003057D7"/>
    <w:rsid w:val="00306500"/>
    <w:rsid w:val="003101E1"/>
    <w:rsid w:val="00312AD8"/>
    <w:rsid w:val="00313B98"/>
    <w:rsid w:val="00315ADE"/>
    <w:rsid w:val="00317549"/>
    <w:rsid w:val="00317B19"/>
    <w:rsid w:val="00317B9D"/>
    <w:rsid w:val="003203B3"/>
    <w:rsid w:val="003216FE"/>
    <w:rsid w:val="003221BE"/>
    <w:rsid w:val="003232CD"/>
    <w:rsid w:val="00323533"/>
    <w:rsid w:val="00330AD3"/>
    <w:rsid w:val="00333B61"/>
    <w:rsid w:val="00335263"/>
    <w:rsid w:val="003373C5"/>
    <w:rsid w:val="0033753D"/>
    <w:rsid w:val="0034199E"/>
    <w:rsid w:val="003437EF"/>
    <w:rsid w:val="0034689B"/>
    <w:rsid w:val="00351108"/>
    <w:rsid w:val="00352443"/>
    <w:rsid w:val="00354721"/>
    <w:rsid w:val="003554FB"/>
    <w:rsid w:val="00356C77"/>
    <w:rsid w:val="0036235A"/>
    <w:rsid w:val="0036464B"/>
    <w:rsid w:val="00367A44"/>
    <w:rsid w:val="003720D2"/>
    <w:rsid w:val="0037272E"/>
    <w:rsid w:val="00374A73"/>
    <w:rsid w:val="00377153"/>
    <w:rsid w:val="0038356D"/>
    <w:rsid w:val="00384569"/>
    <w:rsid w:val="0038675A"/>
    <w:rsid w:val="0038753C"/>
    <w:rsid w:val="0038766F"/>
    <w:rsid w:val="00387B65"/>
    <w:rsid w:val="00391BDA"/>
    <w:rsid w:val="00393307"/>
    <w:rsid w:val="00393554"/>
    <w:rsid w:val="00394BB7"/>
    <w:rsid w:val="003958FD"/>
    <w:rsid w:val="003961AE"/>
    <w:rsid w:val="00397B45"/>
    <w:rsid w:val="003A68E0"/>
    <w:rsid w:val="003A7917"/>
    <w:rsid w:val="003B19B8"/>
    <w:rsid w:val="003B1B13"/>
    <w:rsid w:val="003B1C4F"/>
    <w:rsid w:val="003B4F64"/>
    <w:rsid w:val="003B5AC0"/>
    <w:rsid w:val="003B6DFF"/>
    <w:rsid w:val="003C144A"/>
    <w:rsid w:val="003C446E"/>
    <w:rsid w:val="003C5825"/>
    <w:rsid w:val="003C687A"/>
    <w:rsid w:val="003C7ACF"/>
    <w:rsid w:val="003C7B4B"/>
    <w:rsid w:val="003D1388"/>
    <w:rsid w:val="003D17C6"/>
    <w:rsid w:val="003D1999"/>
    <w:rsid w:val="003D29FB"/>
    <w:rsid w:val="003D32ED"/>
    <w:rsid w:val="003D42DA"/>
    <w:rsid w:val="003D5E3B"/>
    <w:rsid w:val="003D7505"/>
    <w:rsid w:val="003E0F4B"/>
    <w:rsid w:val="003E1917"/>
    <w:rsid w:val="003E2EF5"/>
    <w:rsid w:val="003E4646"/>
    <w:rsid w:val="003E4CDA"/>
    <w:rsid w:val="003E513A"/>
    <w:rsid w:val="003E6201"/>
    <w:rsid w:val="003E6939"/>
    <w:rsid w:val="003E6963"/>
    <w:rsid w:val="003E7F68"/>
    <w:rsid w:val="003F1917"/>
    <w:rsid w:val="003F2A6D"/>
    <w:rsid w:val="003F2C9B"/>
    <w:rsid w:val="003F3580"/>
    <w:rsid w:val="003F3E74"/>
    <w:rsid w:val="003F3E9A"/>
    <w:rsid w:val="003F4519"/>
    <w:rsid w:val="003F6552"/>
    <w:rsid w:val="003F6C68"/>
    <w:rsid w:val="003F7225"/>
    <w:rsid w:val="003F7678"/>
    <w:rsid w:val="003F7A42"/>
    <w:rsid w:val="003F7EC9"/>
    <w:rsid w:val="0040183B"/>
    <w:rsid w:val="0040254A"/>
    <w:rsid w:val="00404AC6"/>
    <w:rsid w:val="0040574C"/>
    <w:rsid w:val="00411657"/>
    <w:rsid w:val="00413926"/>
    <w:rsid w:val="00415007"/>
    <w:rsid w:val="004161FB"/>
    <w:rsid w:val="00416DE3"/>
    <w:rsid w:val="0041787B"/>
    <w:rsid w:val="00417D5C"/>
    <w:rsid w:val="00421026"/>
    <w:rsid w:val="00422A30"/>
    <w:rsid w:val="004232BA"/>
    <w:rsid w:val="00425047"/>
    <w:rsid w:val="00425250"/>
    <w:rsid w:val="00426305"/>
    <w:rsid w:val="00430003"/>
    <w:rsid w:val="00436FB6"/>
    <w:rsid w:val="0043762E"/>
    <w:rsid w:val="00437C5E"/>
    <w:rsid w:val="00440942"/>
    <w:rsid w:val="00441E63"/>
    <w:rsid w:val="00442298"/>
    <w:rsid w:val="004431E7"/>
    <w:rsid w:val="0044451A"/>
    <w:rsid w:val="00444E07"/>
    <w:rsid w:val="004450A8"/>
    <w:rsid w:val="00445652"/>
    <w:rsid w:val="00445E25"/>
    <w:rsid w:val="0044676B"/>
    <w:rsid w:val="00447A0A"/>
    <w:rsid w:val="00447E2F"/>
    <w:rsid w:val="00450F17"/>
    <w:rsid w:val="00452948"/>
    <w:rsid w:val="00452E7E"/>
    <w:rsid w:val="00454102"/>
    <w:rsid w:val="00454503"/>
    <w:rsid w:val="00454CD0"/>
    <w:rsid w:val="0045539B"/>
    <w:rsid w:val="00456848"/>
    <w:rsid w:val="0045722B"/>
    <w:rsid w:val="00457578"/>
    <w:rsid w:val="00457F32"/>
    <w:rsid w:val="004639DD"/>
    <w:rsid w:val="0046459F"/>
    <w:rsid w:val="00464C3E"/>
    <w:rsid w:val="00470ED4"/>
    <w:rsid w:val="004716F5"/>
    <w:rsid w:val="004717BC"/>
    <w:rsid w:val="00471EE0"/>
    <w:rsid w:val="00471F51"/>
    <w:rsid w:val="004723F5"/>
    <w:rsid w:val="00472940"/>
    <w:rsid w:val="00472C6B"/>
    <w:rsid w:val="00472D62"/>
    <w:rsid w:val="00473282"/>
    <w:rsid w:val="004735F2"/>
    <w:rsid w:val="00474D2B"/>
    <w:rsid w:val="00475111"/>
    <w:rsid w:val="004751BD"/>
    <w:rsid w:val="004810AD"/>
    <w:rsid w:val="00482D21"/>
    <w:rsid w:val="00486CA0"/>
    <w:rsid w:val="004875BC"/>
    <w:rsid w:val="004875C2"/>
    <w:rsid w:val="0049097A"/>
    <w:rsid w:val="00490B3D"/>
    <w:rsid w:val="00490E2B"/>
    <w:rsid w:val="00491429"/>
    <w:rsid w:val="00493E2A"/>
    <w:rsid w:val="00493F39"/>
    <w:rsid w:val="0049566C"/>
    <w:rsid w:val="00495A8B"/>
    <w:rsid w:val="00496DB3"/>
    <w:rsid w:val="004A1D2A"/>
    <w:rsid w:val="004A2EEB"/>
    <w:rsid w:val="004A3EC3"/>
    <w:rsid w:val="004A441E"/>
    <w:rsid w:val="004A4C37"/>
    <w:rsid w:val="004A771A"/>
    <w:rsid w:val="004B13B2"/>
    <w:rsid w:val="004B174D"/>
    <w:rsid w:val="004B20BA"/>
    <w:rsid w:val="004B36FB"/>
    <w:rsid w:val="004B51E5"/>
    <w:rsid w:val="004B560D"/>
    <w:rsid w:val="004B6385"/>
    <w:rsid w:val="004B6716"/>
    <w:rsid w:val="004B7D69"/>
    <w:rsid w:val="004C02A7"/>
    <w:rsid w:val="004C0938"/>
    <w:rsid w:val="004C1307"/>
    <w:rsid w:val="004C1844"/>
    <w:rsid w:val="004C1A32"/>
    <w:rsid w:val="004C21B5"/>
    <w:rsid w:val="004C2AE3"/>
    <w:rsid w:val="004C3230"/>
    <w:rsid w:val="004C65A5"/>
    <w:rsid w:val="004C6E4B"/>
    <w:rsid w:val="004C7DB7"/>
    <w:rsid w:val="004D0A62"/>
    <w:rsid w:val="004D1275"/>
    <w:rsid w:val="004D188C"/>
    <w:rsid w:val="004D28CB"/>
    <w:rsid w:val="004D3163"/>
    <w:rsid w:val="004D31AF"/>
    <w:rsid w:val="004D4A30"/>
    <w:rsid w:val="004D5CC8"/>
    <w:rsid w:val="004D63DC"/>
    <w:rsid w:val="004D652B"/>
    <w:rsid w:val="004D675D"/>
    <w:rsid w:val="004D679A"/>
    <w:rsid w:val="004E10D6"/>
    <w:rsid w:val="004E3135"/>
    <w:rsid w:val="004E536D"/>
    <w:rsid w:val="004E54BA"/>
    <w:rsid w:val="004F005C"/>
    <w:rsid w:val="004F163B"/>
    <w:rsid w:val="004F1EAB"/>
    <w:rsid w:val="004F2B85"/>
    <w:rsid w:val="004F489A"/>
    <w:rsid w:val="004F4D51"/>
    <w:rsid w:val="004F547C"/>
    <w:rsid w:val="004F6214"/>
    <w:rsid w:val="004F76E6"/>
    <w:rsid w:val="004F7F7E"/>
    <w:rsid w:val="00500D80"/>
    <w:rsid w:val="0050106C"/>
    <w:rsid w:val="00502465"/>
    <w:rsid w:val="00503AE2"/>
    <w:rsid w:val="00505579"/>
    <w:rsid w:val="0050585D"/>
    <w:rsid w:val="00507391"/>
    <w:rsid w:val="005104BB"/>
    <w:rsid w:val="00510921"/>
    <w:rsid w:val="00510B7E"/>
    <w:rsid w:val="00511762"/>
    <w:rsid w:val="005119FF"/>
    <w:rsid w:val="00511D2B"/>
    <w:rsid w:val="005127BF"/>
    <w:rsid w:val="00512E9B"/>
    <w:rsid w:val="0051649C"/>
    <w:rsid w:val="00516593"/>
    <w:rsid w:val="00520BE0"/>
    <w:rsid w:val="00521BAE"/>
    <w:rsid w:val="00522587"/>
    <w:rsid w:val="00524789"/>
    <w:rsid w:val="005262CB"/>
    <w:rsid w:val="0052745D"/>
    <w:rsid w:val="005317F8"/>
    <w:rsid w:val="00532124"/>
    <w:rsid w:val="005351A2"/>
    <w:rsid w:val="00536158"/>
    <w:rsid w:val="00536A26"/>
    <w:rsid w:val="005373C2"/>
    <w:rsid w:val="00537D34"/>
    <w:rsid w:val="00537F20"/>
    <w:rsid w:val="00544FCF"/>
    <w:rsid w:val="00545FF5"/>
    <w:rsid w:val="00546018"/>
    <w:rsid w:val="005471EA"/>
    <w:rsid w:val="00547F39"/>
    <w:rsid w:val="0055074E"/>
    <w:rsid w:val="00551091"/>
    <w:rsid w:val="005522E5"/>
    <w:rsid w:val="0055297F"/>
    <w:rsid w:val="005541FD"/>
    <w:rsid w:val="00557629"/>
    <w:rsid w:val="005626F3"/>
    <w:rsid w:val="00563F85"/>
    <w:rsid w:val="0056538D"/>
    <w:rsid w:val="00566AB9"/>
    <w:rsid w:val="0056770A"/>
    <w:rsid w:val="00570CC0"/>
    <w:rsid w:val="00571427"/>
    <w:rsid w:val="00572337"/>
    <w:rsid w:val="0057347B"/>
    <w:rsid w:val="005741FE"/>
    <w:rsid w:val="00574475"/>
    <w:rsid w:val="00574D15"/>
    <w:rsid w:val="0057603F"/>
    <w:rsid w:val="0058035E"/>
    <w:rsid w:val="005934FC"/>
    <w:rsid w:val="00594088"/>
    <w:rsid w:val="005B3A57"/>
    <w:rsid w:val="005B407F"/>
    <w:rsid w:val="005B40C1"/>
    <w:rsid w:val="005B6053"/>
    <w:rsid w:val="005B63D3"/>
    <w:rsid w:val="005B6961"/>
    <w:rsid w:val="005B6DAD"/>
    <w:rsid w:val="005B717C"/>
    <w:rsid w:val="005C231B"/>
    <w:rsid w:val="005C37E8"/>
    <w:rsid w:val="005C3F4D"/>
    <w:rsid w:val="005C3F63"/>
    <w:rsid w:val="005C6FAE"/>
    <w:rsid w:val="005D2F50"/>
    <w:rsid w:val="005D47D1"/>
    <w:rsid w:val="005D5B0B"/>
    <w:rsid w:val="005D652D"/>
    <w:rsid w:val="005D7449"/>
    <w:rsid w:val="005D76D3"/>
    <w:rsid w:val="005E2A23"/>
    <w:rsid w:val="005E3FDC"/>
    <w:rsid w:val="005E6D6E"/>
    <w:rsid w:val="005E73D2"/>
    <w:rsid w:val="005F0A74"/>
    <w:rsid w:val="005F1CD4"/>
    <w:rsid w:val="005F5078"/>
    <w:rsid w:val="005F5D89"/>
    <w:rsid w:val="005F6FE1"/>
    <w:rsid w:val="00600C0A"/>
    <w:rsid w:val="00602035"/>
    <w:rsid w:val="006037AB"/>
    <w:rsid w:val="0060532B"/>
    <w:rsid w:val="00605C85"/>
    <w:rsid w:val="006061E2"/>
    <w:rsid w:val="00606C62"/>
    <w:rsid w:val="00607693"/>
    <w:rsid w:val="00611D7F"/>
    <w:rsid w:val="00612D0D"/>
    <w:rsid w:val="006138E3"/>
    <w:rsid w:val="00613B85"/>
    <w:rsid w:val="00617086"/>
    <w:rsid w:val="006175C2"/>
    <w:rsid w:val="006212C1"/>
    <w:rsid w:val="006217D0"/>
    <w:rsid w:val="00623385"/>
    <w:rsid w:val="00625399"/>
    <w:rsid w:val="006257D6"/>
    <w:rsid w:val="00625F23"/>
    <w:rsid w:val="00626DCB"/>
    <w:rsid w:val="0062751F"/>
    <w:rsid w:val="006302B7"/>
    <w:rsid w:val="006308C6"/>
    <w:rsid w:val="00631ACB"/>
    <w:rsid w:val="00632B16"/>
    <w:rsid w:val="006340B0"/>
    <w:rsid w:val="00634246"/>
    <w:rsid w:val="006356E1"/>
    <w:rsid w:val="00636120"/>
    <w:rsid w:val="0064197D"/>
    <w:rsid w:val="00641991"/>
    <w:rsid w:val="0064252E"/>
    <w:rsid w:val="00643011"/>
    <w:rsid w:val="0064432C"/>
    <w:rsid w:val="00645676"/>
    <w:rsid w:val="006462B7"/>
    <w:rsid w:val="00646B92"/>
    <w:rsid w:val="00646F33"/>
    <w:rsid w:val="00647B35"/>
    <w:rsid w:val="00647DA9"/>
    <w:rsid w:val="00650139"/>
    <w:rsid w:val="00651BB7"/>
    <w:rsid w:val="00654609"/>
    <w:rsid w:val="0065514C"/>
    <w:rsid w:val="00656FD8"/>
    <w:rsid w:val="0065701C"/>
    <w:rsid w:val="006579D2"/>
    <w:rsid w:val="00661F1D"/>
    <w:rsid w:val="00662C8D"/>
    <w:rsid w:val="0066421A"/>
    <w:rsid w:val="006648F5"/>
    <w:rsid w:val="006708BC"/>
    <w:rsid w:val="00677626"/>
    <w:rsid w:val="00684AF4"/>
    <w:rsid w:val="00684BAC"/>
    <w:rsid w:val="0068687E"/>
    <w:rsid w:val="00690B56"/>
    <w:rsid w:val="00691D7B"/>
    <w:rsid w:val="00693D4F"/>
    <w:rsid w:val="006969E0"/>
    <w:rsid w:val="0069786E"/>
    <w:rsid w:val="006A0079"/>
    <w:rsid w:val="006A0398"/>
    <w:rsid w:val="006A0769"/>
    <w:rsid w:val="006A6E94"/>
    <w:rsid w:val="006B2742"/>
    <w:rsid w:val="006B5528"/>
    <w:rsid w:val="006C0141"/>
    <w:rsid w:val="006C1CAF"/>
    <w:rsid w:val="006C2003"/>
    <w:rsid w:val="006C2C0B"/>
    <w:rsid w:val="006C317B"/>
    <w:rsid w:val="006C3D37"/>
    <w:rsid w:val="006C4501"/>
    <w:rsid w:val="006D320D"/>
    <w:rsid w:val="006D43EC"/>
    <w:rsid w:val="006D4E3D"/>
    <w:rsid w:val="006D7CAA"/>
    <w:rsid w:val="006E0A15"/>
    <w:rsid w:val="006E139E"/>
    <w:rsid w:val="006E299D"/>
    <w:rsid w:val="006E4E65"/>
    <w:rsid w:val="006E50CA"/>
    <w:rsid w:val="006E6E71"/>
    <w:rsid w:val="006E7E02"/>
    <w:rsid w:val="006F286F"/>
    <w:rsid w:val="006F2DF2"/>
    <w:rsid w:val="006F3CDD"/>
    <w:rsid w:val="006F5801"/>
    <w:rsid w:val="006F76CB"/>
    <w:rsid w:val="006F7743"/>
    <w:rsid w:val="00700183"/>
    <w:rsid w:val="00700472"/>
    <w:rsid w:val="00700EDE"/>
    <w:rsid w:val="00701AB7"/>
    <w:rsid w:val="00702A37"/>
    <w:rsid w:val="00702ADC"/>
    <w:rsid w:val="007035FA"/>
    <w:rsid w:val="0070688C"/>
    <w:rsid w:val="00707AA0"/>
    <w:rsid w:val="00707E68"/>
    <w:rsid w:val="007100B8"/>
    <w:rsid w:val="00710F60"/>
    <w:rsid w:val="00714887"/>
    <w:rsid w:val="007156E4"/>
    <w:rsid w:val="007203AB"/>
    <w:rsid w:val="00720D6C"/>
    <w:rsid w:val="00720D7D"/>
    <w:rsid w:val="00721084"/>
    <w:rsid w:val="00726F8C"/>
    <w:rsid w:val="00733D48"/>
    <w:rsid w:val="00734423"/>
    <w:rsid w:val="007350F3"/>
    <w:rsid w:val="00737151"/>
    <w:rsid w:val="007407B4"/>
    <w:rsid w:val="00740ED4"/>
    <w:rsid w:val="00740F74"/>
    <w:rsid w:val="007411F6"/>
    <w:rsid w:val="00741B84"/>
    <w:rsid w:val="0074516B"/>
    <w:rsid w:val="00745D4C"/>
    <w:rsid w:val="00747792"/>
    <w:rsid w:val="0074793A"/>
    <w:rsid w:val="00747AB9"/>
    <w:rsid w:val="007535CC"/>
    <w:rsid w:val="007613E6"/>
    <w:rsid w:val="00761B98"/>
    <w:rsid w:val="00762323"/>
    <w:rsid w:val="00762F77"/>
    <w:rsid w:val="007644D5"/>
    <w:rsid w:val="00765338"/>
    <w:rsid w:val="00765D30"/>
    <w:rsid w:val="00767EE7"/>
    <w:rsid w:val="00770BB7"/>
    <w:rsid w:val="00771AAB"/>
    <w:rsid w:val="00773AB8"/>
    <w:rsid w:val="00781F25"/>
    <w:rsid w:val="00784117"/>
    <w:rsid w:val="007846C2"/>
    <w:rsid w:val="00785FBF"/>
    <w:rsid w:val="00786ED2"/>
    <w:rsid w:val="007871A2"/>
    <w:rsid w:val="00794C34"/>
    <w:rsid w:val="00795239"/>
    <w:rsid w:val="00795918"/>
    <w:rsid w:val="007A1369"/>
    <w:rsid w:val="007A2709"/>
    <w:rsid w:val="007A3017"/>
    <w:rsid w:val="007A305B"/>
    <w:rsid w:val="007A33FD"/>
    <w:rsid w:val="007A3AAA"/>
    <w:rsid w:val="007A3F00"/>
    <w:rsid w:val="007A79C0"/>
    <w:rsid w:val="007A7C23"/>
    <w:rsid w:val="007B2E37"/>
    <w:rsid w:val="007B5C9B"/>
    <w:rsid w:val="007B68C1"/>
    <w:rsid w:val="007B7C0D"/>
    <w:rsid w:val="007C05F0"/>
    <w:rsid w:val="007C0F12"/>
    <w:rsid w:val="007C2A09"/>
    <w:rsid w:val="007C6644"/>
    <w:rsid w:val="007C6E93"/>
    <w:rsid w:val="007C7AFA"/>
    <w:rsid w:val="007D06D2"/>
    <w:rsid w:val="007D0965"/>
    <w:rsid w:val="007D1153"/>
    <w:rsid w:val="007D4F58"/>
    <w:rsid w:val="007D6FDB"/>
    <w:rsid w:val="007D7A2C"/>
    <w:rsid w:val="007E102D"/>
    <w:rsid w:val="007E2C47"/>
    <w:rsid w:val="007E30D6"/>
    <w:rsid w:val="007E3266"/>
    <w:rsid w:val="007E3F45"/>
    <w:rsid w:val="007E597E"/>
    <w:rsid w:val="007E5A04"/>
    <w:rsid w:val="007E690A"/>
    <w:rsid w:val="007E703E"/>
    <w:rsid w:val="007E7218"/>
    <w:rsid w:val="007F2758"/>
    <w:rsid w:val="007F299D"/>
    <w:rsid w:val="007F5F56"/>
    <w:rsid w:val="007F711F"/>
    <w:rsid w:val="007F71EF"/>
    <w:rsid w:val="00800C4D"/>
    <w:rsid w:val="008061B2"/>
    <w:rsid w:val="00806BF1"/>
    <w:rsid w:val="00806D08"/>
    <w:rsid w:val="00807C68"/>
    <w:rsid w:val="00810714"/>
    <w:rsid w:val="00810F0E"/>
    <w:rsid w:val="00812640"/>
    <w:rsid w:val="008135DA"/>
    <w:rsid w:val="008146E5"/>
    <w:rsid w:val="00814910"/>
    <w:rsid w:val="00815ABF"/>
    <w:rsid w:val="0082232A"/>
    <w:rsid w:val="0082257A"/>
    <w:rsid w:val="00822C88"/>
    <w:rsid w:val="00823887"/>
    <w:rsid w:val="00823A1C"/>
    <w:rsid w:val="00823C29"/>
    <w:rsid w:val="00823F73"/>
    <w:rsid w:val="00825BA3"/>
    <w:rsid w:val="008260CF"/>
    <w:rsid w:val="008308DC"/>
    <w:rsid w:val="008315CE"/>
    <w:rsid w:val="00831BBF"/>
    <w:rsid w:val="0083321C"/>
    <w:rsid w:val="0083476B"/>
    <w:rsid w:val="00834A2E"/>
    <w:rsid w:val="0083653E"/>
    <w:rsid w:val="00836EC1"/>
    <w:rsid w:val="00837861"/>
    <w:rsid w:val="00841D26"/>
    <w:rsid w:val="0084230B"/>
    <w:rsid w:val="00843CAB"/>
    <w:rsid w:val="00843EF9"/>
    <w:rsid w:val="00844F95"/>
    <w:rsid w:val="00845910"/>
    <w:rsid w:val="00846EFB"/>
    <w:rsid w:val="008522C6"/>
    <w:rsid w:val="00853033"/>
    <w:rsid w:val="00855A63"/>
    <w:rsid w:val="008566FB"/>
    <w:rsid w:val="00856BD2"/>
    <w:rsid w:val="00856CCF"/>
    <w:rsid w:val="00857C6F"/>
    <w:rsid w:val="00860903"/>
    <w:rsid w:val="00860E7F"/>
    <w:rsid w:val="00861252"/>
    <w:rsid w:val="00861610"/>
    <w:rsid w:val="00861631"/>
    <w:rsid w:val="00862E42"/>
    <w:rsid w:val="0086416D"/>
    <w:rsid w:val="00864620"/>
    <w:rsid w:val="00873704"/>
    <w:rsid w:val="008744BC"/>
    <w:rsid w:val="008759C3"/>
    <w:rsid w:val="00876413"/>
    <w:rsid w:val="00880AE0"/>
    <w:rsid w:val="00880C53"/>
    <w:rsid w:val="00882755"/>
    <w:rsid w:val="00882EAE"/>
    <w:rsid w:val="00883004"/>
    <w:rsid w:val="0088434B"/>
    <w:rsid w:val="008843F9"/>
    <w:rsid w:val="00885DEB"/>
    <w:rsid w:val="00887CA1"/>
    <w:rsid w:val="0089015B"/>
    <w:rsid w:val="00893298"/>
    <w:rsid w:val="00896501"/>
    <w:rsid w:val="00896945"/>
    <w:rsid w:val="008A1448"/>
    <w:rsid w:val="008A26F9"/>
    <w:rsid w:val="008A32E4"/>
    <w:rsid w:val="008A3632"/>
    <w:rsid w:val="008A3AF0"/>
    <w:rsid w:val="008B0126"/>
    <w:rsid w:val="008B066A"/>
    <w:rsid w:val="008B26BD"/>
    <w:rsid w:val="008B3941"/>
    <w:rsid w:val="008B48DB"/>
    <w:rsid w:val="008B5112"/>
    <w:rsid w:val="008B51F9"/>
    <w:rsid w:val="008B78A0"/>
    <w:rsid w:val="008C0AA4"/>
    <w:rsid w:val="008C496D"/>
    <w:rsid w:val="008C6229"/>
    <w:rsid w:val="008C7EE0"/>
    <w:rsid w:val="008C7F84"/>
    <w:rsid w:val="008D188E"/>
    <w:rsid w:val="008D2305"/>
    <w:rsid w:val="008D3AF8"/>
    <w:rsid w:val="008D429A"/>
    <w:rsid w:val="008D4E47"/>
    <w:rsid w:val="008D5F29"/>
    <w:rsid w:val="008E3027"/>
    <w:rsid w:val="008E3482"/>
    <w:rsid w:val="008E58B5"/>
    <w:rsid w:val="008F0D72"/>
    <w:rsid w:val="008F16A0"/>
    <w:rsid w:val="008F44F1"/>
    <w:rsid w:val="009011D7"/>
    <w:rsid w:val="0090160B"/>
    <w:rsid w:val="00901CDA"/>
    <w:rsid w:val="009021C4"/>
    <w:rsid w:val="0090286A"/>
    <w:rsid w:val="009033A8"/>
    <w:rsid w:val="009037BC"/>
    <w:rsid w:val="0091082A"/>
    <w:rsid w:val="009115AA"/>
    <w:rsid w:val="0091273D"/>
    <w:rsid w:val="00913864"/>
    <w:rsid w:val="00913921"/>
    <w:rsid w:val="00915005"/>
    <w:rsid w:val="009174D0"/>
    <w:rsid w:val="009177A0"/>
    <w:rsid w:val="0092121A"/>
    <w:rsid w:val="00921675"/>
    <w:rsid w:val="00921929"/>
    <w:rsid w:val="00922184"/>
    <w:rsid w:val="009222A6"/>
    <w:rsid w:val="009222CB"/>
    <w:rsid w:val="00922532"/>
    <w:rsid w:val="00922EC4"/>
    <w:rsid w:val="009238A1"/>
    <w:rsid w:val="00924548"/>
    <w:rsid w:val="00927D34"/>
    <w:rsid w:val="00927DF6"/>
    <w:rsid w:val="009319EF"/>
    <w:rsid w:val="009323CF"/>
    <w:rsid w:val="00932A24"/>
    <w:rsid w:val="00933E1C"/>
    <w:rsid w:val="009351D4"/>
    <w:rsid w:val="00935870"/>
    <w:rsid w:val="00937968"/>
    <w:rsid w:val="009405D3"/>
    <w:rsid w:val="0094261B"/>
    <w:rsid w:val="009455E0"/>
    <w:rsid w:val="00945D15"/>
    <w:rsid w:val="00946EDE"/>
    <w:rsid w:val="00952C3E"/>
    <w:rsid w:val="009536D9"/>
    <w:rsid w:val="0095382A"/>
    <w:rsid w:val="009542C1"/>
    <w:rsid w:val="00955DE9"/>
    <w:rsid w:val="009568F6"/>
    <w:rsid w:val="00957F07"/>
    <w:rsid w:val="0096306B"/>
    <w:rsid w:val="00963ACF"/>
    <w:rsid w:val="00964FE2"/>
    <w:rsid w:val="00965557"/>
    <w:rsid w:val="00966018"/>
    <w:rsid w:val="0096659A"/>
    <w:rsid w:val="00967B31"/>
    <w:rsid w:val="00972A26"/>
    <w:rsid w:val="0097357F"/>
    <w:rsid w:val="00973B68"/>
    <w:rsid w:val="00974943"/>
    <w:rsid w:val="00975C06"/>
    <w:rsid w:val="00980162"/>
    <w:rsid w:val="00980DA6"/>
    <w:rsid w:val="00982699"/>
    <w:rsid w:val="00984054"/>
    <w:rsid w:val="009849D1"/>
    <w:rsid w:val="009853EB"/>
    <w:rsid w:val="00987656"/>
    <w:rsid w:val="00990869"/>
    <w:rsid w:val="00991EA6"/>
    <w:rsid w:val="00992325"/>
    <w:rsid w:val="0099267E"/>
    <w:rsid w:val="009942D8"/>
    <w:rsid w:val="00995640"/>
    <w:rsid w:val="00996C65"/>
    <w:rsid w:val="00997C71"/>
    <w:rsid w:val="00997E6F"/>
    <w:rsid w:val="00997F90"/>
    <w:rsid w:val="009A0301"/>
    <w:rsid w:val="009A1F8C"/>
    <w:rsid w:val="009A2FC3"/>
    <w:rsid w:val="009A323B"/>
    <w:rsid w:val="009A380C"/>
    <w:rsid w:val="009A7F53"/>
    <w:rsid w:val="009B0F2A"/>
    <w:rsid w:val="009B523B"/>
    <w:rsid w:val="009B644B"/>
    <w:rsid w:val="009B6C48"/>
    <w:rsid w:val="009C05D5"/>
    <w:rsid w:val="009C06DD"/>
    <w:rsid w:val="009C15C8"/>
    <w:rsid w:val="009C24CE"/>
    <w:rsid w:val="009C3029"/>
    <w:rsid w:val="009C3BB6"/>
    <w:rsid w:val="009C5A79"/>
    <w:rsid w:val="009C744F"/>
    <w:rsid w:val="009C7AEA"/>
    <w:rsid w:val="009C7EC4"/>
    <w:rsid w:val="009D1554"/>
    <w:rsid w:val="009D4A6E"/>
    <w:rsid w:val="009D4EA4"/>
    <w:rsid w:val="009D66C4"/>
    <w:rsid w:val="009D7F38"/>
    <w:rsid w:val="009E08AC"/>
    <w:rsid w:val="009E6137"/>
    <w:rsid w:val="009E6855"/>
    <w:rsid w:val="009E7156"/>
    <w:rsid w:val="009F010D"/>
    <w:rsid w:val="009F0FDF"/>
    <w:rsid w:val="009F2971"/>
    <w:rsid w:val="00A03643"/>
    <w:rsid w:val="00A04D9F"/>
    <w:rsid w:val="00A05FF2"/>
    <w:rsid w:val="00A0666D"/>
    <w:rsid w:val="00A06990"/>
    <w:rsid w:val="00A06BBB"/>
    <w:rsid w:val="00A0772C"/>
    <w:rsid w:val="00A07D68"/>
    <w:rsid w:val="00A10EA6"/>
    <w:rsid w:val="00A123CA"/>
    <w:rsid w:val="00A12C8F"/>
    <w:rsid w:val="00A12ECA"/>
    <w:rsid w:val="00A14BBD"/>
    <w:rsid w:val="00A15482"/>
    <w:rsid w:val="00A20605"/>
    <w:rsid w:val="00A20645"/>
    <w:rsid w:val="00A21FBB"/>
    <w:rsid w:val="00A234AD"/>
    <w:rsid w:val="00A25225"/>
    <w:rsid w:val="00A256DB"/>
    <w:rsid w:val="00A2602C"/>
    <w:rsid w:val="00A32506"/>
    <w:rsid w:val="00A32730"/>
    <w:rsid w:val="00A328D8"/>
    <w:rsid w:val="00A328DE"/>
    <w:rsid w:val="00A34E7E"/>
    <w:rsid w:val="00A41007"/>
    <w:rsid w:val="00A415A3"/>
    <w:rsid w:val="00A42601"/>
    <w:rsid w:val="00A467AB"/>
    <w:rsid w:val="00A47361"/>
    <w:rsid w:val="00A47667"/>
    <w:rsid w:val="00A47699"/>
    <w:rsid w:val="00A47F31"/>
    <w:rsid w:val="00A5289B"/>
    <w:rsid w:val="00A53BF2"/>
    <w:rsid w:val="00A56B27"/>
    <w:rsid w:val="00A56B35"/>
    <w:rsid w:val="00A57010"/>
    <w:rsid w:val="00A61F6F"/>
    <w:rsid w:val="00A64DCD"/>
    <w:rsid w:val="00A668F3"/>
    <w:rsid w:val="00A67EB8"/>
    <w:rsid w:val="00A718A0"/>
    <w:rsid w:val="00A73865"/>
    <w:rsid w:val="00A73A19"/>
    <w:rsid w:val="00A75DBA"/>
    <w:rsid w:val="00A778CA"/>
    <w:rsid w:val="00A80D2A"/>
    <w:rsid w:val="00A815E1"/>
    <w:rsid w:val="00A81DD9"/>
    <w:rsid w:val="00A820B7"/>
    <w:rsid w:val="00A82CE9"/>
    <w:rsid w:val="00A84547"/>
    <w:rsid w:val="00A85340"/>
    <w:rsid w:val="00A8699A"/>
    <w:rsid w:val="00A90F07"/>
    <w:rsid w:val="00A9650F"/>
    <w:rsid w:val="00AA08B7"/>
    <w:rsid w:val="00AA09DC"/>
    <w:rsid w:val="00AA1041"/>
    <w:rsid w:val="00AA4ABD"/>
    <w:rsid w:val="00AA57D8"/>
    <w:rsid w:val="00AA5EB8"/>
    <w:rsid w:val="00AA6E3C"/>
    <w:rsid w:val="00AA7316"/>
    <w:rsid w:val="00AB039A"/>
    <w:rsid w:val="00AB0EA9"/>
    <w:rsid w:val="00AB3F42"/>
    <w:rsid w:val="00AB4A1A"/>
    <w:rsid w:val="00AB503F"/>
    <w:rsid w:val="00AB5B55"/>
    <w:rsid w:val="00AB5D54"/>
    <w:rsid w:val="00AB69C4"/>
    <w:rsid w:val="00AB6CFB"/>
    <w:rsid w:val="00AC10D2"/>
    <w:rsid w:val="00AC207F"/>
    <w:rsid w:val="00AC34CD"/>
    <w:rsid w:val="00AC3749"/>
    <w:rsid w:val="00AC469D"/>
    <w:rsid w:val="00AC5B9F"/>
    <w:rsid w:val="00AC6C25"/>
    <w:rsid w:val="00AC754B"/>
    <w:rsid w:val="00AD20D0"/>
    <w:rsid w:val="00AD225B"/>
    <w:rsid w:val="00AD33A1"/>
    <w:rsid w:val="00AD382E"/>
    <w:rsid w:val="00AD686E"/>
    <w:rsid w:val="00AE3CAC"/>
    <w:rsid w:val="00AE4A0C"/>
    <w:rsid w:val="00AE4E10"/>
    <w:rsid w:val="00AE5C5C"/>
    <w:rsid w:val="00AE6E07"/>
    <w:rsid w:val="00AF3E60"/>
    <w:rsid w:val="00AF4B70"/>
    <w:rsid w:val="00B0182D"/>
    <w:rsid w:val="00B01E95"/>
    <w:rsid w:val="00B03CCB"/>
    <w:rsid w:val="00B05E94"/>
    <w:rsid w:val="00B07578"/>
    <w:rsid w:val="00B07682"/>
    <w:rsid w:val="00B10BDA"/>
    <w:rsid w:val="00B14ACD"/>
    <w:rsid w:val="00B15335"/>
    <w:rsid w:val="00B169C6"/>
    <w:rsid w:val="00B17B04"/>
    <w:rsid w:val="00B21907"/>
    <w:rsid w:val="00B22993"/>
    <w:rsid w:val="00B22AA3"/>
    <w:rsid w:val="00B24ED5"/>
    <w:rsid w:val="00B25A4A"/>
    <w:rsid w:val="00B27369"/>
    <w:rsid w:val="00B31850"/>
    <w:rsid w:val="00B32267"/>
    <w:rsid w:val="00B32B42"/>
    <w:rsid w:val="00B34BA9"/>
    <w:rsid w:val="00B36752"/>
    <w:rsid w:val="00B367C6"/>
    <w:rsid w:val="00B36FCE"/>
    <w:rsid w:val="00B37A2A"/>
    <w:rsid w:val="00B37BBB"/>
    <w:rsid w:val="00B4016A"/>
    <w:rsid w:val="00B44F3C"/>
    <w:rsid w:val="00B4589A"/>
    <w:rsid w:val="00B47D3E"/>
    <w:rsid w:val="00B5092E"/>
    <w:rsid w:val="00B51DAC"/>
    <w:rsid w:val="00B51EEB"/>
    <w:rsid w:val="00B52B2D"/>
    <w:rsid w:val="00B53D2D"/>
    <w:rsid w:val="00B55218"/>
    <w:rsid w:val="00B55BF6"/>
    <w:rsid w:val="00B5793D"/>
    <w:rsid w:val="00B60713"/>
    <w:rsid w:val="00B611BD"/>
    <w:rsid w:val="00B614C5"/>
    <w:rsid w:val="00B637CF"/>
    <w:rsid w:val="00B64E8D"/>
    <w:rsid w:val="00B64F7C"/>
    <w:rsid w:val="00B70C28"/>
    <w:rsid w:val="00B715A4"/>
    <w:rsid w:val="00B71676"/>
    <w:rsid w:val="00B80139"/>
    <w:rsid w:val="00B81D93"/>
    <w:rsid w:val="00B82A87"/>
    <w:rsid w:val="00B83B35"/>
    <w:rsid w:val="00B84251"/>
    <w:rsid w:val="00B85386"/>
    <w:rsid w:val="00B864FC"/>
    <w:rsid w:val="00B873B6"/>
    <w:rsid w:val="00B920BF"/>
    <w:rsid w:val="00B92D14"/>
    <w:rsid w:val="00B933EA"/>
    <w:rsid w:val="00B93758"/>
    <w:rsid w:val="00B94441"/>
    <w:rsid w:val="00B94C8B"/>
    <w:rsid w:val="00B97BB5"/>
    <w:rsid w:val="00BA0EAA"/>
    <w:rsid w:val="00BA1C27"/>
    <w:rsid w:val="00BA1D11"/>
    <w:rsid w:val="00BA2A04"/>
    <w:rsid w:val="00BA482C"/>
    <w:rsid w:val="00BA5B3D"/>
    <w:rsid w:val="00BA7DF8"/>
    <w:rsid w:val="00BB096A"/>
    <w:rsid w:val="00BB4A58"/>
    <w:rsid w:val="00BB4BF2"/>
    <w:rsid w:val="00BC33E9"/>
    <w:rsid w:val="00BC340D"/>
    <w:rsid w:val="00BC3C13"/>
    <w:rsid w:val="00BC3C25"/>
    <w:rsid w:val="00BC3D34"/>
    <w:rsid w:val="00BC45D2"/>
    <w:rsid w:val="00BC7976"/>
    <w:rsid w:val="00BD0DAE"/>
    <w:rsid w:val="00BD1118"/>
    <w:rsid w:val="00BD13F4"/>
    <w:rsid w:val="00BD2076"/>
    <w:rsid w:val="00BD23BD"/>
    <w:rsid w:val="00BD2AB9"/>
    <w:rsid w:val="00BD3020"/>
    <w:rsid w:val="00BD39FF"/>
    <w:rsid w:val="00BD5E88"/>
    <w:rsid w:val="00BD71E6"/>
    <w:rsid w:val="00BE03E8"/>
    <w:rsid w:val="00BE0865"/>
    <w:rsid w:val="00BE2592"/>
    <w:rsid w:val="00BE31D4"/>
    <w:rsid w:val="00BE3A9F"/>
    <w:rsid w:val="00BE3FC5"/>
    <w:rsid w:val="00BE6547"/>
    <w:rsid w:val="00BF027F"/>
    <w:rsid w:val="00BF3550"/>
    <w:rsid w:val="00BF4640"/>
    <w:rsid w:val="00C074F5"/>
    <w:rsid w:val="00C077A7"/>
    <w:rsid w:val="00C10A9E"/>
    <w:rsid w:val="00C11F30"/>
    <w:rsid w:val="00C12978"/>
    <w:rsid w:val="00C12C55"/>
    <w:rsid w:val="00C12E64"/>
    <w:rsid w:val="00C138B6"/>
    <w:rsid w:val="00C13CEB"/>
    <w:rsid w:val="00C14920"/>
    <w:rsid w:val="00C14F1F"/>
    <w:rsid w:val="00C14F5F"/>
    <w:rsid w:val="00C15149"/>
    <w:rsid w:val="00C155FD"/>
    <w:rsid w:val="00C16956"/>
    <w:rsid w:val="00C226B3"/>
    <w:rsid w:val="00C240E2"/>
    <w:rsid w:val="00C24555"/>
    <w:rsid w:val="00C24A68"/>
    <w:rsid w:val="00C24ACF"/>
    <w:rsid w:val="00C24F0D"/>
    <w:rsid w:val="00C25A1C"/>
    <w:rsid w:val="00C309D6"/>
    <w:rsid w:val="00C31E5E"/>
    <w:rsid w:val="00C31E65"/>
    <w:rsid w:val="00C34D82"/>
    <w:rsid w:val="00C36AA3"/>
    <w:rsid w:val="00C371B0"/>
    <w:rsid w:val="00C3730C"/>
    <w:rsid w:val="00C40671"/>
    <w:rsid w:val="00C42EEF"/>
    <w:rsid w:val="00C44AD2"/>
    <w:rsid w:val="00C52238"/>
    <w:rsid w:val="00C53198"/>
    <w:rsid w:val="00C53FC9"/>
    <w:rsid w:val="00C54177"/>
    <w:rsid w:val="00C54EC7"/>
    <w:rsid w:val="00C55383"/>
    <w:rsid w:val="00C560D1"/>
    <w:rsid w:val="00C57129"/>
    <w:rsid w:val="00C5775F"/>
    <w:rsid w:val="00C6058D"/>
    <w:rsid w:val="00C60E2C"/>
    <w:rsid w:val="00C61F42"/>
    <w:rsid w:val="00C62DB7"/>
    <w:rsid w:val="00C636F6"/>
    <w:rsid w:val="00C63B36"/>
    <w:rsid w:val="00C6652E"/>
    <w:rsid w:val="00C67ED8"/>
    <w:rsid w:val="00C72EA8"/>
    <w:rsid w:val="00C7569D"/>
    <w:rsid w:val="00C75832"/>
    <w:rsid w:val="00C76D94"/>
    <w:rsid w:val="00C8027D"/>
    <w:rsid w:val="00C815DC"/>
    <w:rsid w:val="00C81BC5"/>
    <w:rsid w:val="00C821B6"/>
    <w:rsid w:val="00C828AC"/>
    <w:rsid w:val="00C832AC"/>
    <w:rsid w:val="00C84CD2"/>
    <w:rsid w:val="00C84EEE"/>
    <w:rsid w:val="00C84FCA"/>
    <w:rsid w:val="00C85246"/>
    <w:rsid w:val="00C90F31"/>
    <w:rsid w:val="00C92E4F"/>
    <w:rsid w:val="00C94568"/>
    <w:rsid w:val="00C94C3B"/>
    <w:rsid w:val="00C95205"/>
    <w:rsid w:val="00C96143"/>
    <w:rsid w:val="00C963B3"/>
    <w:rsid w:val="00CA2E07"/>
    <w:rsid w:val="00CA443D"/>
    <w:rsid w:val="00CA5589"/>
    <w:rsid w:val="00CA56A2"/>
    <w:rsid w:val="00CA639A"/>
    <w:rsid w:val="00CA6575"/>
    <w:rsid w:val="00CA666F"/>
    <w:rsid w:val="00CA6876"/>
    <w:rsid w:val="00CB02D7"/>
    <w:rsid w:val="00CB1C77"/>
    <w:rsid w:val="00CB358C"/>
    <w:rsid w:val="00CB49ED"/>
    <w:rsid w:val="00CC3CDA"/>
    <w:rsid w:val="00CC4407"/>
    <w:rsid w:val="00CC4D1C"/>
    <w:rsid w:val="00CC4D95"/>
    <w:rsid w:val="00CC51A6"/>
    <w:rsid w:val="00CC7B86"/>
    <w:rsid w:val="00CD0E5E"/>
    <w:rsid w:val="00CD1AA2"/>
    <w:rsid w:val="00CD3013"/>
    <w:rsid w:val="00CD3539"/>
    <w:rsid w:val="00CD57A6"/>
    <w:rsid w:val="00CD68DA"/>
    <w:rsid w:val="00CD7E9F"/>
    <w:rsid w:val="00CE076B"/>
    <w:rsid w:val="00CE0A4E"/>
    <w:rsid w:val="00CE3148"/>
    <w:rsid w:val="00CE3C07"/>
    <w:rsid w:val="00CE44CF"/>
    <w:rsid w:val="00CE4BBB"/>
    <w:rsid w:val="00CE4F88"/>
    <w:rsid w:val="00CE53C0"/>
    <w:rsid w:val="00CE575B"/>
    <w:rsid w:val="00CE5AFE"/>
    <w:rsid w:val="00CE6FDF"/>
    <w:rsid w:val="00CE741A"/>
    <w:rsid w:val="00CE7B0E"/>
    <w:rsid w:val="00CE7FA4"/>
    <w:rsid w:val="00CF0A3C"/>
    <w:rsid w:val="00CF0CC8"/>
    <w:rsid w:val="00CF50F9"/>
    <w:rsid w:val="00CF67CB"/>
    <w:rsid w:val="00D00CB5"/>
    <w:rsid w:val="00D03CA4"/>
    <w:rsid w:val="00D055A1"/>
    <w:rsid w:val="00D059E6"/>
    <w:rsid w:val="00D114C0"/>
    <w:rsid w:val="00D14595"/>
    <w:rsid w:val="00D15A93"/>
    <w:rsid w:val="00D17224"/>
    <w:rsid w:val="00D17A96"/>
    <w:rsid w:val="00D20713"/>
    <w:rsid w:val="00D20863"/>
    <w:rsid w:val="00D20A2A"/>
    <w:rsid w:val="00D20C11"/>
    <w:rsid w:val="00D2209B"/>
    <w:rsid w:val="00D223D8"/>
    <w:rsid w:val="00D235CC"/>
    <w:rsid w:val="00D23885"/>
    <w:rsid w:val="00D24E4A"/>
    <w:rsid w:val="00D25CC1"/>
    <w:rsid w:val="00D2609F"/>
    <w:rsid w:val="00D261C0"/>
    <w:rsid w:val="00D26A1B"/>
    <w:rsid w:val="00D2770B"/>
    <w:rsid w:val="00D27C64"/>
    <w:rsid w:val="00D30CFA"/>
    <w:rsid w:val="00D3307D"/>
    <w:rsid w:val="00D35A1A"/>
    <w:rsid w:val="00D35FA2"/>
    <w:rsid w:val="00D36461"/>
    <w:rsid w:val="00D364F5"/>
    <w:rsid w:val="00D43EAB"/>
    <w:rsid w:val="00D44DD4"/>
    <w:rsid w:val="00D44FE3"/>
    <w:rsid w:val="00D478BB"/>
    <w:rsid w:val="00D507CE"/>
    <w:rsid w:val="00D51B4D"/>
    <w:rsid w:val="00D51E43"/>
    <w:rsid w:val="00D51F24"/>
    <w:rsid w:val="00D52373"/>
    <w:rsid w:val="00D52C08"/>
    <w:rsid w:val="00D52CD5"/>
    <w:rsid w:val="00D538E1"/>
    <w:rsid w:val="00D55804"/>
    <w:rsid w:val="00D5580F"/>
    <w:rsid w:val="00D55B71"/>
    <w:rsid w:val="00D568AB"/>
    <w:rsid w:val="00D57236"/>
    <w:rsid w:val="00D57719"/>
    <w:rsid w:val="00D5799D"/>
    <w:rsid w:val="00D57F97"/>
    <w:rsid w:val="00D60001"/>
    <w:rsid w:val="00D60B25"/>
    <w:rsid w:val="00D60DAA"/>
    <w:rsid w:val="00D63C64"/>
    <w:rsid w:val="00D65B6F"/>
    <w:rsid w:val="00D662BC"/>
    <w:rsid w:val="00D70DD0"/>
    <w:rsid w:val="00D7226E"/>
    <w:rsid w:val="00D72ADF"/>
    <w:rsid w:val="00D72DAE"/>
    <w:rsid w:val="00D76263"/>
    <w:rsid w:val="00D779A6"/>
    <w:rsid w:val="00D8041B"/>
    <w:rsid w:val="00D82B70"/>
    <w:rsid w:val="00D8667E"/>
    <w:rsid w:val="00D90355"/>
    <w:rsid w:val="00D906E7"/>
    <w:rsid w:val="00D90C06"/>
    <w:rsid w:val="00D90D81"/>
    <w:rsid w:val="00D90ED7"/>
    <w:rsid w:val="00D91491"/>
    <w:rsid w:val="00D93366"/>
    <w:rsid w:val="00D954CB"/>
    <w:rsid w:val="00D95F36"/>
    <w:rsid w:val="00D9625A"/>
    <w:rsid w:val="00DA22F4"/>
    <w:rsid w:val="00DA48D2"/>
    <w:rsid w:val="00DA5418"/>
    <w:rsid w:val="00DA6F56"/>
    <w:rsid w:val="00DB08FA"/>
    <w:rsid w:val="00DB1AE4"/>
    <w:rsid w:val="00DB2F88"/>
    <w:rsid w:val="00DB523B"/>
    <w:rsid w:val="00DB595A"/>
    <w:rsid w:val="00DB60B4"/>
    <w:rsid w:val="00DB60F5"/>
    <w:rsid w:val="00DC01BE"/>
    <w:rsid w:val="00DC0540"/>
    <w:rsid w:val="00DC16B5"/>
    <w:rsid w:val="00DC24C3"/>
    <w:rsid w:val="00DC266E"/>
    <w:rsid w:val="00DC306E"/>
    <w:rsid w:val="00DC3265"/>
    <w:rsid w:val="00DC5FE6"/>
    <w:rsid w:val="00DC641C"/>
    <w:rsid w:val="00DC696F"/>
    <w:rsid w:val="00DC6B9F"/>
    <w:rsid w:val="00DD244C"/>
    <w:rsid w:val="00DD2A31"/>
    <w:rsid w:val="00DD37FE"/>
    <w:rsid w:val="00DD4050"/>
    <w:rsid w:val="00DD4076"/>
    <w:rsid w:val="00DD554C"/>
    <w:rsid w:val="00DE1883"/>
    <w:rsid w:val="00DE2B33"/>
    <w:rsid w:val="00DE35FC"/>
    <w:rsid w:val="00DE4654"/>
    <w:rsid w:val="00DE517B"/>
    <w:rsid w:val="00DE532F"/>
    <w:rsid w:val="00DE58C7"/>
    <w:rsid w:val="00DE6C2D"/>
    <w:rsid w:val="00DF16FF"/>
    <w:rsid w:val="00DF2888"/>
    <w:rsid w:val="00DF4279"/>
    <w:rsid w:val="00DF640F"/>
    <w:rsid w:val="00DF70E0"/>
    <w:rsid w:val="00E01381"/>
    <w:rsid w:val="00E02202"/>
    <w:rsid w:val="00E0248B"/>
    <w:rsid w:val="00E02876"/>
    <w:rsid w:val="00E03FD5"/>
    <w:rsid w:val="00E0449F"/>
    <w:rsid w:val="00E05C3E"/>
    <w:rsid w:val="00E06E67"/>
    <w:rsid w:val="00E07C9B"/>
    <w:rsid w:val="00E1007D"/>
    <w:rsid w:val="00E10453"/>
    <w:rsid w:val="00E125FF"/>
    <w:rsid w:val="00E13139"/>
    <w:rsid w:val="00E1335B"/>
    <w:rsid w:val="00E13DBD"/>
    <w:rsid w:val="00E14472"/>
    <w:rsid w:val="00E14864"/>
    <w:rsid w:val="00E151ED"/>
    <w:rsid w:val="00E15C80"/>
    <w:rsid w:val="00E172F9"/>
    <w:rsid w:val="00E1767D"/>
    <w:rsid w:val="00E17899"/>
    <w:rsid w:val="00E2300A"/>
    <w:rsid w:val="00E23A49"/>
    <w:rsid w:val="00E24E68"/>
    <w:rsid w:val="00E24F34"/>
    <w:rsid w:val="00E2564F"/>
    <w:rsid w:val="00E2648C"/>
    <w:rsid w:val="00E326E3"/>
    <w:rsid w:val="00E35896"/>
    <w:rsid w:val="00E36AB0"/>
    <w:rsid w:val="00E37477"/>
    <w:rsid w:val="00E37C8F"/>
    <w:rsid w:val="00E41058"/>
    <w:rsid w:val="00E41B36"/>
    <w:rsid w:val="00E424BD"/>
    <w:rsid w:val="00E43218"/>
    <w:rsid w:val="00E452E6"/>
    <w:rsid w:val="00E45B26"/>
    <w:rsid w:val="00E46FBB"/>
    <w:rsid w:val="00E47349"/>
    <w:rsid w:val="00E4750D"/>
    <w:rsid w:val="00E51D86"/>
    <w:rsid w:val="00E53368"/>
    <w:rsid w:val="00E55BB4"/>
    <w:rsid w:val="00E5630F"/>
    <w:rsid w:val="00E6029C"/>
    <w:rsid w:val="00E60B51"/>
    <w:rsid w:val="00E63D34"/>
    <w:rsid w:val="00E64852"/>
    <w:rsid w:val="00E65633"/>
    <w:rsid w:val="00E667ED"/>
    <w:rsid w:val="00E6775D"/>
    <w:rsid w:val="00E711F1"/>
    <w:rsid w:val="00E7173D"/>
    <w:rsid w:val="00E71CB0"/>
    <w:rsid w:val="00E72375"/>
    <w:rsid w:val="00E7340C"/>
    <w:rsid w:val="00E74484"/>
    <w:rsid w:val="00E74787"/>
    <w:rsid w:val="00E758A9"/>
    <w:rsid w:val="00E77195"/>
    <w:rsid w:val="00E80181"/>
    <w:rsid w:val="00E80485"/>
    <w:rsid w:val="00E808CB"/>
    <w:rsid w:val="00E81023"/>
    <w:rsid w:val="00E8185D"/>
    <w:rsid w:val="00E8404E"/>
    <w:rsid w:val="00E84BBF"/>
    <w:rsid w:val="00E859EC"/>
    <w:rsid w:val="00E85BC1"/>
    <w:rsid w:val="00E86E9E"/>
    <w:rsid w:val="00E92AA7"/>
    <w:rsid w:val="00E932D6"/>
    <w:rsid w:val="00E9393E"/>
    <w:rsid w:val="00E948CF"/>
    <w:rsid w:val="00E9722D"/>
    <w:rsid w:val="00EA108B"/>
    <w:rsid w:val="00EA177A"/>
    <w:rsid w:val="00EA1817"/>
    <w:rsid w:val="00EA18D2"/>
    <w:rsid w:val="00EA3174"/>
    <w:rsid w:val="00EA4917"/>
    <w:rsid w:val="00EA50BD"/>
    <w:rsid w:val="00EA6568"/>
    <w:rsid w:val="00EA7E35"/>
    <w:rsid w:val="00EB1A20"/>
    <w:rsid w:val="00EB2393"/>
    <w:rsid w:val="00EB337A"/>
    <w:rsid w:val="00EB7324"/>
    <w:rsid w:val="00EC0096"/>
    <w:rsid w:val="00EC0DE0"/>
    <w:rsid w:val="00EC1B03"/>
    <w:rsid w:val="00EC269D"/>
    <w:rsid w:val="00EC4B4D"/>
    <w:rsid w:val="00EC54E7"/>
    <w:rsid w:val="00EC5756"/>
    <w:rsid w:val="00EC5D87"/>
    <w:rsid w:val="00EC62BA"/>
    <w:rsid w:val="00EC6F0F"/>
    <w:rsid w:val="00ED2702"/>
    <w:rsid w:val="00ED28F9"/>
    <w:rsid w:val="00ED583A"/>
    <w:rsid w:val="00ED6B62"/>
    <w:rsid w:val="00ED6C14"/>
    <w:rsid w:val="00EE0231"/>
    <w:rsid w:val="00EE1510"/>
    <w:rsid w:val="00EE2430"/>
    <w:rsid w:val="00EE2A69"/>
    <w:rsid w:val="00EE2B1B"/>
    <w:rsid w:val="00EE3D64"/>
    <w:rsid w:val="00EE55B5"/>
    <w:rsid w:val="00EE756F"/>
    <w:rsid w:val="00EF062A"/>
    <w:rsid w:val="00EF26C0"/>
    <w:rsid w:val="00EF27C0"/>
    <w:rsid w:val="00EF285B"/>
    <w:rsid w:val="00EF2BE3"/>
    <w:rsid w:val="00EF587C"/>
    <w:rsid w:val="00EF700F"/>
    <w:rsid w:val="00EF735E"/>
    <w:rsid w:val="00F0240C"/>
    <w:rsid w:val="00F026D9"/>
    <w:rsid w:val="00F030C7"/>
    <w:rsid w:val="00F039EC"/>
    <w:rsid w:val="00F03AF9"/>
    <w:rsid w:val="00F04FFB"/>
    <w:rsid w:val="00F068F2"/>
    <w:rsid w:val="00F11508"/>
    <w:rsid w:val="00F11F1D"/>
    <w:rsid w:val="00F122DA"/>
    <w:rsid w:val="00F22713"/>
    <w:rsid w:val="00F23F7C"/>
    <w:rsid w:val="00F26495"/>
    <w:rsid w:val="00F30289"/>
    <w:rsid w:val="00F3453F"/>
    <w:rsid w:val="00F34612"/>
    <w:rsid w:val="00F37638"/>
    <w:rsid w:val="00F37ABD"/>
    <w:rsid w:val="00F403C5"/>
    <w:rsid w:val="00F4143B"/>
    <w:rsid w:val="00F4397E"/>
    <w:rsid w:val="00F469CB"/>
    <w:rsid w:val="00F47B01"/>
    <w:rsid w:val="00F500F3"/>
    <w:rsid w:val="00F50E5E"/>
    <w:rsid w:val="00F50E88"/>
    <w:rsid w:val="00F515F8"/>
    <w:rsid w:val="00F51663"/>
    <w:rsid w:val="00F55503"/>
    <w:rsid w:val="00F555E7"/>
    <w:rsid w:val="00F6000A"/>
    <w:rsid w:val="00F603A6"/>
    <w:rsid w:val="00F60587"/>
    <w:rsid w:val="00F61A39"/>
    <w:rsid w:val="00F61AEB"/>
    <w:rsid w:val="00F638DA"/>
    <w:rsid w:val="00F65F80"/>
    <w:rsid w:val="00F730EF"/>
    <w:rsid w:val="00F751F7"/>
    <w:rsid w:val="00F7623F"/>
    <w:rsid w:val="00F76788"/>
    <w:rsid w:val="00F77A41"/>
    <w:rsid w:val="00F800CA"/>
    <w:rsid w:val="00F80A0D"/>
    <w:rsid w:val="00F80FB8"/>
    <w:rsid w:val="00F81CC7"/>
    <w:rsid w:val="00F8774A"/>
    <w:rsid w:val="00F87AC0"/>
    <w:rsid w:val="00F87E7C"/>
    <w:rsid w:val="00F90056"/>
    <w:rsid w:val="00F904BD"/>
    <w:rsid w:val="00F91F3E"/>
    <w:rsid w:val="00F936CE"/>
    <w:rsid w:val="00F93AC2"/>
    <w:rsid w:val="00F93CDE"/>
    <w:rsid w:val="00F9447E"/>
    <w:rsid w:val="00F95774"/>
    <w:rsid w:val="00F965BE"/>
    <w:rsid w:val="00F9660F"/>
    <w:rsid w:val="00F96F3C"/>
    <w:rsid w:val="00F97F59"/>
    <w:rsid w:val="00FA00F2"/>
    <w:rsid w:val="00FA0DB5"/>
    <w:rsid w:val="00FA11E2"/>
    <w:rsid w:val="00FA39F6"/>
    <w:rsid w:val="00FA44B7"/>
    <w:rsid w:val="00FA44BF"/>
    <w:rsid w:val="00FA7273"/>
    <w:rsid w:val="00FB06D9"/>
    <w:rsid w:val="00FB13BF"/>
    <w:rsid w:val="00FB141E"/>
    <w:rsid w:val="00FB1A93"/>
    <w:rsid w:val="00FB1B10"/>
    <w:rsid w:val="00FB2639"/>
    <w:rsid w:val="00FB308B"/>
    <w:rsid w:val="00FB3D53"/>
    <w:rsid w:val="00FB3F6F"/>
    <w:rsid w:val="00FB4F8D"/>
    <w:rsid w:val="00FB5C4B"/>
    <w:rsid w:val="00FB616F"/>
    <w:rsid w:val="00FB6511"/>
    <w:rsid w:val="00FC1317"/>
    <w:rsid w:val="00FC1371"/>
    <w:rsid w:val="00FC15B7"/>
    <w:rsid w:val="00FC1E02"/>
    <w:rsid w:val="00FC2C10"/>
    <w:rsid w:val="00FC30AF"/>
    <w:rsid w:val="00FC316F"/>
    <w:rsid w:val="00FC32B7"/>
    <w:rsid w:val="00FC3A2C"/>
    <w:rsid w:val="00FC541D"/>
    <w:rsid w:val="00FD143C"/>
    <w:rsid w:val="00FD1D71"/>
    <w:rsid w:val="00FD30A7"/>
    <w:rsid w:val="00FD5743"/>
    <w:rsid w:val="00FD6005"/>
    <w:rsid w:val="00FE02CA"/>
    <w:rsid w:val="00FE1657"/>
    <w:rsid w:val="00FE33CD"/>
    <w:rsid w:val="00FE3589"/>
    <w:rsid w:val="00FE3981"/>
    <w:rsid w:val="00FE39E3"/>
    <w:rsid w:val="00FE4789"/>
    <w:rsid w:val="00FE6F2C"/>
    <w:rsid w:val="00FF51F5"/>
    <w:rsid w:val="00FF7329"/>
    <w:rsid w:val="00FF74C5"/>
    <w:rsid w:val="017D61C4"/>
    <w:rsid w:val="02B175E8"/>
    <w:rsid w:val="032FEE4E"/>
    <w:rsid w:val="05813E33"/>
    <w:rsid w:val="05DDA24E"/>
    <w:rsid w:val="0811362E"/>
    <w:rsid w:val="09906B46"/>
    <w:rsid w:val="09C3C6F0"/>
    <w:rsid w:val="09D27987"/>
    <w:rsid w:val="0A1DFA81"/>
    <w:rsid w:val="0BE87E18"/>
    <w:rsid w:val="0CE442AA"/>
    <w:rsid w:val="0FA62B32"/>
    <w:rsid w:val="0FDC00C9"/>
    <w:rsid w:val="124F147C"/>
    <w:rsid w:val="146EBB35"/>
    <w:rsid w:val="147675EA"/>
    <w:rsid w:val="155D2153"/>
    <w:rsid w:val="179DAA22"/>
    <w:rsid w:val="181D70CF"/>
    <w:rsid w:val="194C0731"/>
    <w:rsid w:val="1AFC2B0C"/>
    <w:rsid w:val="1BB33A7A"/>
    <w:rsid w:val="1C3BF330"/>
    <w:rsid w:val="1C5D4121"/>
    <w:rsid w:val="1CCFB6FE"/>
    <w:rsid w:val="2080B750"/>
    <w:rsid w:val="21252E51"/>
    <w:rsid w:val="23590039"/>
    <w:rsid w:val="23839927"/>
    <w:rsid w:val="240ABDF3"/>
    <w:rsid w:val="25E0A8C8"/>
    <w:rsid w:val="25E56B64"/>
    <w:rsid w:val="26352F9A"/>
    <w:rsid w:val="27B211C5"/>
    <w:rsid w:val="280D536D"/>
    <w:rsid w:val="2825B6D8"/>
    <w:rsid w:val="2C9E048D"/>
    <w:rsid w:val="2CBD2137"/>
    <w:rsid w:val="2D6727DE"/>
    <w:rsid w:val="2D72B5EB"/>
    <w:rsid w:val="301223D5"/>
    <w:rsid w:val="30365451"/>
    <w:rsid w:val="31C901D2"/>
    <w:rsid w:val="33C6C127"/>
    <w:rsid w:val="34041960"/>
    <w:rsid w:val="3F95863A"/>
    <w:rsid w:val="42C8D75F"/>
    <w:rsid w:val="43120132"/>
    <w:rsid w:val="43EF2C79"/>
    <w:rsid w:val="44A5D9D1"/>
    <w:rsid w:val="44D0A7E4"/>
    <w:rsid w:val="45B97F40"/>
    <w:rsid w:val="4726CD3B"/>
    <w:rsid w:val="47FEC884"/>
    <w:rsid w:val="4932C06E"/>
    <w:rsid w:val="4A450433"/>
    <w:rsid w:val="4AC614BB"/>
    <w:rsid w:val="4F3A61F7"/>
    <w:rsid w:val="4FA1A882"/>
    <w:rsid w:val="533B576F"/>
    <w:rsid w:val="5442DE1D"/>
    <w:rsid w:val="5A465C05"/>
    <w:rsid w:val="5AED701A"/>
    <w:rsid w:val="5B72EE4D"/>
    <w:rsid w:val="5F68488A"/>
    <w:rsid w:val="5FBF776A"/>
    <w:rsid w:val="5FC01342"/>
    <w:rsid w:val="62AF3AF2"/>
    <w:rsid w:val="64E2347F"/>
    <w:rsid w:val="68A8BA52"/>
    <w:rsid w:val="6B32BE00"/>
    <w:rsid w:val="6BB039C9"/>
    <w:rsid w:val="6D7C2B75"/>
    <w:rsid w:val="6E7DA269"/>
    <w:rsid w:val="70AAACD7"/>
    <w:rsid w:val="70AEAC41"/>
    <w:rsid w:val="7175E528"/>
    <w:rsid w:val="720A73D3"/>
    <w:rsid w:val="721FBFE7"/>
    <w:rsid w:val="75F0F594"/>
    <w:rsid w:val="7816D0AE"/>
    <w:rsid w:val="791413C3"/>
    <w:rsid w:val="7C0B5A9A"/>
    <w:rsid w:val="7CA37F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iPriority w:val="99"/>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unhideWhenUsed/>
    <w:rsid w:val="00C54EC7"/>
    <w:rPr>
      <w:sz w:val="16"/>
      <w:szCs w:val="16"/>
    </w:rPr>
  </w:style>
  <w:style w:type="paragraph" w:styleId="CommentText">
    <w:name w:val="annotation text"/>
    <w:basedOn w:val="Normal"/>
    <w:link w:val="CommentTextChar"/>
    <w:uiPriority w:val="99"/>
    <w:unhideWhenUsed/>
    <w:rsid w:val="00C54EC7"/>
    <w:rPr>
      <w:sz w:val="20"/>
      <w:szCs w:val="20"/>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 w:type="paragraph" w:styleId="NoSpacing">
    <w:name w:val="No Spacing"/>
    <w:uiPriority w:val="1"/>
    <w:qFormat/>
    <w:rsid w:val="00DF2888"/>
    <w:rPr>
      <w:sz w:val="22"/>
      <w:szCs w:val="22"/>
      <w:lang w:eastAsia="en-US"/>
    </w:rPr>
  </w:style>
  <w:style w:type="character" w:customStyle="1" w:styleId="ui-provider">
    <w:name w:val="ui-provider"/>
    <w:basedOn w:val="DefaultParagraphFont"/>
    <w:rsid w:val="00D00CB5"/>
  </w:style>
  <w:style w:type="paragraph" w:customStyle="1" w:styleId="Body1">
    <w:name w:val="Body 1"/>
    <w:rsid w:val="00D82B70"/>
    <w:pPr>
      <w:outlineLvl w:val="0"/>
    </w:pPr>
    <w:rPr>
      <w:rFonts w:ascii="Helvetica" w:eastAsia="ヒラギノ角ゴ Pro W3" w:hAnsi="Helvetica"/>
      <w:color w:val="000000"/>
      <w:sz w:val="32"/>
      <w:lang w:val="en-US" w:eastAsia="en-US" w:bidi="th-TH"/>
    </w:rPr>
  </w:style>
  <w:style w:type="character" w:customStyle="1" w:styleId="lrzxr">
    <w:name w:val="lrzxr"/>
    <w:basedOn w:val="DefaultParagraphFont"/>
    <w:rsid w:val="00D82B70"/>
  </w:style>
  <w:style w:type="paragraph" w:customStyle="1" w:styleId="Heading11">
    <w:name w:val="Heading 11"/>
    <w:basedOn w:val="Normal"/>
    <w:next w:val="Normal"/>
    <w:qFormat/>
    <w:locked/>
    <w:rsid w:val="00021653"/>
    <w:pPr>
      <w:keepNext/>
      <w:keepLines/>
      <w:spacing w:before="240" w:after="0" w:line="240" w:lineRule="auto"/>
      <w:outlineLvl w:val="0"/>
    </w:pPr>
    <w:rPr>
      <w:rFonts w:ascii="Calibri Light" w:eastAsia="Yu Gothic Light" w:hAnsi="Calibri Light"/>
      <w:color w:val="2E74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290522569">
      <w:bodyDiv w:val="1"/>
      <w:marLeft w:val="0"/>
      <w:marRight w:val="0"/>
      <w:marTop w:val="0"/>
      <w:marBottom w:val="0"/>
      <w:divBdr>
        <w:top w:val="none" w:sz="0" w:space="0" w:color="auto"/>
        <w:left w:val="none" w:sz="0" w:space="0" w:color="auto"/>
        <w:bottom w:val="none" w:sz="0" w:space="0" w:color="auto"/>
        <w:right w:val="none" w:sz="0" w:space="0" w:color="auto"/>
      </w:divBdr>
    </w:div>
    <w:div w:id="290984306">
      <w:bodyDiv w:val="1"/>
      <w:marLeft w:val="0"/>
      <w:marRight w:val="0"/>
      <w:marTop w:val="0"/>
      <w:marBottom w:val="0"/>
      <w:divBdr>
        <w:top w:val="none" w:sz="0" w:space="0" w:color="auto"/>
        <w:left w:val="none" w:sz="0" w:space="0" w:color="auto"/>
        <w:bottom w:val="none" w:sz="0" w:space="0" w:color="auto"/>
        <w:right w:val="none" w:sz="0" w:space="0" w:color="auto"/>
      </w:divBdr>
    </w:div>
    <w:div w:id="1122654270">
      <w:bodyDiv w:val="1"/>
      <w:marLeft w:val="0"/>
      <w:marRight w:val="0"/>
      <w:marTop w:val="0"/>
      <w:marBottom w:val="0"/>
      <w:divBdr>
        <w:top w:val="none" w:sz="0" w:space="0" w:color="auto"/>
        <w:left w:val="none" w:sz="0" w:space="0" w:color="auto"/>
        <w:bottom w:val="none" w:sz="0" w:space="0" w:color="auto"/>
        <w:right w:val="none" w:sz="0" w:space="0" w:color="auto"/>
      </w:divBdr>
    </w:div>
    <w:div w:id="1276015746">
      <w:bodyDiv w:val="1"/>
      <w:marLeft w:val="0"/>
      <w:marRight w:val="0"/>
      <w:marTop w:val="0"/>
      <w:marBottom w:val="0"/>
      <w:divBdr>
        <w:top w:val="none" w:sz="0" w:space="0" w:color="auto"/>
        <w:left w:val="none" w:sz="0" w:space="0" w:color="auto"/>
        <w:bottom w:val="none" w:sz="0" w:space="0" w:color="auto"/>
        <w:right w:val="none" w:sz="0" w:space="0" w:color="auto"/>
      </w:divBdr>
    </w:div>
    <w:div w:id="1474447729">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653486725">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hr-bodies/hrc/accessib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reamtext.net/player?event=CFI-UN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un.org/A/HRC/56/2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5" Type="http://schemas.openxmlformats.org/officeDocument/2006/relationships/numbering" Target="numbering.xml"/><Relationship Id="rId15" Type="http://schemas.openxmlformats.org/officeDocument/2006/relationships/hyperlink" Target="https://docs.un.org/en/A/HRC/RES/59/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ohchr.org/documents/dpage_e.aspx?si=A/HRC/RES/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84BC1-B73F-49D0-BA43-F9DD4275622C}"/>
</file>

<file path=customXml/itemProps2.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customXml/itemProps3.xml><?xml version="1.0" encoding="utf-8"?>
<ds:datastoreItem xmlns:ds="http://schemas.openxmlformats.org/officeDocument/2006/customXml" ds:itemID="{FA46F8BB-DB16-469D-9446-4910102DA417}">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4.xml><?xml version="1.0" encoding="utf-8"?>
<ds:datastoreItem xmlns:ds="http://schemas.openxmlformats.org/officeDocument/2006/customXml" ds:itemID="{03C03234-DDD3-46CD-8659-5A2A10005EC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12433</CharactersWithSpaces>
  <SharedDoc>false</SharedDoc>
  <HLinks>
    <vt:vector size="36" baseType="variant">
      <vt:variant>
        <vt:i4>8192127</vt:i4>
      </vt:variant>
      <vt:variant>
        <vt:i4>15</vt:i4>
      </vt:variant>
      <vt:variant>
        <vt:i4>0</vt:i4>
      </vt:variant>
      <vt:variant>
        <vt:i4>5</vt:i4>
      </vt:variant>
      <vt:variant>
        <vt:lpwstr>https://docs.un.org/A/HRC/56/29</vt:lpwstr>
      </vt:variant>
      <vt:variant>
        <vt:lpwstr/>
      </vt:variant>
      <vt:variant>
        <vt:i4>2228341</vt:i4>
      </vt:variant>
      <vt:variant>
        <vt:i4>12</vt:i4>
      </vt:variant>
      <vt:variant>
        <vt:i4>0</vt:i4>
      </vt:variant>
      <vt:variant>
        <vt:i4>5</vt:i4>
      </vt:variant>
      <vt:variant>
        <vt:lpwstr>https://docs.un.org/en/A/HRC/RES/59/16</vt:lpwstr>
      </vt:variant>
      <vt:variant>
        <vt:lpwstr/>
      </vt:variant>
      <vt:variant>
        <vt:i4>6684743</vt:i4>
      </vt:variant>
      <vt:variant>
        <vt:i4>9</vt:i4>
      </vt:variant>
      <vt:variant>
        <vt:i4>0</vt:i4>
      </vt:variant>
      <vt:variant>
        <vt:i4>5</vt:i4>
      </vt:variant>
      <vt:variant>
        <vt:lpwstr>https://ap.ohchr.org/documents/dpage_e.aspx?si=A/HRC/RES/16/21</vt:lpwstr>
      </vt:variant>
      <vt:variant>
        <vt:lpwstr/>
      </vt:variant>
      <vt:variant>
        <vt:i4>983056</vt:i4>
      </vt:variant>
      <vt:variant>
        <vt:i4>6</vt:i4>
      </vt:variant>
      <vt:variant>
        <vt:i4>0</vt:i4>
      </vt:variant>
      <vt:variant>
        <vt:i4>5</vt:i4>
      </vt:variant>
      <vt:variant>
        <vt:lpwstr>https://www.ohchr.org/en/hr-bodies/hrc/accessibility</vt:lpwstr>
      </vt:variant>
      <vt:variant>
        <vt:lpwstr/>
      </vt:variant>
      <vt:variant>
        <vt:i4>1245259</vt:i4>
      </vt:variant>
      <vt:variant>
        <vt:i4>3</vt:i4>
      </vt:variant>
      <vt:variant>
        <vt:i4>0</vt:i4>
      </vt:variant>
      <vt:variant>
        <vt:i4>5</vt:i4>
      </vt:variant>
      <vt:variant>
        <vt:lpwstr>https://www.streamtext.net/player?event=CFI-UNOG</vt:lpwstr>
      </vt:variant>
      <vt:variant>
        <vt:lpwstr/>
      </vt:variant>
      <vt:variant>
        <vt:i4>4718602</vt:i4>
      </vt:variant>
      <vt:variant>
        <vt:i4>0</vt:i4>
      </vt:variant>
      <vt:variant>
        <vt:i4>0</vt:i4>
      </vt:variant>
      <vt:variant>
        <vt:i4>5</vt:i4>
      </vt:variant>
      <vt:variant>
        <vt:lpwstr>https://webtv.un.org/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Rishabh Kumar Dhir</dc:creator>
  <cp:lastModifiedBy>Petra Ticha</cp:lastModifiedBy>
  <cp:revision>6</cp:revision>
  <cp:lastPrinted>2016-01-29T19:13:00Z</cp:lastPrinted>
  <dcterms:created xsi:type="dcterms:W3CDTF">2026-02-19T17:58:00Z</dcterms:created>
  <dcterms:modified xsi:type="dcterms:W3CDTF">2026-02-20T08:29:00Z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