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BDFC" w14:textId="0AE6B0E1" w:rsidR="00165F3A" w:rsidRDefault="00165F3A" w:rsidP="48EEA06F">
      <w:pPr>
        <w:pStyle w:val="Header"/>
        <w:jc w:val="center"/>
        <w:rPr>
          <w:rFonts w:ascii="Calibri" w:hAnsi="Calibri" w:cs="Calibri"/>
          <w:b/>
          <w:bCs/>
        </w:rPr>
      </w:pPr>
      <w:bookmarkStart w:id="0" w:name="_Hlk204686709"/>
      <w:r w:rsidRPr="48EEA06F">
        <w:rPr>
          <w:rFonts w:ascii="Calibri" w:hAnsi="Calibri" w:cs="Calibri"/>
          <w:b/>
          <w:bCs/>
        </w:rPr>
        <w:t>6</w:t>
      </w:r>
      <w:r w:rsidR="008E27C1">
        <w:rPr>
          <w:rFonts w:ascii="Calibri" w:hAnsi="Calibri" w:cs="Calibri"/>
          <w:b/>
          <w:bCs/>
        </w:rPr>
        <w:t>2nd</w:t>
      </w:r>
      <w:r w:rsidRPr="48EEA06F">
        <w:rPr>
          <w:rFonts w:ascii="Calibri" w:hAnsi="Calibri" w:cs="Calibri"/>
          <w:b/>
          <w:bCs/>
        </w:rPr>
        <w:t xml:space="preserve"> session of the Human Rights Council</w:t>
      </w:r>
    </w:p>
    <w:p w14:paraId="05288562" w14:textId="77777777" w:rsidR="00165F3A" w:rsidRPr="00165F3A" w:rsidRDefault="00165F3A" w:rsidP="00165F3A">
      <w:pPr>
        <w:pStyle w:val="Header"/>
        <w:jc w:val="center"/>
        <w:rPr>
          <w:rFonts w:ascii="Calibri" w:hAnsi="Calibri" w:cs="Calibri"/>
          <w:b/>
        </w:rPr>
      </w:pPr>
    </w:p>
    <w:p w14:paraId="2726DB8C" w14:textId="0BED4953" w:rsidR="006E6D4E" w:rsidRPr="00460142" w:rsidRDefault="006E6D4E" w:rsidP="00460142">
      <w:pPr>
        <w:spacing w:after="240" w:line="240" w:lineRule="auto"/>
        <w:jc w:val="center"/>
        <w:rPr>
          <w:rFonts w:ascii="Calibri" w:hAnsi="Calibri" w:cs="Calibri"/>
          <w:b/>
          <w:bCs/>
          <w:sz w:val="32"/>
          <w:szCs w:val="32"/>
        </w:rPr>
      </w:pPr>
      <w:r w:rsidRPr="00460142">
        <w:rPr>
          <w:rFonts w:ascii="Calibri" w:hAnsi="Calibri" w:cs="Calibri"/>
          <w:b/>
          <w:bCs/>
          <w:sz w:val="32"/>
          <w:szCs w:val="32"/>
        </w:rPr>
        <w:t>Biennial thematic panel discussion on</w:t>
      </w:r>
      <w:r w:rsidR="00460142" w:rsidRPr="00460142">
        <w:rPr>
          <w:rFonts w:ascii="Calibri" w:hAnsi="Calibri" w:cs="Calibri"/>
          <w:b/>
          <w:bCs/>
          <w:sz w:val="32"/>
          <w:szCs w:val="32"/>
        </w:rPr>
        <w:t xml:space="preserve"> technical cooperation and capacity-building</w:t>
      </w:r>
    </w:p>
    <w:p w14:paraId="2C2E497F" w14:textId="08F1B37A" w:rsidR="00A64053" w:rsidRPr="00C630DE" w:rsidRDefault="00460142" w:rsidP="006E6D4E">
      <w:pPr>
        <w:spacing w:after="240" w:line="240" w:lineRule="auto"/>
        <w:jc w:val="center"/>
        <w:rPr>
          <w:rFonts w:ascii="Calibri" w:hAnsi="Calibri" w:cs="Calibri"/>
          <w:b/>
          <w:i/>
          <w:iCs/>
          <w:sz w:val="28"/>
          <w:szCs w:val="28"/>
        </w:rPr>
      </w:pPr>
      <w:r w:rsidRPr="00C630DE">
        <w:rPr>
          <w:rFonts w:ascii="Calibri" w:hAnsi="Calibri" w:cs="Calibri"/>
          <w:b/>
          <w:i/>
          <w:iCs/>
          <w:sz w:val="28"/>
          <w:szCs w:val="28"/>
        </w:rPr>
        <w:t xml:space="preserve">Theme: </w:t>
      </w:r>
      <w:r w:rsidR="006E6D4E" w:rsidRPr="00C630DE">
        <w:rPr>
          <w:rFonts w:ascii="Calibri" w:hAnsi="Calibri" w:cs="Calibri"/>
          <w:b/>
          <w:i/>
          <w:iCs/>
          <w:sz w:val="28"/>
          <w:szCs w:val="28"/>
        </w:rPr>
        <w:t>Technical cooperation and capacity-building in supporting States in the full and effective realization of the right of everyone to the enjoyment of the highest attainable standard of physical and mental health</w:t>
      </w:r>
    </w:p>
    <w:bookmarkEnd w:id="0"/>
    <w:p w14:paraId="5235881E" w14:textId="6ADAF0D3" w:rsidR="008049B5" w:rsidRPr="009A517D" w:rsidRDefault="58DDCC1B" w:rsidP="48EEA06F">
      <w:pPr>
        <w:spacing w:after="240" w:line="240" w:lineRule="auto"/>
        <w:jc w:val="center"/>
        <w:rPr>
          <w:rFonts w:ascii="Calibri" w:hAnsi="Calibri" w:cs="Calibri"/>
          <w:sz w:val="22"/>
          <w:szCs w:val="22"/>
        </w:rPr>
      </w:pPr>
      <w:r w:rsidRPr="00C630DE">
        <w:rPr>
          <w:rFonts w:ascii="Calibri" w:hAnsi="Calibri" w:cs="Calibri"/>
          <w:i/>
          <w:iCs/>
          <w:sz w:val="22"/>
          <w:szCs w:val="22"/>
        </w:rPr>
        <w:t xml:space="preserve">Draft </w:t>
      </w:r>
      <w:r w:rsidR="61863CA9" w:rsidRPr="00C630DE">
        <w:rPr>
          <w:rFonts w:ascii="Calibri" w:hAnsi="Calibri" w:cs="Calibri"/>
          <w:i/>
          <w:iCs/>
          <w:sz w:val="22"/>
          <w:szCs w:val="22"/>
        </w:rPr>
        <w:t>Concept Not</w:t>
      </w:r>
      <w:r w:rsidR="70DC2F55" w:rsidRPr="00C630DE">
        <w:rPr>
          <w:rFonts w:ascii="Calibri" w:hAnsi="Calibri" w:cs="Calibri"/>
          <w:i/>
          <w:iCs/>
          <w:sz w:val="22"/>
          <w:szCs w:val="22"/>
        </w:rPr>
        <w:t>e</w:t>
      </w:r>
      <w:r w:rsidR="61863CA9" w:rsidRPr="00C630DE">
        <w:rPr>
          <w:rFonts w:ascii="Calibri" w:hAnsi="Calibri" w:cs="Calibri"/>
          <w:i/>
          <w:iCs/>
          <w:sz w:val="22"/>
          <w:szCs w:val="22"/>
        </w:rPr>
        <w:t xml:space="preserve"> </w:t>
      </w:r>
      <w:r w:rsidR="009A517D" w:rsidRPr="00C630DE">
        <w:rPr>
          <w:rFonts w:ascii="Calibri" w:hAnsi="Calibri" w:cs="Calibri"/>
          <w:i/>
          <w:iCs/>
          <w:sz w:val="22"/>
          <w:szCs w:val="22"/>
        </w:rPr>
        <w:t>(</w:t>
      </w:r>
      <w:r w:rsidR="61863CA9" w:rsidRPr="00C630DE">
        <w:rPr>
          <w:rFonts w:ascii="Calibri" w:hAnsi="Calibri" w:cs="Calibri"/>
          <w:i/>
          <w:iCs/>
          <w:sz w:val="22"/>
          <w:szCs w:val="22"/>
        </w:rPr>
        <w:t>as of</w:t>
      </w:r>
      <w:r w:rsidR="00160602" w:rsidRPr="00C630DE">
        <w:rPr>
          <w:rFonts w:ascii="Calibri" w:hAnsi="Calibri" w:cs="Calibri"/>
          <w:i/>
          <w:iCs/>
          <w:sz w:val="22"/>
          <w:szCs w:val="22"/>
        </w:rPr>
        <w:t xml:space="preserve"> 1 June</w:t>
      </w:r>
      <w:r w:rsidR="63F060BC" w:rsidRPr="00C630DE">
        <w:rPr>
          <w:rFonts w:ascii="Calibri" w:hAnsi="Calibri" w:cs="Calibri"/>
          <w:i/>
          <w:iCs/>
          <w:sz w:val="22"/>
          <w:szCs w:val="22"/>
        </w:rPr>
        <w:t xml:space="preserve"> 202</w:t>
      </w:r>
      <w:r w:rsidR="3652C41C" w:rsidRPr="00C630DE">
        <w:rPr>
          <w:rFonts w:ascii="Calibri" w:hAnsi="Calibri" w:cs="Calibri"/>
          <w:i/>
          <w:iCs/>
          <w:sz w:val="22"/>
          <w:szCs w:val="22"/>
        </w:rPr>
        <w:t>6</w:t>
      </w:r>
      <w:r w:rsidR="009A517D" w:rsidRPr="00C630DE">
        <w:rPr>
          <w:rFonts w:ascii="Calibri" w:hAnsi="Calibri" w:cs="Calibri"/>
          <w:i/>
          <w:iCs/>
          <w:sz w:val="22"/>
          <w:szCs w:val="22"/>
        </w:rPr>
        <w:t>)</w:t>
      </w: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8137"/>
      </w:tblGrid>
      <w:tr w:rsidR="00CE2DD4" w:rsidRPr="000057FA" w14:paraId="0DB42C25" w14:textId="77777777" w:rsidTr="48EEA06F">
        <w:trPr>
          <w:trHeight w:val="584"/>
        </w:trPr>
        <w:tc>
          <w:tcPr>
            <w:tcW w:w="1500" w:type="dxa"/>
          </w:tcPr>
          <w:p w14:paraId="33CF6530" w14:textId="35B5E4F9" w:rsidR="00CE2DD4" w:rsidRPr="000057FA" w:rsidRDefault="00CE2DD4" w:rsidP="004703C5">
            <w:pPr>
              <w:spacing w:after="240"/>
              <w:rPr>
                <w:rFonts w:ascii="Calibri" w:hAnsi="Calibri" w:cs="Calibri"/>
                <w:b/>
                <w:sz w:val="22"/>
                <w:szCs w:val="22"/>
              </w:rPr>
            </w:pPr>
            <w:r w:rsidRPr="000057FA">
              <w:rPr>
                <w:rFonts w:ascii="Calibri" w:hAnsi="Calibri" w:cs="Calibri"/>
                <w:b/>
                <w:sz w:val="22"/>
                <w:szCs w:val="22"/>
              </w:rPr>
              <w:t>Date</w:t>
            </w:r>
            <w:r w:rsidR="004703C5">
              <w:rPr>
                <w:rFonts w:ascii="Calibri" w:hAnsi="Calibri" w:cs="Calibri"/>
                <w:b/>
                <w:sz w:val="22"/>
                <w:szCs w:val="22"/>
              </w:rPr>
              <w:t xml:space="preserve"> </w:t>
            </w:r>
            <w:r w:rsidRPr="000057FA">
              <w:rPr>
                <w:rFonts w:ascii="Calibri" w:hAnsi="Calibri" w:cs="Calibri"/>
                <w:b/>
                <w:sz w:val="22"/>
                <w:szCs w:val="22"/>
              </w:rPr>
              <w:t>and venue:</w:t>
            </w:r>
          </w:p>
        </w:tc>
        <w:tc>
          <w:tcPr>
            <w:tcW w:w="8140" w:type="dxa"/>
          </w:tcPr>
          <w:p w14:paraId="5325B072" w14:textId="5C2012CD" w:rsidR="00460142" w:rsidRPr="00460142" w:rsidRDefault="00165F3A" w:rsidP="00460142">
            <w:pPr>
              <w:rPr>
                <w:rFonts w:ascii="Calibri" w:hAnsi="Calibri" w:cs="Calibri"/>
                <w:b/>
                <w:bCs/>
                <w:sz w:val="22"/>
                <w:szCs w:val="22"/>
              </w:rPr>
            </w:pPr>
            <w:r>
              <w:rPr>
                <w:rFonts w:ascii="Calibri" w:hAnsi="Calibri" w:cs="Calibri"/>
                <w:b/>
                <w:bCs/>
                <w:sz w:val="22"/>
                <w:szCs w:val="22"/>
              </w:rPr>
              <w:t>Thurs</w:t>
            </w:r>
            <w:r w:rsidR="00460142" w:rsidRPr="00460142">
              <w:rPr>
                <w:rFonts w:ascii="Calibri" w:hAnsi="Calibri" w:cs="Calibri"/>
                <w:b/>
                <w:bCs/>
                <w:sz w:val="22"/>
                <w:szCs w:val="22"/>
              </w:rPr>
              <w:t xml:space="preserve">day, </w:t>
            </w:r>
            <w:r>
              <w:rPr>
                <w:rFonts w:ascii="Calibri" w:hAnsi="Calibri" w:cs="Calibri"/>
                <w:b/>
                <w:bCs/>
                <w:sz w:val="22"/>
                <w:szCs w:val="22"/>
              </w:rPr>
              <w:t>2</w:t>
            </w:r>
            <w:r w:rsidR="00460142" w:rsidRPr="00460142">
              <w:rPr>
                <w:rFonts w:ascii="Calibri" w:hAnsi="Calibri" w:cs="Calibri"/>
                <w:b/>
                <w:bCs/>
                <w:sz w:val="22"/>
                <w:szCs w:val="22"/>
              </w:rPr>
              <w:t> </w:t>
            </w:r>
            <w:r>
              <w:rPr>
                <w:rFonts w:ascii="Calibri" w:hAnsi="Calibri" w:cs="Calibri"/>
                <w:b/>
                <w:bCs/>
                <w:sz w:val="22"/>
                <w:szCs w:val="22"/>
              </w:rPr>
              <w:t>July</w:t>
            </w:r>
            <w:r w:rsidR="00460142" w:rsidRPr="00460142">
              <w:rPr>
                <w:rFonts w:ascii="Calibri" w:hAnsi="Calibri" w:cs="Calibri"/>
                <w:b/>
                <w:bCs/>
                <w:sz w:val="22"/>
                <w:szCs w:val="22"/>
              </w:rPr>
              <w:t xml:space="preserve"> 2026, 3.</w:t>
            </w:r>
            <w:r>
              <w:rPr>
                <w:rFonts w:ascii="Calibri" w:hAnsi="Calibri" w:cs="Calibri"/>
                <w:b/>
                <w:bCs/>
                <w:sz w:val="22"/>
                <w:szCs w:val="22"/>
              </w:rPr>
              <w:t>0</w:t>
            </w:r>
            <w:r w:rsidR="00460142" w:rsidRPr="00460142">
              <w:rPr>
                <w:rFonts w:ascii="Calibri" w:hAnsi="Calibri" w:cs="Calibri"/>
                <w:b/>
                <w:bCs/>
                <w:sz w:val="22"/>
                <w:szCs w:val="22"/>
              </w:rPr>
              <w:t>0–5.</w:t>
            </w:r>
            <w:r>
              <w:rPr>
                <w:rFonts w:ascii="Calibri" w:hAnsi="Calibri" w:cs="Calibri"/>
                <w:b/>
                <w:bCs/>
                <w:sz w:val="22"/>
                <w:szCs w:val="22"/>
              </w:rPr>
              <w:t>0</w:t>
            </w:r>
            <w:r w:rsidR="00460142" w:rsidRPr="00460142">
              <w:rPr>
                <w:rFonts w:ascii="Calibri" w:hAnsi="Calibri" w:cs="Calibri"/>
                <w:b/>
                <w:bCs/>
                <w:sz w:val="22"/>
                <w:szCs w:val="22"/>
              </w:rPr>
              <w:t>0 p.m. Assembly Hall, Palais des Nations, Geneva</w:t>
            </w:r>
          </w:p>
          <w:p w14:paraId="3669A38D" w14:textId="67EEDA75" w:rsidR="00CE2DD4" w:rsidRPr="00FD0C80" w:rsidRDefault="00460142" w:rsidP="00460142">
            <w:pPr>
              <w:spacing w:after="240"/>
              <w:jc w:val="both"/>
              <w:rPr>
                <w:rFonts w:ascii="Calibri" w:hAnsi="Calibri" w:cs="Calibri"/>
                <w:sz w:val="22"/>
                <w:szCs w:val="22"/>
              </w:rPr>
            </w:pPr>
            <w:r w:rsidRPr="00460142">
              <w:rPr>
                <w:rFonts w:ascii="Calibri" w:hAnsi="Calibri" w:cs="Calibri"/>
                <w:i/>
                <w:sz w:val="22"/>
                <w:szCs w:val="22"/>
              </w:rPr>
              <w:t xml:space="preserve">(broadcast live and archived at </w:t>
            </w:r>
            <w:hyperlink r:id="rId11" w:history="1">
              <w:r w:rsidRPr="00460142">
                <w:rPr>
                  <w:rStyle w:val="Hyperlink"/>
                  <w:rFonts w:ascii="Calibri" w:hAnsi="Calibri" w:cs="Calibri"/>
                  <w:i/>
                  <w:sz w:val="22"/>
                  <w:szCs w:val="22"/>
                </w:rPr>
                <w:t>https://webtv.un.org</w:t>
              </w:r>
            </w:hyperlink>
            <w:r w:rsidRPr="00460142">
              <w:rPr>
                <w:rStyle w:val="Hyperlink"/>
                <w:rFonts w:ascii="Calibri" w:hAnsi="Calibri" w:cs="Calibri"/>
                <w:i/>
                <w:color w:val="000000" w:themeColor="text1"/>
                <w:sz w:val="22"/>
                <w:szCs w:val="22"/>
                <w:u w:val="none"/>
              </w:rPr>
              <w:t>)</w:t>
            </w:r>
          </w:p>
        </w:tc>
      </w:tr>
      <w:tr w:rsidR="00CE2DD4" w:rsidRPr="000057FA" w14:paraId="6071F5E4" w14:textId="77777777" w:rsidTr="48EEA06F">
        <w:trPr>
          <w:trHeight w:val="539"/>
        </w:trPr>
        <w:tc>
          <w:tcPr>
            <w:tcW w:w="1500" w:type="dxa"/>
          </w:tcPr>
          <w:p w14:paraId="540E4BB3" w14:textId="2FD8C7D9" w:rsidR="00CE2DD4" w:rsidRPr="000057FA" w:rsidRDefault="00CE2DD4" w:rsidP="000968FF">
            <w:pPr>
              <w:spacing w:after="240"/>
              <w:jc w:val="both"/>
              <w:rPr>
                <w:rFonts w:ascii="Calibri" w:hAnsi="Calibri" w:cs="Calibri"/>
                <w:b/>
                <w:sz w:val="22"/>
                <w:szCs w:val="22"/>
              </w:rPr>
            </w:pPr>
            <w:r w:rsidRPr="000057FA">
              <w:rPr>
                <w:rFonts w:ascii="Calibri" w:hAnsi="Calibri" w:cs="Calibri"/>
                <w:b/>
                <w:sz w:val="22"/>
                <w:szCs w:val="22"/>
              </w:rPr>
              <w:t>Objective:</w:t>
            </w:r>
          </w:p>
        </w:tc>
        <w:tc>
          <w:tcPr>
            <w:tcW w:w="8140" w:type="dxa"/>
          </w:tcPr>
          <w:p w14:paraId="437AFE13" w14:textId="6ED3E82A" w:rsidR="00042904" w:rsidRPr="00042904" w:rsidRDefault="192E3D4F" w:rsidP="00042904">
            <w:pPr>
              <w:spacing w:after="240"/>
              <w:jc w:val="both"/>
              <w:rPr>
                <w:rFonts w:ascii="Calibri" w:hAnsi="Calibri" w:cs="Calibri"/>
                <w:sz w:val="22"/>
                <w:szCs w:val="22"/>
                <w:lang w:val="en-CH"/>
              </w:rPr>
            </w:pPr>
            <w:r w:rsidRPr="48EEA06F">
              <w:rPr>
                <w:rFonts w:ascii="Calibri" w:hAnsi="Calibri" w:cs="Calibri"/>
                <w:sz w:val="22"/>
                <w:szCs w:val="22"/>
                <w:lang w:val="en-US"/>
              </w:rPr>
              <w:t xml:space="preserve">Technical cooperation and capacity-building remain central tools through which States, the United Nations system and other stakeholders support the realization of </w:t>
            </w:r>
            <w:r w:rsidR="008E27C1">
              <w:rPr>
                <w:rFonts w:ascii="Calibri" w:hAnsi="Calibri" w:cs="Calibri"/>
                <w:sz w:val="22"/>
                <w:szCs w:val="22"/>
                <w:lang w:val="en-US"/>
              </w:rPr>
              <w:t>the</w:t>
            </w:r>
            <w:r w:rsidRPr="48EEA06F">
              <w:rPr>
                <w:rFonts w:ascii="Calibri" w:hAnsi="Calibri" w:cs="Calibri"/>
                <w:sz w:val="22"/>
                <w:szCs w:val="22"/>
                <w:lang w:val="en-US"/>
              </w:rPr>
              <w:t xml:space="preserve"> right</w:t>
            </w:r>
            <w:r w:rsidR="049899F2" w:rsidRPr="48EEA06F">
              <w:rPr>
                <w:rFonts w:ascii="Calibri" w:hAnsi="Calibri" w:cs="Calibri"/>
                <w:sz w:val="22"/>
                <w:szCs w:val="22"/>
                <w:lang w:val="en-US"/>
              </w:rPr>
              <w:t xml:space="preserve"> to </w:t>
            </w:r>
            <w:r w:rsidR="049899F2" w:rsidRPr="48EEA06F">
              <w:rPr>
                <w:rFonts w:ascii="Calibri" w:hAnsi="Calibri" w:cs="Calibri"/>
                <w:sz w:val="22"/>
                <w:szCs w:val="22"/>
              </w:rPr>
              <w:t>the enjoyment of the highest attainable standard of physical and mental health</w:t>
            </w:r>
            <w:r w:rsidRPr="48EEA06F">
              <w:rPr>
                <w:rFonts w:ascii="Calibri" w:hAnsi="Calibri" w:cs="Calibri"/>
                <w:sz w:val="22"/>
                <w:szCs w:val="22"/>
                <w:lang w:val="en-US"/>
              </w:rPr>
              <w:t xml:space="preserve">, particularly in low- and middle-income countries and in contexts affected by fragility, conflict or structural vulnerabilities. At a time of </w:t>
            </w:r>
            <w:r w:rsidR="00042904">
              <w:rPr>
                <w:rFonts w:ascii="Calibri" w:hAnsi="Calibri" w:cs="Calibri"/>
                <w:sz w:val="22"/>
                <w:szCs w:val="22"/>
                <w:lang w:val="en-US"/>
              </w:rPr>
              <w:t>widening</w:t>
            </w:r>
            <w:r w:rsidRPr="48EEA06F">
              <w:rPr>
                <w:rFonts w:ascii="Calibri" w:hAnsi="Calibri" w:cs="Calibri"/>
                <w:sz w:val="22"/>
                <w:szCs w:val="22"/>
                <w:lang w:val="en-US"/>
              </w:rPr>
              <w:t xml:space="preserve"> global health inequities, </w:t>
            </w:r>
            <w:r w:rsidR="00042904" w:rsidRPr="48EEA06F">
              <w:rPr>
                <w:rFonts w:ascii="Calibri" w:hAnsi="Calibri" w:cs="Calibri"/>
                <w:sz w:val="22"/>
                <w:szCs w:val="22"/>
                <w:lang w:val="en-US"/>
              </w:rPr>
              <w:t>heightened fiscal constraints</w:t>
            </w:r>
            <w:r w:rsidR="00042904">
              <w:rPr>
                <w:rFonts w:ascii="Calibri" w:hAnsi="Calibri" w:cs="Calibri"/>
                <w:sz w:val="22"/>
                <w:szCs w:val="22"/>
                <w:lang w:val="en-US"/>
              </w:rPr>
              <w:t xml:space="preserve"> and </w:t>
            </w:r>
            <w:r w:rsidRPr="48EEA06F">
              <w:rPr>
                <w:rFonts w:ascii="Calibri" w:hAnsi="Calibri" w:cs="Calibri"/>
                <w:sz w:val="22"/>
                <w:szCs w:val="22"/>
                <w:lang w:val="en-US"/>
              </w:rPr>
              <w:t>recurr</w:t>
            </w:r>
            <w:r w:rsidR="00042904">
              <w:rPr>
                <w:rFonts w:ascii="Calibri" w:hAnsi="Calibri" w:cs="Calibri"/>
                <w:sz w:val="22"/>
                <w:szCs w:val="22"/>
                <w:lang w:val="en-US"/>
              </w:rPr>
              <w:t>ing</w:t>
            </w:r>
            <w:r w:rsidRPr="48EEA06F">
              <w:rPr>
                <w:rFonts w:ascii="Calibri" w:hAnsi="Calibri" w:cs="Calibri"/>
                <w:sz w:val="22"/>
                <w:szCs w:val="22"/>
                <w:lang w:val="en-US"/>
              </w:rPr>
              <w:t xml:space="preserve"> public health emergencies</w:t>
            </w:r>
            <w:r w:rsidR="00042904">
              <w:rPr>
                <w:rFonts w:ascii="Calibri" w:hAnsi="Calibri" w:cs="Calibri"/>
                <w:sz w:val="22"/>
                <w:szCs w:val="22"/>
                <w:lang w:val="en-US"/>
              </w:rPr>
              <w:t xml:space="preserve"> – driven in part by conflict and climate change, the panel examine how</w:t>
            </w:r>
            <w:r w:rsidRPr="48EEA06F">
              <w:rPr>
                <w:rFonts w:ascii="Calibri" w:hAnsi="Calibri" w:cs="Calibri"/>
                <w:sz w:val="22"/>
                <w:szCs w:val="22"/>
                <w:lang w:val="en-US"/>
              </w:rPr>
              <w:t xml:space="preserve"> technical cooperation</w:t>
            </w:r>
            <w:r w:rsidR="00042904">
              <w:rPr>
                <w:rFonts w:ascii="Calibri" w:hAnsi="Calibri" w:cs="Calibri"/>
                <w:sz w:val="22"/>
                <w:szCs w:val="22"/>
                <w:lang w:val="en-US"/>
              </w:rPr>
              <w:t xml:space="preserve"> and capacity building can be most effective in advancing the right to health and identify key priorities for action. </w:t>
            </w:r>
          </w:p>
        </w:tc>
      </w:tr>
      <w:tr w:rsidR="00CE2DD4" w:rsidRPr="000057FA" w14:paraId="32019F9B" w14:textId="77777777" w:rsidTr="48EEA06F">
        <w:trPr>
          <w:trHeight w:val="385"/>
        </w:trPr>
        <w:tc>
          <w:tcPr>
            <w:tcW w:w="1500" w:type="dxa"/>
          </w:tcPr>
          <w:p w14:paraId="0EF3279D" w14:textId="584DA7F8" w:rsidR="00CE2DD4" w:rsidRPr="000057FA" w:rsidRDefault="00CE2DD4" w:rsidP="005B5B90">
            <w:pPr>
              <w:spacing w:after="240"/>
              <w:jc w:val="both"/>
              <w:rPr>
                <w:rFonts w:ascii="Calibri" w:hAnsi="Calibri" w:cs="Calibri"/>
                <w:b/>
                <w:sz w:val="22"/>
                <w:szCs w:val="22"/>
              </w:rPr>
            </w:pPr>
            <w:r w:rsidRPr="000057FA">
              <w:rPr>
                <w:rFonts w:ascii="Calibri" w:hAnsi="Calibri" w:cs="Calibri"/>
                <w:b/>
                <w:sz w:val="22"/>
                <w:szCs w:val="22"/>
              </w:rPr>
              <w:t>Chair:</w:t>
            </w:r>
          </w:p>
        </w:tc>
        <w:tc>
          <w:tcPr>
            <w:tcW w:w="8140" w:type="dxa"/>
          </w:tcPr>
          <w:p w14:paraId="21436836" w14:textId="7215E176" w:rsidR="00CE2DD4" w:rsidRPr="002879F4" w:rsidRDefault="2A451303" w:rsidP="0C43CE6C">
            <w:pPr>
              <w:spacing w:after="240"/>
              <w:jc w:val="both"/>
              <w:rPr>
                <w:rFonts w:ascii="Calibri" w:hAnsi="Calibri" w:cs="Calibri"/>
                <w:sz w:val="22"/>
                <w:szCs w:val="22"/>
              </w:rPr>
            </w:pPr>
            <w:r w:rsidRPr="1C3EBF08">
              <w:rPr>
                <w:rFonts w:ascii="Calibri" w:hAnsi="Calibri" w:cs="Calibri"/>
                <w:b/>
                <w:bCs/>
                <w:sz w:val="22"/>
                <w:szCs w:val="22"/>
              </w:rPr>
              <w:t xml:space="preserve">H.E. </w:t>
            </w:r>
            <w:r w:rsidR="42E6CDE6" w:rsidRPr="1C3EBF08">
              <w:rPr>
                <w:rFonts w:ascii="Calibri" w:hAnsi="Calibri" w:cs="Calibri"/>
                <w:b/>
                <w:bCs/>
                <w:sz w:val="22"/>
                <w:szCs w:val="22"/>
              </w:rPr>
              <w:t>Mr.</w:t>
            </w:r>
            <w:r w:rsidR="21744B51" w:rsidRPr="1C3EBF08">
              <w:rPr>
                <w:rFonts w:ascii="Calibri" w:hAnsi="Calibri" w:cs="Calibri"/>
                <w:b/>
                <w:bCs/>
                <w:sz w:val="22"/>
                <w:szCs w:val="22"/>
              </w:rPr>
              <w:t xml:space="preserve"> </w:t>
            </w:r>
            <w:proofErr w:type="spellStart"/>
            <w:r w:rsidR="21744B51" w:rsidRPr="1C3EBF08">
              <w:rPr>
                <w:rFonts w:ascii="Calibri" w:hAnsi="Calibri" w:cs="Calibri"/>
                <w:b/>
                <w:bCs/>
                <w:sz w:val="22"/>
                <w:szCs w:val="22"/>
              </w:rPr>
              <w:t>Sidharto</w:t>
            </w:r>
            <w:proofErr w:type="spellEnd"/>
            <w:r w:rsidR="21744B51" w:rsidRPr="1C3EBF08">
              <w:rPr>
                <w:rFonts w:ascii="Calibri" w:hAnsi="Calibri" w:cs="Calibri"/>
                <w:b/>
                <w:bCs/>
                <w:sz w:val="22"/>
                <w:szCs w:val="22"/>
              </w:rPr>
              <w:t xml:space="preserve"> R</w:t>
            </w:r>
            <w:r w:rsidR="009E3948">
              <w:rPr>
                <w:rFonts w:ascii="Calibri" w:hAnsi="Calibri" w:cs="Calibri"/>
                <w:b/>
                <w:bCs/>
                <w:sz w:val="22"/>
                <w:szCs w:val="22"/>
              </w:rPr>
              <w:t>.</w:t>
            </w:r>
            <w:r w:rsidR="21744B51" w:rsidRPr="1C3EBF08">
              <w:rPr>
                <w:rFonts w:ascii="Calibri" w:hAnsi="Calibri" w:cs="Calibri"/>
                <w:b/>
                <w:bCs/>
                <w:sz w:val="22"/>
                <w:szCs w:val="22"/>
              </w:rPr>
              <w:t xml:space="preserve"> Suryodipuro</w:t>
            </w:r>
            <w:r w:rsidRPr="1C3EBF08">
              <w:rPr>
                <w:rFonts w:ascii="Calibri" w:hAnsi="Calibri" w:cs="Calibri"/>
                <w:sz w:val="22"/>
                <w:szCs w:val="22"/>
              </w:rPr>
              <w:t>, President of the Human Rights Council</w:t>
            </w:r>
            <w:r w:rsidR="192DEB28" w:rsidRPr="1C3EBF08">
              <w:rPr>
                <w:rFonts w:ascii="Calibri" w:hAnsi="Calibri" w:cs="Calibri"/>
                <w:sz w:val="22"/>
                <w:szCs w:val="22"/>
              </w:rPr>
              <w:t xml:space="preserve"> </w:t>
            </w:r>
            <w:r w:rsidR="009E3948">
              <w:rPr>
                <w:rFonts w:ascii="Calibri" w:hAnsi="Calibri" w:cs="Calibri"/>
                <w:sz w:val="22"/>
                <w:szCs w:val="22"/>
              </w:rPr>
              <w:t>(TBC)</w:t>
            </w:r>
          </w:p>
        </w:tc>
      </w:tr>
      <w:tr w:rsidR="00CE2DD4" w:rsidRPr="000057FA" w14:paraId="0EB02CF0" w14:textId="77777777" w:rsidTr="48EEA06F">
        <w:trPr>
          <w:trHeight w:val="578"/>
        </w:trPr>
        <w:tc>
          <w:tcPr>
            <w:tcW w:w="1500" w:type="dxa"/>
          </w:tcPr>
          <w:p w14:paraId="204CAC41" w14:textId="17D52264" w:rsidR="00CE2DD4" w:rsidRDefault="00CE2DD4" w:rsidP="48EEA06F">
            <w:pPr>
              <w:spacing w:after="240"/>
              <w:jc w:val="both"/>
              <w:rPr>
                <w:rFonts w:ascii="Calibri" w:hAnsi="Calibri" w:cs="Calibri"/>
                <w:b/>
                <w:bCs/>
                <w:sz w:val="22"/>
                <w:szCs w:val="22"/>
              </w:rPr>
            </w:pPr>
            <w:r w:rsidRPr="48EEA06F">
              <w:rPr>
                <w:rFonts w:ascii="Calibri" w:hAnsi="Calibri" w:cs="Calibri"/>
                <w:b/>
                <w:bCs/>
                <w:sz w:val="22"/>
                <w:szCs w:val="22"/>
              </w:rPr>
              <w:t>Opening statement</w:t>
            </w:r>
            <w:r w:rsidR="00A01C3B" w:rsidRPr="48EEA06F">
              <w:rPr>
                <w:rFonts w:ascii="Calibri" w:hAnsi="Calibri" w:cs="Calibri"/>
                <w:b/>
                <w:bCs/>
                <w:sz w:val="22"/>
                <w:szCs w:val="22"/>
              </w:rPr>
              <w:t>(s)</w:t>
            </w:r>
            <w:r w:rsidRPr="48EEA06F">
              <w:rPr>
                <w:rFonts w:ascii="Calibri" w:hAnsi="Calibri" w:cs="Calibri"/>
                <w:b/>
                <w:bCs/>
                <w:sz w:val="22"/>
                <w:szCs w:val="22"/>
              </w:rPr>
              <w:t>:</w:t>
            </w:r>
          </w:p>
          <w:p w14:paraId="5169E173" w14:textId="5B80E5EF" w:rsidR="48EEA06F" w:rsidRDefault="48EEA06F" w:rsidP="48EEA06F">
            <w:pPr>
              <w:spacing w:after="240"/>
              <w:jc w:val="both"/>
              <w:rPr>
                <w:rFonts w:ascii="Calibri" w:hAnsi="Calibri" w:cs="Calibri"/>
                <w:b/>
                <w:bCs/>
                <w:sz w:val="22"/>
                <w:szCs w:val="22"/>
              </w:rPr>
            </w:pPr>
          </w:p>
          <w:p w14:paraId="0354DBCC" w14:textId="5BB85560" w:rsidR="00416D62" w:rsidRPr="000057FA" w:rsidRDefault="00DE48D6" w:rsidP="00042904">
            <w:pPr>
              <w:spacing w:after="240"/>
              <w:jc w:val="both"/>
              <w:rPr>
                <w:rFonts w:ascii="Calibri" w:hAnsi="Calibri" w:cs="Calibri"/>
                <w:b/>
                <w:sz w:val="22"/>
                <w:szCs w:val="22"/>
              </w:rPr>
            </w:pPr>
            <w:r w:rsidRPr="48EEA06F">
              <w:rPr>
                <w:rFonts w:ascii="Calibri" w:hAnsi="Calibri" w:cs="Calibri"/>
                <w:b/>
                <w:bCs/>
                <w:sz w:val="22"/>
                <w:szCs w:val="22"/>
              </w:rPr>
              <w:t>Panellists:</w:t>
            </w:r>
          </w:p>
        </w:tc>
        <w:tc>
          <w:tcPr>
            <w:tcW w:w="8140" w:type="dxa"/>
          </w:tcPr>
          <w:p w14:paraId="0DB69AEF" w14:textId="2EF6460B" w:rsidR="00CE2DD4" w:rsidRPr="00B91D07" w:rsidRDefault="00001EC5" w:rsidP="000A4CEE">
            <w:pPr>
              <w:spacing w:after="240"/>
              <w:jc w:val="both"/>
              <w:rPr>
                <w:rFonts w:ascii="Calibri" w:hAnsi="Calibri" w:cs="Calibri"/>
                <w:sz w:val="22"/>
                <w:szCs w:val="22"/>
              </w:rPr>
            </w:pPr>
            <w:r>
              <w:rPr>
                <w:rFonts w:ascii="Calibri" w:hAnsi="Calibri" w:cs="Calibri"/>
                <w:b/>
                <w:bCs/>
                <w:sz w:val="22"/>
                <w:szCs w:val="22"/>
              </w:rPr>
              <w:t xml:space="preserve">Ms. </w:t>
            </w:r>
            <w:r w:rsidR="00263A07">
              <w:rPr>
                <w:rFonts w:ascii="Calibri" w:hAnsi="Calibri" w:cs="Calibri"/>
                <w:b/>
                <w:bCs/>
                <w:sz w:val="22"/>
                <w:szCs w:val="22"/>
              </w:rPr>
              <w:t>Awa Dabo</w:t>
            </w:r>
            <w:r w:rsidR="2A451303" w:rsidRPr="48EEA06F">
              <w:rPr>
                <w:rFonts w:ascii="Calibri" w:hAnsi="Calibri" w:cs="Calibri"/>
                <w:b/>
                <w:bCs/>
                <w:sz w:val="22"/>
                <w:szCs w:val="22"/>
              </w:rPr>
              <w:t xml:space="preserve">, </w:t>
            </w:r>
            <w:r w:rsidR="47A86F4C" w:rsidRPr="48EEA06F">
              <w:rPr>
                <w:rFonts w:ascii="Calibri" w:hAnsi="Calibri" w:cs="Calibri"/>
                <w:sz w:val="22"/>
                <w:szCs w:val="22"/>
              </w:rPr>
              <w:t xml:space="preserve">United Nations </w:t>
            </w:r>
            <w:r w:rsidR="0694BA3F" w:rsidRPr="48EEA06F">
              <w:rPr>
                <w:rFonts w:ascii="Calibri" w:hAnsi="Calibri" w:cs="Calibri"/>
                <w:sz w:val="22"/>
                <w:szCs w:val="22"/>
              </w:rPr>
              <w:t xml:space="preserve">Deputy </w:t>
            </w:r>
            <w:r w:rsidR="2A451303" w:rsidRPr="48EEA06F">
              <w:rPr>
                <w:rFonts w:ascii="Calibri" w:hAnsi="Calibri" w:cs="Calibri"/>
                <w:sz w:val="22"/>
                <w:szCs w:val="22"/>
              </w:rPr>
              <w:t>High Commissioner</w:t>
            </w:r>
            <w:r w:rsidR="199D1D6D" w:rsidRPr="48EEA06F">
              <w:rPr>
                <w:rFonts w:ascii="Calibri" w:hAnsi="Calibri" w:cs="Calibri"/>
                <w:sz w:val="22"/>
                <w:szCs w:val="22"/>
              </w:rPr>
              <w:t xml:space="preserve"> for </w:t>
            </w:r>
            <w:r w:rsidR="1C295ECA" w:rsidRPr="48EEA06F">
              <w:rPr>
                <w:rFonts w:ascii="Calibri" w:hAnsi="Calibri" w:cs="Calibri"/>
                <w:sz w:val="22"/>
                <w:szCs w:val="22"/>
              </w:rPr>
              <w:t>H</w:t>
            </w:r>
            <w:r w:rsidR="199D1D6D" w:rsidRPr="48EEA06F">
              <w:rPr>
                <w:rFonts w:ascii="Calibri" w:hAnsi="Calibri" w:cs="Calibri"/>
                <w:sz w:val="22"/>
                <w:szCs w:val="22"/>
              </w:rPr>
              <w:t xml:space="preserve">uman </w:t>
            </w:r>
            <w:r w:rsidR="1C295ECA" w:rsidRPr="48EEA06F">
              <w:rPr>
                <w:rFonts w:ascii="Calibri" w:hAnsi="Calibri" w:cs="Calibri"/>
                <w:sz w:val="22"/>
                <w:szCs w:val="22"/>
              </w:rPr>
              <w:t>R</w:t>
            </w:r>
            <w:r w:rsidR="199D1D6D" w:rsidRPr="48EEA06F">
              <w:rPr>
                <w:rFonts w:ascii="Calibri" w:hAnsi="Calibri" w:cs="Calibri"/>
                <w:sz w:val="22"/>
                <w:szCs w:val="22"/>
              </w:rPr>
              <w:t>ights</w:t>
            </w:r>
            <w:r w:rsidR="5A889099" w:rsidRPr="48EEA06F">
              <w:rPr>
                <w:rFonts w:ascii="Calibri" w:hAnsi="Calibri" w:cs="Calibri"/>
                <w:sz w:val="22"/>
                <w:szCs w:val="22"/>
              </w:rPr>
              <w:t xml:space="preserve"> </w:t>
            </w:r>
            <w:r w:rsidR="00263A07" w:rsidRPr="00C630DE">
              <w:rPr>
                <w:rFonts w:ascii="Calibri" w:hAnsi="Calibri" w:cs="Calibri"/>
                <w:sz w:val="22"/>
                <w:szCs w:val="22"/>
              </w:rPr>
              <w:t>(TBC)</w:t>
            </w:r>
          </w:p>
          <w:p w14:paraId="2B5797D6" w14:textId="73969C7B" w:rsidR="00A01C3B" w:rsidRPr="00B91D07" w:rsidRDefault="00001EC5" w:rsidP="000A4CEE">
            <w:pPr>
              <w:spacing w:after="240"/>
              <w:jc w:val="both"/>
            </w:pPr>
            <w:r>
              <w:rPr>
                <w:rFonts w:ascii="Calibri" w:hAnsi="Calibri" w:cs="Calibri"/>
                <w:b/>
                <w:bCs/>
                <w:sz w:val="22"/>
                <w:szCs w:val="22"/>
              </w:rPr>
              <w:t xml:space="preserve">Mr. </w:t>
            </w:r>
            <w:r w:rsidR="0A32518D" w:rsidRPr="48EEA06F">
              <w:rPr>
                <w:rFonts w:ascii="Calibri" w:hAnsi="Calibri" w:cs="Calibri"/>
                <w:b/>
                <w:bCs/>
                <w:sz w:val="22"/>
                <w:szCs w:val="22"/>
              </w:rPr>
              <w:t>Tedros Adhanom Ghebreyesus</w:t>
            </w:r>
            <w:r w:rsidR="0A1A4014" w:rsidRPr="48EEA06F">
              <w:rPr>
                <w:rFonts w:ascii="Calibri" w:hAnsi="Calibri" w:cs="Calibri"/>
                <w:sz w:val="22"/>
                <w:szCs w:val="22"/>
              </w:rPr>
              <w:t xml:space="preserve">, </w:t>
            </w:r>
            <w:r w:rsidR="45C65D6D" w:rsidRPr="48EEA06F">
              <w:rPr>
                <w:rFonts w:ascii="Calibri" w:hAnsi="Calibri" w:cs="Calibri"/>
                <w:sz w:val="22"/>
                <w:szCs w:val="22"/>
              </w:rPr>
              <w:t>Director General</w:t>
            </w:r>
            <w:r w:rsidR="47A86F4C" w:rsidRPr="48EEA06F">
              <w:rPr>
                <w:rFonts w:ascii="Calibri" w:hAnsi="Calibri" w:cs="Calibri"/>
                <w:sz w:val="22"/>
                <w:szCs w:val="22"/>
              </w:rPr>
              <w:t>, World Health Organisation</w:t>
            </w:r>
            <w:r w:rsidR="7356A275" w:rsidRPr="48EEA06F">
              <w:rPr>
                <w:rFonts w:ascii="Calibri" w:hAnsi="Calibri" w:cs="Calibri"/>
                <w:sz w:val="22"/>
                <w:szCs w:val="22"/>
              </w:rPr>
              <w:t xml:space="preserve"> (video message</w:t>
            </w:r>
            <w:r w:rsidR="7356A275" w:rsidRPr="00001EC5">
              <w:rPr>
                <w:rFonts w:ascii="Calibri" w:hAnsi="Calibri" w:cs="Calibri"/>
                <w:sz w:val="22"/>
                <w:szCs w:val="22"/>
              </w:rPr>
              <w:t>)</w:t>
            </w:r>
            <w:r w:rsidR="00263A07" w:rsidRPr="00C630DE">
              <w:rPr>
                <w:rFonts w:ascii="Calibri" w:hAnsi="Calibri" w:cs="Calibri"/>
                <w:sz w:val="22"/>
                <w:szCs w:val="22"/>
              </w:rPr>
              <w:t xml:space="preserve"> (TBC)</w:t>
            </w:r>
          </w:p>
          <w:p w14:paraId="6980D675" w14:textId="2097BFAA" w:rsidR="005B5B90" w:rsidRPr="001D37E7" w:rsidRDefault="00263A07" w:rsidP="001D37E7">
            <w:pPr>
              <w:spacing w:after="240"/>
              <w:jc w:val="both"/>
              <w:rPr>
                <w:rFonts w:ascii="Calibri" w:hAnsi="Calibri" w:cs="Calibri"/>
                <w:sz w:val="22"/>
                <w:szCs w:val="22"/>
              </w:rPr>
            </w:pPr>
            <w:r w:rsidRPr="001D37E7">
              <w:rPr>
                <w:rFonts w:ascii="Calibri" w:hAnsi="Calibri" w:cs="Calibri"/>
                <w:sz w:val="22"/>
                <w:szCs w:val="22"/>
              </w:rPr>
              <w:t>Four presentations by senior r</w:t>
            </w:r>
            <w:r w:rsidR="00DE48D6" w:rsidRPr="001D37E7">
              <w:rPr>
                <w:rFonts w:ascii="Calibri" w:hAnsi="Calibri" w:cs="Calibri"/>
                <w:sz w:val="22"/>
                <w:szCs w:val="22"/>
              </w:rPr>
              <w:t>epresentative</w:t>
            </w:r>
            <w:r w:rsidRPr="001D37E7">
              <w:rPr>
                <w:rFonts w:ascii="Calibri" w:hAnsi="Calibri" w:cs="Calibri"/>
                <w:sz w:val="22"/>
                <w:szCs w:val="22"/>
              </w:rPr>
              <w:t>s</w:t>
            </w:r>
            <w:r w:rsidR="00DE48D6" w:rsidRPr="001D37E7">
              <w:rPr>
                <w:rFonts w:ascii="Calibri" w:hAnsi="Calibri" w:cs="Calibri"/>
                <w:sz w:val="22"/>
                <w:szCs w:val="22"/>
              </w:rPr>
              <w:t xml:space="preserve"> </w:t>
            </w:r>
            <w:r w:rsidRPr="001D37E7">
              <w:rPr>
                <w:rFonts w:ascii="Calibri" w:hAnsi="Calibri" w:cs="Calibri"/>
                <w:sz w:val="22"/>
                <w:szCs w:val="22"/>
              </w:rPr>
              <w:t xml:space="preserve">and experts </w:t>
            </w:r>
            <w:r w:rsidR="00DE48D6" w:rsidRPr="001D37E7">
              <w:rPr>
                <w:rFonts w:ascii="Calibri" w:hAnsi="Calibri" w:cs="Calibri"/>
                <w:sz w:val="22"/>
                <w:szCs w:val="22"/>
              </w:rPr>
              <w:t>from</w:t>
            </w:r>
            <w:r w:rsidRPr="001D37E7">
              <w:rPr>
                <w:rFonts w:ascii="Calibri" w:hAnsi="Calibri" w:cs="Calibri"/>
                <w:sz w:val="22"/>
                <w:szCs w:val="22"/>
              </w:rPr>
              <w:t xml:space="preserve"> countries, UN system and civil society </w:t>
            </w:r>
            <w:r w:rsidR="00C51036" w:rsidRPr="001D37E7">
              <w:rPr>
                <w:rFonts w:ascii="Calibri" w:hAnsi="Calibri" w:cs="Calibri"/>
                <w:sz w:val="22"/>
                <w:szCs w:val="22"/>
              </w:rPr>
              <w:t>(speakers to be confirmed)</w:t>
            </w:r>
            <w:r w:rsidRPr="001D37E7">
              <w:rPr>
                <w:rFonts w:ascii="Calibri" w:hAnsi="Calibri" w:cs="Calibri"/>
                <w:sz w:val="22"/>
                <w:szCs w:val="22"/>
              </w:rPr>
              <w:t xml:space="preserve"> </w:t>
            </w:r>
          </w:p>
        </w:tc>
      </w:tr>
      <w:tr w:rsidR="00CE2DD4" w:rsidRPr="000057FA" w14:paraId="52140F58" w14:textId="77777777" w:rsidTr="48EEA06F">
        <w:trPr>
          <w:trHeight w:val="300"/>
        </w:trPr>
        <w:tc>
          <w:tcPr>
            <w:tcW w:w="1500" w:type="dxa"/>
          </w:tcPr>
          <w:p w14:paraId="0C8919EC" w14:textId="1ACF7C70" w:rsidR="00CE2DD4" w:rsidRPr="000057FA" w:rsidRDefault="00CE2DD4" w:rsidP="00CE2DD4">
            <w:pPr>
              <w:spacing w:after="240"/>
              <w:jc w:val="both"/>
              <w:rPr>
                <w:rFonts w:ascii="Calibri" w:hAnsi="Calibri" w:cs="Calibri"/>
                <w:b/>
                <w:sz w:val="22"/>
                <w:szCs w:val="22"/>
              </w:rPr>
            </w:pPr>
            <w:r w:rsidRPr="000057FA">
              <w:rPr>
                <w:rFonts w:ascii="Calibri" w:hAnsi="Calibri" w:cs="Calibri"/>
                <w:b/>
                <w:sz w:val="22"/>
                <w:szCs w:val="22"/>
              </w:rPr>
              <w:t>Mandate:</w:t>
            </w:r>
          </w:p>
        </w:tc>
        <w:tc>
          <w:tcPr>
            <w:tcW w:w="8140" w:type="dxa"/>
          </w:tcPr>
          <w:p w14:paraId="02B41847" w14:textId="4962B1C3" w:rsidR="00CE2DD4" w:rsidRPr="0098020E" w:rsidRDefault="00E0758C" w:rsidP="000A4CEE">
            <w:pPr>
              <w:spacing w:after="240"/>
              <w:jc w:val="both"/>
            </w:pPr>
            <w:r w:rsidRPr="48EEA06F">
              <w:rPr>
                <w:rFonts w:ascii="Calibri" w:eastAsia="Calibri" w:hAnsi="Calibri" w:cs="Calibri"/>
                <w:sz w:val="22"/>
                <w:szCs w:val="22"/>
              </w:rPr>
              <w:t xml:space="preserve">In its resolution 60/30, </w:t>
            </w:r>
            <w:r w:rsidR="006A544A" w:rsidRPr="48EEA06F">
              <w:rPr>
                <w:rFonts w:ascii="Calibri" w:eastAsia="Calibri" w:hAnsi="Calibri" w:cs="Calibri"/>
                <w:sz w:val="22"/>
                <w:szCs w:val="22"/>
              </w:rPr>
              <w:t>the Council decided to convene a high-level panel discussion on technical cooperation and capacity</w:t>
            </w:r>
            <w:r w:rsidR="00E95046" w:rsidRPr="48EEA06F">
              <w:rPr>
                <w:rFonts w:ascii="Calibri" w:eastAsia="Calibri" w:hAnsi="Calibri" w:cs="Calibri"/>
                <w:sz w:val="22"/>
                <w:szCs w:val="22"/>
              </w:rPr>
              <w:t>-</w:t>
            </w:r>
            <w:r w:rsidR="006A544A" w:rsidRPr="48EEA06F">
              <w:rPr>
                <w:rFonts w:ascii="Calibri" w:eastAsia="Calibri" w:hAnsi="Calibri" w:cs="Calibri"/>
                <w:sz w:val="22"/>
                <w:szCs w:val="22"/>
              </w:rPr>
              <w:t>building</w:t>
            </w:r>
            <w:r w:rsidR="00E95046" w:rsidRPr="48EEA06F">
              <w:rPr>
                <w:rFonts w:ascii="Calibri" w:eastAsia="Calibri" w:hAnsi="Calibri" w:cs="Calibri"/>
                <w:sz w:val="22"/>
                <w:szCs w:val="22"/>
              </w:rPr>
              <w:t xml:space="preserve"> in supporting States in the full and effective realization of the right to everyone </w:t>
            </w:r>
            <w:r w:rsidR="00E46413" w:rsidRPr="48EEA06F">
              <w:rPr>
                <w:rFonts w:ascii="Calibri" w:eastAsia="Calibri" w:hAnsi="Calibri" w:cs="Calibri"/>
                <w:sz w:val="22"/>
                <w:szCs w:val="22"/>
              </w:rPr>
              <w:t xml:space="preserve">to the enjoyment of the highest attainable standard of physical and mental health. </w:t>
            </w:r>
            <w:r w:rsidR="00E46413" w:rsidRPr="48EEA06F">
              <w:rPr>
                <w:rFonts w:ascii="Calibri" w:hAnsi="Calibri" w:cs="Calibri"/>
                <w:sz w:val="22"/>
                <w:szCs w:val="22"/>
              </w:rPr>
              <w:t xml:space="preserve">The </w:t>
            </w:r>
            <w:r w:rsidRPr="48EEA06F">
              <w:rPr>
                <w:rFonts w:ascii="Calibri" w:eastAsia="Calibri" w:hAnsi="Calibri" w:cs="Calibri"/>
                <w:sz w:val="22"/>
                <w:szCs w:val="22"/>
              </w:rPr>
              <w:t>Human Rights Council reaffirmed the importance of technical cooperation and capacity building, undertaken at the request of and in partnership with States, as a key means to support the effective promotion and protection of human rights.</w:t>
            </w:r>
          </w:p>
        </w:tc>
      </w:tr>
      <w:tr w:rsidR="00CE2DD4" w:rsidRPr="000057FA" w14:paraId="37F5351D" w14:textId="77777777" w:rsidTr="48EEA06F">
        <w:trPr>
          <w:trHeight w:val="300"/>
        </w:trPr>
        <w:tc>
          <w:tcPr>
            <w:tcW w:w="1500" w:type="dxa"/>
          </w:tcPr>
          <w:p w14:paraId="45AD6F0C" w14:textId="5D7A09C0" w:rsidR="00CE2DD4" w:rsidRDefault="3D814A51" w:rsidP="48EEA06F">
            <w:pPr>
              <w:spacing w:after="240"/>
              <w:jc w:val="both"/>
              <w:rPr>
                <w:rFonts w:ascii="Calibri" w:hAnsi="Calibri" w:cs="Calibri"/>
                <w:b/>
                <w:bCs/>
                <w:sz w:val="22"/>
                <w:szCs w:val="22"/>
              </w:rPr>
            </w:pPr>
            <w:r w:rsidRPr="48EEA06F">
              <w:rPr>
                <w:rFonts w:ascii="Calibri" w:hAnsi="Calibri" w:cs="Calibri"/>
                <w:b/>
                <w:bCs/>
                <w:sz w:val="22"/>
                <w:szCs w:val="22"/>
              </w:rPr>
              <w:t>Background</w:t>
            </w:r>
            <w:r w:rsidR="0BACD661" w:rsidRPr="48EEA06F">
              <w:rPr>
                <w:rFonts w:ascii="Calibri" w:hAnsi="Calibri" w:cs="Calibri"/>
                <w:b/>
                <w:bCs/>
                <w:sz w:val="22"/>
                <w:szCs w:val="22"/>
              </w:rPr>
              <w:t>:</w:t>
            </w:r>
          </w:p>
          <w:p w14:paraId="2B60DFC3" w14:textId="77777777" w:rsidR="00DE48D6" w:rsidRDefault="00DE48D6" w:rsidP="1C3EBF08">
            <w:pPr>
              <w:spacing w:after="240"/>
              <w:jc w:val="both"/>
            </w:pPr>
          </w:p>
          <w:p w14:paraId="2D32215C" w14:textId="77777777" w:rsidR="00DE48D6" w:rsidRDefault="00DE48D6" w:rsidP="1C3EBF08">
            <w:pPr>
              <w:spacing w:after="240"/>
              <w:jc w:val="both"/>
            </w:pPr>
          </w:p>
          <w:p w14:paraId="013F8F19" w14:textId="77777777" w:rsidR="00DE48D6" w:rsidRDefault="00DE48D6" w:rsidP="1C3EBF08">
            <w:pPr>
              <w:spacing w:after="240"/>
              <w:jc w:val="both"/>
            </w:pPr>
          </w:p>
          <w:p w14:paraId="7BEED4AF" w14:textId="77777777" w:rsidR="00DE48D6" w:rsidRDefault="00DE48D6" w:rsidP="1C3EBF08">
            <w:pPr>
              <w:spacing w:after="240"/>
              <w:jc w:val="both"/>
            </w:pPr>
          </w:p>
          <w:p w14:paraId="1867475A" w14:textId="77777777" w:rsidR="00DE48D6" w:rsidRDefault="00DE48D6" w:rsidP="1C3EBF08">
            <w:pPr>
              <w:spacing w:after="240"/>
              <w:jc w:val="both"/>
            </w:pPr>
          </w:p>
          <w:p w14:paraId="3AC51B4D" w14:textId="77777777" w:rsidR="00DE48D6" w:rsidRDefault="00DE48D6" w:rsidP="1C3EBF08">
            <w:pPr>
              <w:spacing w:after="240"/>
              <w:jc w:val="both"/>
            </w:pPr>
          </w:p>
          <w:p w14:paraId="5E23A17C" w14:textId="77777777" w:rsidR="00DE48D6" w:rsidRDefault="00DE48D6" w:rsidP="1C3EBF08">
            <w:pPr>
              <w:spacing w:after="240"/>
              <w:jc w:val="both"/>
            </w:pPr>
          </w:p>
          <w:p w14:paraId="7B56207F" w14:textId="77777777" w:rsidR="00DE48D6" w:rsidRDefault="00DE48D6" w:rsidP="1C3EBF08">
            <w:pPr>
              <w:spacing w:after="240"/>
              <w:jc w:val="both"/>
            </w:pPr>
          </w:p>
          <w:p w14:paraId="04B5B190" w14:textId="77777777" w:rsidR="00DE48D6" w:rsidRDefault="00DE48D6" w:rsidP="1C3EBF08">
            <w:pPr>
              <w:spacing w:after="240"/>
              <w:jc w:val="both"/>
            </w:pPr>
          </w:p>
          <w:p w14:paraId="740D6913" w14:textId="77777777" w:rsidR="00DE48D6" w:rsidRDefault="00DE48D6" w:rsidP="1C3EBF08">
            <w:pPr>
              <w:spacing w:after="240"/>
              <w:jc w:val="both"/>
            </w:pPr>
          </w:p>
          <w:p w14:paraId="26687FBB" w14:textId="77777777" w:rsidR="00DE48D6" w:rsidRDefault="00DE48D6" w:rsidP="1C3EBF08">
            <w:pPr>
              <w:spacing w:after="240"/>
              <w:jc w:val="both"/>
            </w:pPr>
          </w:p>
          <w:p w14:paraId="18316003" w14:textId="77777777" w:rsidR="00DE48D6" w:rsidRDefault="00DE48D6" w:rsidP="1C3EBF08">
            <w:pPr>
              <w:spacing w:after="240"/>
              <w:jc w:val="both"/>
            </w:pPr>
          </w:p>
          <w:p w14:paraId="2589F18B" w14:textId="77777777" w:rsidR="00DE48D6" w:rsidRDefault="00DE48D6" w:rsidP="1C3EBF08">
            <w:pPr>
              <w:spacing w:after="240"/>
              <w:jc w:val="both"/>
            </w:pPr>
          </w:p>
          <w:p w14:paraId="16D4C1A2" w14:textId="1EE8EB16" w:rsidR="00DE48D6" w:rsidRDefault="00DE48D6" w:rsidP="48EEA06F">
            <w:pPr>
              <w:spacing w:after="240"/>
              <w:jc w:val="both"/>
              <w:rPr>
                <w:rFonts w:ascii="Calibri" w:hAnsi="Calibri" w:cs="Calibri"/>
                <w:b/>
                <w:bCs/>
              </w:rPr>
            </w:pPr>
          </w:p>
          <w:p w14:paraId="2E6B47E5" w14:textId="3301AC55" w:rsidR="00DE48D6" w:rsidRDefault="00DE48D6" w:rsidP="48EEA06F">
            <w:pPr>
              <w:spacing w:after="240"/>
              <w:jc w:val="both"/>
              <w:rPr>
                <w:rFonts w:ascii="Calibri" w:hAnsi="Calibri" w:cs="Calibri"/>
                <w:b/>
                <w:bCs/>
              </w:rPr>
            </w:pPr>
          </w:p>
          <w:p w14:paraId="42BC6E68" w14:textId="77777777" w:rsidR="00160602" w:rsidRDefault="00160602" w:rsidP="48EEA06F">
            <w:pPr>
              <w:spacing w:after="240"/>
              <w:jc w:val="both"/>
              <w:rPr>
                <w:rFonts w:ascii="Calibri" w:hAnsi="Calibri" w:cs="Calibri"/>
                <w:b/>
                <w:bCs/>
              </w:rPr>
            </w:pPr>
          </w:p>
          <w:p w14:paraId="39F79FD1" w14:textId="77777777" w:rsidR="006F2D1A" w:rsidRDefault="006F2D1A" w:rsidP="48EEA06F">
            <w:pPr>
              <w:spacing w:after="240"/>
              <w:jc w:val="both"/>
              <w:rPr>
                <w:rFonts w:ascii="Calibri" w:hAnsi="Calibri" w:cs="Calibri"/>
                <w:b/>
                <w:bCs/>
              </w:rPr>
            </w:pPr>
          </w:p>
          <w:p w14:paraId="75BFE375" w14:textId="77777777" w:rsidR="006F2D1A" w:rsidRDefault="006F2D1A" w:rsidP="48EEA06F">
            <w:pPr>
              <w:spacing w:after="240"/>
              <w:jc w:val="both"/>
              <w:rPr>
                <w:rFonts w:ascii="Calibri" w:hAnsi="Calibri" w:cs="Calibri"/>
                <w:b/>
                <w:bCs/>
              </w:rPr>
            </w:pPr>
          </w:p>
          <w:p w14:paraId="47F09E56" w14:textId="77777777" w:rsidR="006F2D1A" w:rsidRDefault="006F2D1A" w:rsidP="48EEA06F">
            <w:pPr>
              <w:spacing w:after="240"/>
              <w:jc w:val="both"/>
              <w:rPr>
                <w:rFonts w:ascii="Calibri" w:hAnsi="Calibri" w:cs="Calibri"/>
                <w:b/>
                <w:bCs/>
              </w:rPr>
            </w:pPr>
          </w:p>
          <w:p w14:paraId="0C6CB021" w14:textId="77777777" w:rsidR="006F2D1A" w:rsidRDefault="006F2D1A" w:rsidP="48EEA06F">
            <w:pPr>
              <w:spacing w:after="240"/>
              <w:jc w:val="both"/>
              <w:rPr>
                <w:rFonts w:ascii="Calibri" w:hAnsi="Calibri" w:cs="Calibri"/>
                <w:b/>
                <w:bCs/>
              </w:rPr>
            </w:pPr>
          </w:p>
          <w:p w14:paraId="468CB8C0" w14:textId="77777777" w:rsidR="006F2D1A" w:rsidRDefault="006F2D1A" w:rsidP="48EEA06F">
            <w:pPr>
              <w:spacing w:after="240"/>
              <w:jc w:val="both"/>
              <w:rPr>
                <w:rFonts w:ascii="Calibri" w:hAnsi="Calibri" w:cs="Calibri"/>
                <w:b/>
                <w:bCs/>
              </w:rPr>
            </w:pPr>
          </w:p>
          <w:p w14:paraId="6F83355A" w14:textId="77777777" w:rsidR="006F2D1A" w:rsidRDefault="006F2D1A" w:rsidP="48EEA06F">
            <w:pPr>
              <w:spacing w:after="240"/>
              <w:jc w:val="both"/>
              <w:rPr>
                <w:rFonts w:ascii="Calibri" w:hAnsi="Calibri" w:cs="Calibri"/>
                <w:b/>
                <w:bCs/>
              </w:rPr>
            </w:pPr>
          </w:p>
          <w:p w14:paraId="1273245D" w14:textId="77777777" w:rsidR="006F2D1A" w:rsidRDefault="006F2D1A" w:rsidP="48EEA06F">
            <w:pPr>
              <w:spacing w:after="240"/>
              <w:jc w:val="both"/>
              <w:rPr>
                <w:rFonts w:ascii="Calibri" w:hAnsi="Calibri" w:cs="Calibri"/>
                <w:b/>
                <w:bCs/>
              </w:rPr>
            </w:pPr>
          </w:p>
          <w:p w14:paraId="13E7BF19" w14:textId="77777777" w:rsidR="006F2D1A" w:rsidRDefault="006F2D1A" w:rsidP="48EEA06F">
            <w:pPr>
              <w:spacing w:after="240"/>
              <w:jc w:val="both"/>
              <w:rPr>
                <w:rFonts w:ascii="Calibri" w:hAnsi="Calibri" w:cs="Calibri"/>
                <w:b/>
                <w:bCs/>
              </w:rPr>
            </w:pPr>
          </w:p>
          <w:p w14:paraId="244819D8" w14:textId="77777777" w:rsidR="006F2D1A" w:rsidRDefault="006F2D1A" w:rsidP="48EEA06F">
            <w:pPr>
              <w:spacing w:after="240"/>
              <w:jc w:val="both"/>
              <w:rPr>
                <w:rFonts w:ascii="Calibri" w:hAnsi="Calibri" w:cs="Calibri"/>
                <w:b/>
                <w:bCs/>
              </w:rPr>
            </w:pPr>
          </w:p>
          <w:p w14:paraId="6E3340B5" w14:textId="77777777" w:rsidR="006F2D1A" w:rsidRDefault="006F2D1A" w:rsidP="48EEA06F">
            <w:pPr>
              <w:spacing w:after="240"/>
              <w:jc w:val="both"/>
              <w:rPr>
                <w:rFonts w:ascii="Calibri" w:hAnsi="Calibri" w:cs="Calibri"/>
                <w:b/>
                <w:bCs/>
              </w:rPr>
            </w:pPr>
          </w:p>
          <w:p w14:paraId="4869D558" w14:textId="77777777" w:rsidR="006F2D1A" w:rsidRDefault="006F2D1A" w:rsidP="48EEA06F">
            <w:pPr>
              <w:spacing w:after="240"/>
              <w:jc w:val="both"/>
              <w:rPr>
                <w:rFonts w:ascii="Calibri" w:hAnsi="Calibri" w:cs="Calibri"/>
                <w:b/>
                <w:bCs/>
              </w:rPr>
            </w:pPr>
          </w:p>
          <w:p w14:paraId="6B15551F" w14:textId="2D0C0F87" w:rsidR="00DE48D6" w:rsidRDefault="571C155B" w:rsidP="48EEA06F">
            <w:pPr>
              <w:spacing w:after="240"/>
              <w:jc w:val="both"/>
            </w:pPr>
            <w:r w:rsidRPr="48EEA06F">
              <w:rPr>
                <w:rFonts w:ascii="Calibri" w:hAnsi="Calibri" w:cs="Calibri"/>
                <w:b/>
                <w:bCs/>
              </w:rPr>
              <w:t>Outcome:</w:t>
            </w:r>
          </w:p>
          <w:p w14:paraId="5D601F5B" w14:textId="6C34A17F" w:rsidR="00DE48D6" w:rsidRDefault="00DE48D6" w:rsidP="48EEA06F">
            <w:pPr>
              <w:spacing w:after="240"/>
              <w:jc w:val="both"/>
              <w:rPr>
                <w:rFonts w:ascii="Calibri" w:hAnsi="Calibri" w:cs="Calibri"/>
                <w:b/>
                <w:bCs/>
              </w:rPr>
            </w:pPr>
          </w:p>
          <w:p w14:paraId="607CC454" w14:textId="1082CFFF" w:rsidR="00DE48D6" w:rsidRDefault="00DE48D6" w:rsidP="48EEA06F">
            <w:pPr>
              <w:spacing w:after="240"/>
              <w:jc w:val="both"/>
              <w:rPr>
                <w:rFonts w:ascii="Calibri" w:hAnsi="Calibri" w:cs="Calibri"/>
                <w:b/>
                <w:bCs/>
              </w:rPr>
            </w:pPr>
          </w:p>
          <w:p w14:paraId="3BE902A3" w14:textId="77777777" w:rsidR="001D37E7" w:rsidRDefault="001D37E7" w:rsidP="48EEA06F">
            <w:pPr>
              <w:spacing w:after="240"/>
              <w:jc w:val="both"/>
              <w:rPr>
                <w:rFonts w:ascii="Calibri" w:hAnsi="Calibri" w:cs="Calibri"/>
                <w:b/>
                <w:bCs/>
              </w:rPr>
            </w:pPr>
          </w:p>
          <w:p w14:paraId="39B4909A" w14:textId="77777777" w:rsidR="00C12A38" w:rsidRDefault="00C12A38" w:rsidP="48EEA06F">
            <w:pPr>
              <w:spacing w:after="240"/>
              <w:jc w:val="both"/>
              <w:rPr>
                <w:rFonts w:ascii="Calibri" w:hAnsi="Calibri" w:cs="Calibri"/>
                <w:b/>
                <w:bCs/>
              </w:rPr>
            </w:pPr>
          </w:p>
          <w:p w14:paraId="49D97528" w14:textId="5B23D7A4" w:rsidR="006F2D1A" w:rsidRPr="006F2D1A" w:rsidRDefault="006F2D1A" w:rsidP="006F2D1A">
            <w:pPr>
              <w:spacing w:after="240"/>
              <w:jc w:val="both"/>
              <w:rPr>
                <w:rFonts w:ascii="Calibri" w:hAnsi="Calibri" w:cs="Calibri"/>
                <w:b/>
                <w:bCs/>
              </w:rPr>
            </w:pPr>
            <w:r w:rsidRPr="006F2D1A">
              <w:rPr>
                <w:rFonts w:ascii="Calibri" w:hAnsi="Calibri" w:cs="Calibri"/>
                <w:b/>
                <w:bCs/>
              </w:rPr>
              <w:t>Format:</w:t>
            </w:r>
          </w:p>
          <w:p w14:paraId="60090D39" w14:textId="77777777" w:rsidR="006F2D1A" w:rsidRDefault="006F2D1A" w:rsidP="1C3EBF08">
            <w:pPr>
              <w:spacing w:after="240"/>
              <w:jc w:val="both"/>
              <w:rPr>
                <w:rFonts w:ascii="Calibri" w:hAnsi="Calibri" w:cs="Calibri"/>
                <w:b/>
                <w:bCs/>
              </w:rPr>
            </w:pPr>
          </w:p>
          <w:p w14:paraId="6B10D0D4" w14:textId="77777777" w:rsidR="006F2D1A" w:rsidRDefault="006F2D1A" w:rsidP="1C3EBF08">
            <w:pPr>
              <w:spacing w:after="240"/>
              <w:jc w:val="both"/>
              <w:rPr>
                <w:rFonts w:ascii="Calibri" w:hAnsi="Calibri" w:cs="Calibri"/>
                <w:b/>
                <w:bCs/>
              </w:rPr>
            </w:pPr>
          </w:p>
          <w:p w14:paraId="6F4C5D03" w14:textId="77777777" w:rsidR="006F2D1A" w:rsidRDefault="006F2D1A" w:rsidP="1C3EBF08">
            <w:pPr>
              <w:spacing w:after="240"/>
              <w:jc w:val="both"/>
              <w:rPr>
                <w:rFonts w:ascii="Calibri" w:hAnsi="Calibri" w:cs="Calibri"/>
                <w:b/>
                <w:bCs/>
              </w:rPr>
            </w:pPr>
          </w:p>
          <w:p w14:paraId="5EE81670" w14:textId="77777777" w:rsidR="006F2D1A" w:rsidRDefault="006F2D1A" w:rsidP="1C3EBF08">
            <w:pPr>
              <w:spacing w:after="240"/>
              <w:jc w:val="both"/>
              <w:rPr>
                <w:rFonts w:ascii="Calibri" w:hAnsi="Calibri" w:cs="Calibri"/>
                <w:b/>
                <w:bCs/>
              </w:rPr>
            </w:pPr>
          </w:p>
          <w:p w14:paraId="1D928A3F" w14:textId="77777777" w:rsidR="00C12A38" w:rsidRDefault="00C12A38" w:rsidP="1C3EBF08">
            <w:pPr>
              <w:spacing w:after="240"/>
              <w:jc w:val="both"/>
              <w:rPr>
                <w:rFonts w:ascii="Calibri" w:hAnsi="Calibri" w:cs="Calibri"/>
                <w:b/>
                <w:bCs/>
              </w:rPr>
            </w:pPr>
          </w:p>
          <w:p w14:paraId="751D3872" w14:textId="00216E56" w:rsidR="005B2ACC" w:rsidRPr="00DE48D6" w:rsidRDefault="11466767" w:rsidP="1C3EBF08">
            <w:pPr>
              <w:spacing w:after="240"/>
              <w:jc w:val="both"/>
              <w:rPr>
                <w:rFonts w:ascii="Calibri" w:hAnsi="Calibri" w:cs="Calibri"/>
                <w:b/>
                <w:bCs/>
              </w:rPr>
            </w:pPr>
            <w:r w:rsidRPr="48EEA06F">
              <w:rPr>
                <w:rFonts w:ascii="Calibri" w:hAnsi="Calibri" w:cs="Calibri"/>
                <w:b/>
                <w:bCs/>
              </w:rPr>
              <w:t>Accessibility</w:t>
            </w:r>
            <w:r w:rsidR="7E0138F6" w:rsidRPr="48EEA06F">
              <w:rPr>
                <w:rFonts w:ascii="Calibri" w:hAnsi="Calibri" w:cs="Calibri"/>
                <w:b/>
                <w:bCs/>
              </w:rPr>
              <w:t>:</w:t>
            </w:r>
          </w:p>
        </w:tc>
        <w:tc>
          <w:tcPr>
            <w:tcW w:w="8140" w:type="dxa"/>
          </w:tcPr>
          <w:p w14:paraId="5BA9941A" w14:textId="77777777" w:rsidR="008640E2" w:rsidRDefault="23DF8D5E" w:rsidP="000A4CEE">
            <w:pPr>
              <w:spacing w:after="160"/>
              <w:jc w:val="both"/>
              <w:rPr>
                <w:rFonts w:ascii="Calibri" w:eastAsia="Calibri" w:hAnsi="Calibri" w:cs="Calibri"/>
                <w:sz w:val="22"/>
                <w:szCs w:val="22"/>
              </w:rPr>
            </w:pPr>
            <w:r w:rsidRPr="48EEA06F">
              <w:rPr>
                <w:rFonts w:ascii="Calibri" w:eastAsia="Calibri" w:hAnsi="Calibri" w:cs="Calibri"/>
                <w:sz w:val="22"/>
                <w:szCs w:val="22"/>
              </w:rPr>
              <w:lastRenderedPageBreak/>
              <w:t>The proposed panel is grounded in the internationally recognized right to health, as articulated in core human rights instruments</w:t>
            </w:r>
            <w:r w:rsidR="072D6435" w:rsidRPr="48EEA06F">
              <w:rPr>
                <w:rFonts w:ascii="Calibri" w:eastAsia="Calibri" w:hAnsi="Calibri" w:cs="Calibri"/>
                <w:sz w:val="22"/>
                <w:szCs w:val="22"/>
              </w:rPr>
              <w:t xml:space="preserve"> such as the </w:t>
            </w:r>
            <w:r w:rsidRPr="48EEA06F">
              <w:rPr>
                <w:rFonts w:ascii="Calibri" w:eastAsia="Calibri" w:hAnsi="Calibri" w:cs="Calibri"/>
                <w:sz w:val="22"/>
                <w:szCs w:val="22"/>
              </w:rPr>
              <w:t xml:space="preserve"> Universal Declaration of Human Rights (Article 25.1)</w:t>
            </w:r>
            <w:r w:rsidR="2565AC95" w:rsidRPr="48EEA06F">
              <w:rPr>
                <w:rFonts w:ascii="Calibri" w:eastAsia="Calibri" w:hAnsi="Calibri" w:cs="Calibri"/>
                <w:sz w:val="22"/>
                <w:szCs w:val="22"/>
              </w:rPr>
              <w:t xml:space="preserve"> and the </w:t>
            </w:r>
            <w:r w:rsidRPr="48EEA06F">
              <w:rPr>
                <w:rFonts w:ascii="Calibri" w:eastAsia="Calibri" w:hAnsi="Calibri" w:cs="Calibri"/>
                <w:sz w:val="22"/>
                <w:szCs w:val="22"/>
              </w:rPr>
              <w:t>International Covenant on Economic, Social and Cultural Right</w:t>
            </w:r>
            <w:r w:rsidR="421E1985" w:rsidRPr="48EEA06F">
              <w:rPr>
                <w:rFonts w:ascii="Calibri" w:eastAsia="Calibri" w:hAnsi="Calibri" w:cs="Calibri"/>
                <w:sz w:val="22"/>
                <w:szCs w:val="22"/>
              </w:rPr>
              <w:t xml:space="preserve"> </w:t>
            </w:r>
            <w:r w:rsidRPr="48EEA06F">
              <w:rPr>
                <w:rFonts w:ascii="Calibri" w:eastAsia="Calibri" w:hAnsi="Calibri" w:cs="Calibri"/>
                <w:sz w:val="22"/>
                <w:szCs w:val="22"/>
              </w:rPr>
              <w:t>(Article 12)</w:t>
            </w:r>
            <w:r w:rsidR="40EB9CA2" w:rsidRPr="48EEA06F">
              <w:rPr>
                <w:rFonts w:ascii="Calibri" w:eastAsia="Calibri" w:hAnsi="Calibri" w:cs="Calibri"/>
                <w:sz w:val="22"/>
                <w:szCs w:val="22"/>
              </w:rPr>
              <w:t xml:space="preserve"> and </w:t>
            </w:r>
            <w:r w:rsidRPr="48EEA06F">
              <w:rPr>
                <w:rFonts w:ascii="Calibri" w:eastAsia="Calibri" w:hAnsi="Calibri" w:cs="Calibri"/>
                <w:sz w:val="22"/>
                <w:szCs w:val="22"/>
              </w:rPr>
              <w:t>guidance from the Committee on Economic, Social and Cultural Rights, in General Comment No. 14</w:t>
            </w:r>
            <w:r w:rsidR="164830EB" w:rsidRPr="48EEA06F">
              <w:rPr>
                <w:rFonts w:ascii="Calibri" w:eastAsia="Calibri" w:hAnsi="Calibri" w:cs="Calibri"/>
                <w:sz w:val="22"/>
                <w:szCs w:val="22"/>
              </w:rPr>
              <w:t xml:space="preserve"> which</w:t>
            </w:r>
            <w:r w:rsidRPr="48EEA06F">
              <w:rPr>
                <w:rFonts w:ascii="Calibri" w:eastAsia="Calibri" w:hAnsi="Calibri" w:cs="Calibri"/>
                <w:sz w:val="22"/>
                <w:szCs w:val="22"/>
              </w:rPr>
              <w:t xml:space="preserve"> clarifies that the right to health extends beyond access to health care to include underlying determinant</w:t>
            </w:r>
            <w:r w:rsidR="1C8BF3CC" w:rsidRPr="48EEA06F">
              <w:rPr>
                <w:rFonts w:ascii="Calibri" w:eastAsia="Calibri" w:hAnsi="Calibri" w:cs="Calibri"/>
                <w:sz w:val="22"/>
                <w:szCs w:val="22"/>
              </w:rPr>
              <w:t xml:space="preserve">s </w:t>
            </w:r>
            <w:r w:rsidR="05BADD61" w:rsidRPr="48EEA06F">
              <w:rPr>
                <w:rFonts w:ascii="Calibri" w:eastAsia="Calibri" w:hAnsi="Calibri" w:cs="Calibri"/>
                <w:sz w:val="22"/>
                <w:szCs w:val="22"/>
              </w:rPr>
              <w:t xml:space="preserve">of health. </w:t>
            </w:r>
          </w:p>
          <w:p w14:paraId="5E621AE2" w14:textId="74AE4523" w:rsidR="00692714" w:rsidRDefault="00692714" w:rsidP="00692714">
            <w:pPr>
              <w:spacing w:after="160"/>
              <w:jc w:val="both"/>
              <w:rPr>
                <w:rFonts w:ascii="Calibri" w:eastAsia="Calibri" w:hAnsi="Calibri" w:cs="Calibri"/>
                <w:sz w:val="22"/>
                <w:szCs w:val="22"/>
              </w:rPr>
            </w:pPr>
            <w:r w:rsidRPr="48EEA06F">
              <w:rPr>
                <w:rFonts w:ascii="Calibri" w:eastAsia="Calibri" w:hAnsi="Calibri" w:cs="Calibri"/>
                <w:sz w:val="22"/>
                <w:szCs w:val="22"/>
                <w:lang w:val="en-US"/>
              </w:rPr>
              <w:t>Certain minimum essential elements of the right to health - such as non-discriminatory access to essential health services</w:t>
            </w:r>
            <w:r>
              <w:rPr>
                <w:rFonts w:ascii="Calibri" w:eastAsia="Calibri" w:hAnsi="Calibri" w:cs="Calibri"/>
                <w:sz w:val="22"/>
                <w:szCs w:val="22"/>
                <w:lang w:val="en-US"/>
              </w:rPr>
              <w:t>,</w:t>
            </w:r>
            <w:r w:rsidRPr="48EEA06F">
              <w:rPr>
                <w:rFonts w:ascii="Calibri" w:eastAsia="Calibri" w:hAnsi="Calibri" w:cs="Calibri"/>
                <w:sz w:val="22"/>
                <w:szCs w:val="22"/>
                <w:lang w:val="en-US"/>
              </w:rPr>
              <w:t xml:space="preserve"> must be ensured immediately, regardless of resource </w:t>
            </w:r>
            <w:r w:rsidRPr="48EEA06F">
              <w:rPr>
                <w:rFonts w:ascii="Calibri" w:eastAsia="Calibri" w:hAnsi="Calibri" w:cs="Calibri"/>
                <w:sz w:val="22"/>
                <w:szCs w:val="22"/>
                <w:lang w:val="en-US"/>
              </w:rPr>
              <w:lastRenderedPageBreak/>
              <w:t>constraints. Other aspects of the right to health, including the expansion of comprehensive health coverage and higher levels of service quality, are to be achieved progressively, to the maximum of available resources. Technical cooperation should assist countries to meet both types of obligations</w:t>
            </w:r>
            <w:r w:rsidRPr="48EEA06F">
              <w:rPr>
                <w:rFonts w:ascii="Calibri" w:hAnsi="Calibri" w:cs="Calibri"/>
                <w:sz w:val="22"/>
                <w:szCs w:val="22"/>
              </w:rPr>
              <w:t>.</w:t>
            </w:r>
          </w:p>
          <w:p w14:paraId="7F519C62" w14:textId="513166AD" w:rsidR="00EC56A6" w:rsidRPr="005B2ACC" w:rsidRDefault="38353BE9" w:rsidP="002B06CB">
            <w:pPr>
              <w:spacing w:after="160"/>
              <w:jc w:val="both"/>
              <w:rPr>
                <w:rFonts w:ascii="Calibri" w:eastAsia="Calibri" w:hAnsi="Calibri" w:cs="Calibri"/>
                <w:sz w:val="22"/>
                <w:szCs w:val="22"/>
              </w:rPr>
            </w:pPr>
            <w:r w:rsidRPr="48EEA06F">
              <w:rPr>
                <w:rFonts w:ascii="Calibri" w:eastAsia="Calibri" w:hAnsi="Calibri" w:cs="Calibri"/>
                <w:sz w:val="22"/>
                <w:szCs w:val="22"/>
              </w:rPr>
              <w:t>Countries are facing a rapidly evolving set of health challenges that place increased pressure on health systems and on the realization of the right to health.</w:t>
            </w:r>
            <w:r w:rsidR="42AE9A06" w:rsidRPr="48EEA06F">
              <w:rPr>
                <w:rFonts w:ascii="Calibri" w:eastAsia="Calibri" w:hAnsi="Calibri" w:cs="Calibri"/>
                <w:sz w:val="22"/>
                <w:szCs w:val="22"/>
              </w:rPr>
              <w:t xml:space="preserve"> </w:t>
            </w:r>
            <w:r w:rsidRPr="48EEA06F">
              <w:rPr>
                <w:rFonts w:ascii="Calibri" w:eastAsia="Calibri" w:hAnsi="Calibri" w:cs="Calibri"/>
                <w:sz w:val="22"/>
                <w:szCs w:val="22"/>
              </w:rPr>
              <w:t>Non</w:t>
            </w:r>
            <w:r w:rsidR="00EC56A6">
              <w:noBreakHyphen/>
            </w:r>
            <w:r w:rsidRPr="48EEA06F">
              <w:rPr>
                <w:rFonts w:ascii="Calibri" w:eastAsia="Calibri" w:hAnsi="Calibri" w:cs="Calibri"/>
                <w:sz w:val="22"/>
                <w:szCs w:val="22"/>
              </w:rPr>
              <w:t>communicable diseases are rising sharply, while climate change and environmental degradation are intensifying health risks and exacerbating existing vulnerabilities. Armed conflicts further compound these challenges, with a deeply concerning increase in attacks on health</w:t>
            </w:r>
            <w:r w:rsidR="00EC56A6">
              <w:noBreakHyphen/>
            </w:r>
            <w:r w:rsidRPr="48EEA06F">
              <w:rPr>
                <w:rFonts w:ascii="Calibri" w:eastAsia="Calibri" w:hAnsi="Calibri" w:cs="Calibri"/>
                <w:sz w:val="22"/>
                <w:szCs w:val="22"/>
              </w:rPr>
              <w:t>care facilities and personnel, despite their clear prohibition under international humanitarian and human rights law.</w:t>
            </w:r>
            <w:r w:rsidR="009019E8">
              <w:rPr>
                <w:rFonts w:ascii="Calibri" w:eastAsia="Calibri" w:hAnsi="Calibri" w:cs="Calibri"/>
                <w:sz w:val="22"/>
                <w:szCs w:val="22"/>
              </w:rPr>
              <w:t xml:space="preserve"> </w:t>
            </w:r>
            <w:r w:rsidR="009019E8" w:rsidRPr="00956AA3">
              <w:rPr>
                <w:rFonts w:ascii="Calibri" w:eastAsia="Calibri" w:hAnsi="Calibri" w:cs="Calibri"/>
                <w:sz w:val="22"/>
                <w:szCs w:val="22"/>
              </w:rPr>
              <w:t>Countries also need to find ways</w:t>
            </w:r>
            <w:r w:rsidR="00956AA3">
              <w:rPr>
                <w:rFonts w:ascii="Calibri" w:eastAsia="Calibri" w:hAnsi="Calibri" w:cs="Calibri"/>
                <w:sz w:val="22"/>
                <w:szCs w:val="22"/>
              </w:rPr>
              <w:t xml:space="preserve"> to</w:t>
            </w:r>
            <w:r w:rsidR="009019E8" w:rsidRPr="00956AA3">
              <w:rPr>
                <w:rFonts w:ascii="Calibri" w:eastAsia="Calibri" w:hAnsi="Calibri" w:cs="Calibri"/>
                <w:sz w:val="22"/>
                <w:szCs w:val="22"/>
              </w:rPr>
              <w:t xml:space="preserve"> embrace the digital transformation of health systems in a responsible, safe and inclusive manner. </w:t>
            </w:r>
            <w:r w:rsidR="00956AA3">
              <w:rPr>
                <w:rFonts w:ascii="Calibri" w:eastAsia="Calibri" w:hAnsi="Calibri" w:cs="Calibri"/>
                <w:sz w:val="22"/>
                <w:szCs w:val="22"/>
              </w:rPr>
              <w:t>Moreover, c</w:t>
            </w:r>
            <w:r w:rsidRPr="00956AA3">
              <w:rPr>
                <w:rFonts w:ascii="Calibri" w:eastAsia="Calibri" w:hAnsi="Calibri" w:cs="Calibri"/>
                <w:sz w:val="22"/>
                <w:szCs w:val="22"/>
              </w:rPr>
              <w:t xml:space="preserve">ountries must </w:t>
            </w:r>
            <w:r w:rsidR="00956AA3">
              <w:rPr>
                <w:rFonts w:ascii="Calibri" w:eastAsia="Calibri" w:hAnsi="Calibri" w:cs="Calibri"/>
                <w:sz w:val="22"/>
                <w:szCs w:val="22"/>
              </w:rPr>
              <w:t>at the same time</w:t>
            </w:r>
            <w:r w:rsidRPr="48EEA06F">
              <w:rPr>
                <w:rFonts w:ascii="Calibri" w:eastAsia="Calibri" w:hAnsi="Calibri" w:cs="Calibri"/>
                <w:sz w:val="22"/>
                <w:szCs w:val="22"/>
              </w:rPr>
              <w:t xml:space="preserve"> sustain </w:t>
            </w:r>
            <w:r w:rsidR="00956AA3">
              <w:rPr>
                <w:rFonts w:ascii="Calibri" w:eastAsia="Calibri" w:hAnsi="Calibri" w:cs="Calibri"/>
                <w:sz w:val="22"/>
                <w:szCs w:val="22"/>
              </w:rPr>
              <w:t xml:space="preserve">long term </w:t>
            </w:r>
            <w:r w:rsidRPr="48EEA06F">
              <w:rPr>
                <w:rFonts w:ascii="Calibri" w:eastAsia="Calibri" w:hAnsi="Calibri" w:cs="Calibri"/>
                <w:sz w:val="22"/>
                <w:szCs w:val="22"/>
              </w:rPr>
              <w:t>disease</w:t>
            </w:r>
            <w:r w:rsidR="00EC56A6">
              <w:noBreakHyphen/>
            </w:r>
            <w:r w:rsidRPr="48EEA06F">
              <w:rPr>
                <w:rFonts w:ascii="Calibri" w:eastAsia="Calibri" w:hAnsi="Calibri" w:cs="Calibri"/>
                <w:sz w:val="22"/>
                <w:szCs w:val="22"/>
              </w:rPr>
              <w:t xml:space="preserve">specific responses </w:t>
            </w:r>
            <w:r w:rsidR="3AC1AC5F" w:rsidRPr="48EEA06F">
              <w:rPr>
                <w:rFonts w:ascii="Calibri" w:eastAsia="Calibri" w:hAnsi="Calibri" w:cs="Calibri"/>
                <w:sz w:val="22"/>
                <w:szCs w:val="22"/>
              </w:rPr>
              <w:t xml:space="preserve">against diseases such as </w:t>
            </w:r>
            <w:r w:rsidRPr="48EEA06F">
              <w:rPr>
                <w:rFonts w:ascii="Calibri" w:eastAsia="Calibri" w:hAnsi="Calibri" w:cs="Calibri"/>
                <w:sz w:val="22"/>
                <w:szCs w:val="22"/>
              </w:rPr>
              <w:t>HIV, malaria, and tuberculosis</w:t>
            </w:r>
            <w:r w:rsidR="00692714">
              <w:rPr>
                <w:rFonts w:ascii="Calibri" w:eastAsia="Calibri" w:hAnsi="Calibri" w:cs="Calibri"/>
                <w:sz w:val="22"/>
                <w:szCs w:val="22"/>
              </w:rPr>
              <w:t xml:space="preserve"> while also addressing public health emergencies</w:t>
            </w:r>
            <w:r w:rsidR="00B3251D">
              <w:rPr>
                <w:rFonts w:ascii="Calibri" w:eastAsia="Calibri" w:hAnsi="Calibri" w:cs="Calibri"/>
                <w:sz w:val="22"/>
                <w:szCs w:val="22"/>
              </w:rPr>
              <w:t>.</w:t>
            </w:r>
            <w:r w:rsidR="009019E8">
              <w:rPr>
                <w:rFonts w:ascii="Calibri" w:eastAsia="Calibri" w:hAnsi="Calibri" w:cs="Calibri"/>
                <w:sz w:val="22"/>
                <w:szCs w:val="22"/>
              </w:rPr>
              <w:t xml:space="preserve"> </w:t>
            </w:r>
            <w:r w:rsidR="00B3251D">
              <w:rPr>
                <w:rFonts w:ascii="Calibri" w:eastAsia="Calibri" w:hAnsi="Calibri" w:cs="Calibri"/>
                <w:sz w:val="22"/>
                <w:szCs w:val="22"/>
              </w:rPr>
              <w:t>The Ebola</w:t>
            </w:r>
            <w:r w:rsidR="0037028F">
              <w:rPr>
                <w:rFonts w:ascii="Calibri" w:eastAsia="Calibri" w:hAnsi="Calibri" w:cs="Calibri"/>
                <w:sz w:val="22"/>
                <w:szCs w:val="22"/>
              </w:rPr>
              <w:t xml:space="preserve"> and Hanta</w:t>
            </w:r>
            <w:r w:rsidR="00B3251D">
              <w:rPr>
                <w:rFonts w:ascii="Calibri" w:eastAsia="Calibri" w:hAnsi="Calibri" w:cs="Calibri"/>
                <w:sz w:val="22"/>
                <w:szCs w:val="22"/>
              </w:rPr>
              <w:t>virus outbreak</w:t>
            </w:r>
            <w:r w:rsidR="0037028F">
              <w:rPr>
                <w:rFonts w:ascii="Calibri" w:eastAsia="Calibri" w:hAnsi="Calibri" w:cs="Calibri"/>
                <w:sz w:val="22"/>
                <w:szCs w:val="22"/>
              </w:rPr>
              <w:t>s are</w:t>
            </w:r>
            <w:r w:rsidR="00B3251D">
              <w:rPr>
                <w:rFonts w:ascii="Calibri" w:eastAsia="Calibri" w:hAnsi="Calibri" w:cs="Calibri"/>
                <w:sz w:val="22"/>
                <w:szCs w:val="22"/>
              </w:rPr>
              <w:t xml:space="preserve"> </w:t>
            </w:r>
            <w:r w:rsidR="001E7EC0">
              <w:rPr>
                <w:rFonts w:ascii="Calibri" w:eastAsia="Calibri" w:hAnsi="Calibri" w:cs="Calibri"/>
                <w:sz w:val="22"/>
                <w:szCs w:val="22"/>
              </w:rPr>
              <w:t>the most recent reminder that infectious diseases are a global threat that transcends bor</w:t>
            </w:r>
            <w:r w:rsidR="00646E1A">
              <w:rPr>
                <w:rFonts w:ascii="Calibri" w:eastAsia="Calibri" w:hAnsi="Calibri" w:cs="Calibri"/>
                <w:sz w:val="22"/>
                <w:szCs w:val="22"/>
              </w:rPr>
              <w:t>ders</w:t>
            </w:r>
            <w:r w:rsidR="009019E8">
              <w:rPr>
                <w:rFonts w:ascii="Calibri" w:eastAsia="Calibri" w:hAnsi="Calibri" w:cs="Calibri"/>
                <w:sz w:val="22"/>
                <w:szCs w:val="22"/>
              </w:rPr>
              <w:t xml:space="preserve"> and that fighting such outbreaks requires international cooperation and solidarity</w:t>
            </w:r>
            <w:r w:rsidR="00692714">
              <w:rPr>
                <w:rFonts w:ascii="Calibri" w:eastAsia="Calibri" w:hAnsi="Calibri" w:cs="Calibri"/>
                <w:sz w:val="22"/>
                <w:szCs w:val="22"/>
              </w:rPr>
              <w:t xml:space="preserve">. </w:t>
            </w:r>
          </w:p>
          <w:p w14:paraId="2FB66787" w14:textId="1AE7A32D" w:rsidR="38353BE9" w:rsidRDefault="38353BE9" w:rsidP="009019E8">
            <w:pPr>
              <w:spacing w:after="160"/>
              <w:jc w:val="both"/>
              <w:rPr>
                <w:rFonts w:ascii="Calibri" w:hAnsi="Calibri" w:cs="Calibri"/>
                <w:sz w:val="22"/>
                <w:szCs w:val="22"/>
              </w:rPr>
            </w:pPr>
            <w:r w:rsidRPr="48EEA06F">
              <w:rPr>
                <w:rFonts w:ascii="Calibri" w:eastAsia="Calibri" w:hAnsi="Calibri" w:cs="Calibri"/>
                <w:sz w:val="22"/>
                <w:szCs w:val="22"/>
              </w:rPr>
              <w:t>These changing health needs are unfolding in a context of increasingly constrained financing.</w:t>
            </w:r>
            <w:r w:rsidR="29E48928" w:rsidRPr="48EEA06F">
              <w:rPr>
                <w:rFonts w:ascii="Calibri" w:eastAsia="Calibri" w:hAnsi="Calibri" w:cs="Calibri"/>
                <w:sz w:val="22"/>
                <w:szCs w:val="22"/>
              </w:rPr>
              <w:t xml:space="preserve"> </w:t>
            </w:r>
            <w:r w:rsidR="009019E8" w:rsidRPr="009019E8">
              <w:rPr>
                <w:rFonts w:ascii="Calibri" w:eastAsia="Calibri" w:hAnsi="Calibri" w:cs="Calibri"/>
                <w:sz w:val="22"/>
                <w:szCs w:val="22"/>
                <w:lang w:val="en-CH"/>
              </w:rPr>
              <w:t xml:space="preserve">Official development assistance from DAC members declined by approximately </w:t>
            </w:r>
            <w:r w:rsidR="00894C56">
              <w:rPr>
                <w:rFonts w:ascii="Calibri" w:eastAsia="Calibri" w:hAnsi="Calibri" w:cs="Calibri"/>
                <w:sz w:val="22"/>
                <w:szCs w:val="22"/>
                <w:lang w:val="en-CH"/>
              </w:rPr>
              <w:t>six</w:t>
            </w:r>
            <w:r w:rsidR="009019E8" w:rsidRPr="009019E8">
              <w:rPr>
                <w:rFonts w:ascii="Calibri" w:eastAsia="Calibri" w:hAnsi="Calibri" w:cs="Calibri"/>
                <w:sz w:val="22"/>
                <w:szCs w:val="22"/>
                <w:lang w:val="en-CH"/>
              </w:rPr>
              <w:t xml:space="preserve"> per cent in real terms in 2024, and ODA for health is projected to fall by 19–33 per cent in 2025 compared to 2023 levels. Many countries are struggling to mobilize sufficient domestic resources as they are grappling with rising debt levels and restrictive debt</w:t>
            </w:r>
            <w:r w:rsidR="009019E8" w:rsidRPr="009019E8">
              <w:rPr>
                <w:rFonts w:ascii="Calibri" w:eastAsia="Calibri" w:hAnsi="Calibri" w:cs="Calibri"/>
                <w:sz w:val="22"/>
                <w:szCs w:val="22"/>
                <w:lang w:val="en-CH"/>
              </w:rPr>
              <w:noBreakHyphen/>
              <w:t>servicing</w:t>
            </w:r>
            <w:r w:rsidR="00956AA3">
              <w:rPr>
                <w:rFonts w:ascii="Calibri" w:eastAsia="Calibri" w:hAnsi="Calibri" w:cs="Calibri"/>
                <w:sz w:val="22"/>
                <w:szCs w:val="22"/>
                <w:lang w:val="en-CH"/>
              </w:rPr>
              <w:t xml:space="preserve"> </w:t>
            </w:r>
            <w:r w:rsidR="009019E8" w:rsidRPr="009019E8">
              <w:rPr>
                <w:rFonts w:ascii="Calibri" w:eastAsia="Calibri" w:hAnsi="Calibri" w:cs="Calibri"/>
                <w:sz w:val="22"/>
                <w:szCs w:val="22"/>
                <w:lang w:val="en-CH"/>
              </w:rPr>
              <w:t>obligations. These significantly limit fiscal space to compensate for declining external assistance leading to widening health financing gaps.</w:t>
            </w:r>
          </w:p>
          <w:p w14:paraId="26BBEF41" w14:textId="74C95395" w:rsidR="08D2E79E" w:rsidRDefault="00692714" w:rsidP="48EEA06F">
            <w:pPr>
              <w:spacing w:after="160"/>
              <w:jc w:val="both"/>
              <w:rPr>
                <w:rFonts w:ascii="Calibri" w:hAnsi="Calibri" w:cs="Calibri"/>
                <w:sz w:val="22"/>
                <w:szCs w:val="22"/>
                <w:lang w:val="en-US"/>
              </w:rPr>
            </w:pPr>
            <w:r>
              <w:rPr>
                <w:rFonts w:ascii="Calibri" w:eastAsia="Calibri" w:hAnsi="Calibri" w:cs="Calibri"/>
                <w:sz w:val="22"/>
                <w:szCs w:val="22"/>
              </w:rPr>
              <w:t>Taken t</w:t>
            </w:r>
            <w:r w:rsidRPr="48EEA06F">
              <w:rPr>
                <w:rFonts w:ascii="Calibri" w:eastAsia="Calibri" w:hAnsi="Calibri" w:cs="Calibri"/>
                <w:sz w:val="22"/>
                <w:szCs w:val="22"/>
              </w:rPr>
              <w:t>ogether, these trends underscore the urgency for fully using all opportunities to leverage existing resources</w:t>
            </w:r>
            <w:r w:rsidR="009019E8">
              <w:rPr>
                <w:rFonts w:ascii="Calibri" w:eastAsia="Calibri" w:hAnsi="Calibri" w:cs="Calibri"/>
                <w:sz w:val="22"/>
                <w:szCs w:val="22"/>
              </w:rPr>
              <w:t xml:space="preserve"> to make progress towards the commitment of</w:t>
            </w:r>
            <w:r w:rsidRPr="48EEA06F">
              <w:rPr>
                <w:rFonts w:ascii="Calibri" w:eastAsia="Calibri" w:hAnsi="Calibri" w:cs="Calibri"/>
                <w:sz w:val="22"/>
                <w:szCs w:val="22"/>
              </w:rPr>
              <w:t xml:space="preserve"> universal health coverage, ahead of the 2030 Agenda for Sustainable Development target date. </w:t>
            </w:r>
            <w:r w:rsidR="08D2E79E" w:rsidRPr="48EEA06F">
              <w:rPr>
                <w:rFonts w:ascii="Calibri" w:eastAsia="Calibri" w:hAnsi="Calibri" w:cs="Calibri"/>
                <w:sz w:val="22"/>
                <w:szCs w:val="22"/>
              </w:rPr>
              <w:t>T</w:t>
            </w:r>
            <w:r w:rsidR="78F069CD" w:rsidRPr="48EEA06F">
              <w:rPr>
                <w:rFonts w:ascii="Calibri" w:eastAsia="Calibri" w:hAnsi="Calibri" w:cs="Calibri"/>
                <w:sz w:val="22"/>
                <w:szCs w:val="22"/>
              </w:rPr>
              <w:t>he panel discussion will provide an opportunity to explore</w:t>
            </w:r>
            <w:r w:rsidR="65D8B969" w:rsidRPr="48EEA06F">
              <w:rPr>
                <w:rFonts w:ascii="Calibri" w:eastAsia="Calibri" w:hAnsi="Calibri" w:cs="Calibri"/>
                <w:sz w:val="22"/>
                <w:szCs w:val="22"/>
              </w:rPr>
              <w:t xml:space="preserve"> key challenges and</w:t>
            </w:r>
            <w:r w:rsidR="78F069CD" w:rsidRPr="48EEA06F">
              <w:rPr>
                <w:rFonts w:ascii="Calibri" w:eastAsia="Calibri" w:hAnsi="Calibri" w:cs="Calibri"/>
                <w:sz w:val="22"/>
                <w:szCs w:val="22"/>
              </w:rPr>
              <w:t xml:space="preserve"> </w:t>
            </w:r>
            <w:r w:rsidR="78F069CD" w:rsidRPr="48EEA06F">
              <w:rPr>
                <w:rFonts w:ascii="Calibri" w:hAnsi="Calibri" w:cs="Calibri"/>
                <w:sz w:val="22"/>
                <w:szCs w:val="22"/>
              </w:rPr>
              <w:t xml:space="preserve">promising practices in technical cooperation and capacity building to help States to fully and effectively realize the right of everyone to the enjoyment of the highest attainable standard of physical and mental health. </w:t>
            </w:r>
            <w:r w:rsidR="27577EF2" w:rsidRPr="48EEA06F">
              <w:rPr>
                <w:rFonts w:ascii="Calibri" w:eastAsia="Calibri" w:hAnsi="Calibri" w:cs="Calibri"/>
                <w:sz w:val="22"/>
                <w:szCs w:val="22"/>
              </w:rPr>
              <w:t>Given the</w:t>
            </w:r>
            <w:r w:rsidR="78F069CD" w:rsidRPr="48EEA06F">
              <w:rPr>
                <w:rFonts w:ascii="Calibri" w:eastAsia="Calibri" w:hAnsi="Calibri" w:cs="Calibri"/>
                <w:sz w:val="22"/>
                <w:szCs w:val="22"/>
              </w:rPr>
              <w:t xml:space="preserve"> deep funding cuts</w:t>
            </w:r>
            <w:r w:rsidR="1A8D0BFC" w:rsidRPr="48EEA06F">
              <w:rPr>
                <w:rFonts w:ascii="Calibri" w:hAnsi="Calibri" w:cs="Calibri"/>
                <w:sz w:val="22"/>
                <w:szCs w:val="22"/>
                <w:lang w:val="en-US"/>
              </w:rPr>
              <w:t xml:space="preserve"> </w:t>
            </w:r>
            <w:r w:rsidR="46641876" w:rsidRPr="48EEA06F">
              <w:rPr>
                <w:rFonts w:ascii="Calibri" w:hAnsi="Calibri" w:cs="Calibri"/>
                <w:sz w:val="22"/>
                <w:szCs w:val="22"/>
                <w:lang w:val="en-US"/>
              </w:rPr>
              <w:t xml:space="preserve">the discussion </w:t>
            </w:r>
            <w:r w:rsidR="1A8D0BFC" w:rsidRPr="48EEA06F">
              <w:rPr>
                <w:rFonts w:ascii="Calibri" w:hAnsi="Calibri" w:cs="Calibri"/>
                <w:sz w:val="22"/>
                <w:szCs w:val="22"/>
                <w:lang w:val="en-US"/>
              </w:rPr>
              <w:t xml:space="preserve">will </w:t>
            </w:r>
            <w:r w:rsidR="00956AA3">
              <w:rPr>
                <w:rFonts w:ascii="Calibri" w:hAnsi="Calibri" w:cs="Calibri"/>
                <w:sz w:val="22"/>
                <w:szCs w:val="22"/>
                <w:lang w:val="en-US"/>
              </w:rPr>
              <w:t xml:space="preserve">put a particular </w:t>
            </w:r>
            <w:r w:rsidR="1A8D0BFC" w:rsidRPr="48EEA06F">
              <w:rPr>
                <w:rFonts w:ascii="Calibri" w:hAnsi="Calibri" w:cs="Calibri"/>
                <w:sz w:val="22"/>
                <w:szCs w:val="22"/>
                <w:lang w:val="en-US"/>
              </w:rPr>
              <w:t xml:space="preserve">focus on capacity building and technical assistance that can help countries mobilize resources and spend their resources in a way that allows them to meet their </w:t>
            </w:r>
            <w:r w:rsidR="1F11D24C" w:rsidRPr="48EEA06F">
              <w:rPr>
                <w:rFonts w:ascii="Calibri" w:hAnsi="Calibri" w:cs="Calibri"/>
                <w:sz w:val="22"/>
                <w:szCs w:val="22"/>
                <w:lang w:val="en-US"/>
              </w:rPr>
              <w:t>health</w:t>
            </w:r>
            <w:r w:rsidR="00263A07">
              <w:rPr>
                <w:rFonts w:ascii="Calibri" w:hAnsi="Calibri" w:cs="Calibri"/>
                <w:sz w:val="22"/>
                <w:szCs w:val="22"/>
                <w:lang w:val="en-US"/>
              </w:rPr>
              <w:t>-</w:t>
            </w:r>
            <w:r w:rsidR="1F11D24C" w:rsidRPr="48EEA06F">
              <w:rPr>
                <w:rFonts w:ascii="Calibri" w:hAnsi="Calibri" w:cs="Calibri"/>
                <w:sz w:val="22"/>
                <w:szCs w:val="22"/>
                <w:lang w:val="en-US"/>
              </w:rPr>
              <w:t xml:space="preserve">related </w:t>
            </w:r>
            <w:r w:rsidR="1A8D0BFC" w:rsidRPr="48EEA06F">
              <w:rPr>
                <w:rFonts w:ascii="Calibri" w:hAnsi="Calibri" w:cs="Calibri"/>
                <w:sz w:val="22"/>
                <w:szCs w:val="22"/>
                <w:lang w:val="en-US"/>
              </w:rPr>
              <w:t xml:space="preserve">human rights obligations, especially </w:t>
            </w:r>
            <w:r w:rsidR="48822AC0" w:rsidRPr="48EEA06F">
              <w:rPr>
                <w:rFonts w:ascii="Calibri" w:hAnsi="Calibri" w:cs="Calibri"/>
                <w:sz w:val="22"/>
                <w:szCs w:val="22"/>
                <w:lang w:val="en-US"/>
              </w:rPr>
              <w:t xml:space="preserve">for </w:t>
            </w:r>
            <w:r w:rsidR="1A8D0BFC" w:rsidRPr="48EEA06F">
              <w:rPr>
                <w:rFonts w:ascii="Calibri" w:hAnsi="Calibri" w:cs="Calibri"/>
                <w:sz w:val="22"/>
                <w:szCs w:val="22"/>
                <w:lang w:val="en-US"/>
              </w:rPr>
              <w:t>population groups in focus</w:t>
            </w:r>
            <w:r w:rsidR="001C487F">
              <w:rPr>
                <w:rFonts w:ascii="Calibri" w:hAnsi="Calibri" w:cs="Calibri"/>
                <w:sz w:val="22"/>
                <w:szCs w:val="22"/>
                <w:lang w:val="en-US"/>
              </w:rPr>
              <w:t>.</w:t>
            </w:r>
            <w:r w:rsidR="1014F7FE" w:rsidRPr="48EEA06F">
              <w:rPr>
                <w:rFonts w:ascii="Calibri" w:hAnsi="Calibri" w:cs="Calibri"/>
                <w:sz w:val="22"/>
                <w:szCs w:val="22"/>
                <w:lang w:val="en-US"/>
              </w:rPr>
              <w:t xml:space="preserve"> </w:t>
            </w:r>
            <w:r w:rsidR="78F069CD" w:rsidRPr="48EEA06F">
              <w:rPr>
                <w:rFonts w:ascii="Calibri" w:hAnsi="Calibri" w:cs="Calibri"/>
                <w:sz w:val="22"/>
                <w:szCs w:val="22"/>
                <w:lang w:val="en-US"/>
              </w:rPr>
              <w:t xml:space="preserve"> </w:t>
            </w:r>
          </w:p>
          <w:p w14:paraId="3A43FBE1" w14:textId="53AA856F" w:rsidR="006F2D1A" w:rsidRPr="00C630DE" w:rsidRDefault="78F069CD" w:rsidP="006F2D1A">
            <w:pPr>
              <w:spacing w:after="160"/>
              <w:jc w:val="both"/>
              <w:rPr>
                <w:rFonts w:ascii="Calibri" w:eastAsia="Calibri" w:hAnsi="Calibri" w:cs="Calibri"/>
                <w:sz w:val="22"/>
                <w:szCs w:val="22"/>
              </w:rPr>
            </w:pPr>
            <w:r w:rsidRPr="48EEA06F">
              <w:rPr>
                <w:rFonts w:ascii="Calibri" w:eastAsia="Calibri" w:hAnsi="Calibri" w:cs="Calibri"/>
                <w:sz w:val="22"/>
                <w:szCs w:val="22"/>
              </w:rPr>
              <w:t>The panel will in particular look at promising capacity building work and tech</w:t>
            </w:r>
            <w:r w:rsidR="62D0C2A8" w:rsidRPr="48EEA06F">
              <w:rPr>
                <w:rFonts w:ascii="Calibri" w:eastAsia="Calibri" w:hAnsi="Calibri" w:cs="Calibri"/>
                <w:sz w:val="22"/>
                <w:szCs w:val="22"/>
              </w:rPr>
              <w:t>n</w:t>
            </w:r>
            <w:r w:rsidRPr="48EEA06F">
              <w:rPr>
                <w:rFonts w:ascii="Calibri" w:eastAsia="Calibri" w:hAnsi="Calibri" w:cs="Calibri"/>
                <w:sz w:val="22"/>
                <w:szCs w:val="22"/>
              </w:rPr>
              <w:t xml:space="preserve">ical cooperation to support countries in securing </w:t>
            </w:r>
            <w:r w:rsidR="4FF4B92B" w:rsidRPr="48EEA06F">
              <w:rPr>
                <w:rFonts w:ascii="Calibri" w:eastAsia="Calibri" w:hAnsi="Calibri" w:cs="Calibri"/>
                <w:sz w:val="22"/>
                <w:szCs w:val="22"/>
              </w:rPr>
              <w:t xml:space="preserve">domestic </w:t>
            </w:r>
            <w:r w:rsidRPr="48EEA06F">
              <w:rPr>
                <w:rFonts w:ascii="Calibri" w:eastAsia="Calibri" w:hAnsi="Calibri" w:cs="Calibri"/>
                <w:sz w:val="22"/>
                <w:szCs w:val="22"/>
              </w:rPr>
              <w:t>funding for universal health coverage</w:t>
            </w:r>
            <w:r w:rsidR="66915EBF" w:rsidRPr="48EEA06F">
              <w:rPr>
                <w:rFonts w:ascii="Calibri" w:eastAsia="Calibri" w:hAnsi="Calibri" w:cs="Calibri"/>
                <w:sz w:val="22"/>
                <w:szCs w:val="22"/>
              </w:rPr>
              <w:t xml:space="preserve"> </w:t>
            </w:r>
            <w:r w:rsidR="1867B10A" w:rsidRPr="48EEA06F">
              <w:rPr>
                <w:rFonts w:ascii="Calibri" w:eastAsia="Calibri" w:hAnsi="Calibri" w:cs="Calibri"/>
                <w:sz w:val="22"/>
                <w:szCs w:val="22"/>
              </w:rPr>
              <w:t>and</w:t>
            </w:r>
            <w:r w:rsidR="0F441390" w:rsidRPr="48EEA06F">
              <w:rPr>
                <w:rFonts w:ascii="Calibri" w:eastAsia="Calibri" w:hAnsi="Calibri" w:cs="Calibri"/>
                <w:sz w:val="22"/>
                <w:szCs w:val="22"/>
              </w:rPr>
              <w:t xml:space="preserve"> </w:t>
            </w:r>
            <w:r w:rsidRPr="48EEA06F">
              <w:rPr>
                <w:rFonts w:ascii="Calibri" w:eastAsia="Calibri" w:hAnsi="Calibri" w:cs="Calibri"/>
                <w:sz w:val="22"/>
                <w:szCs w:val="22"/>
              </w:rPr>
              <w:t>refocussing already tight health budget to deliver strong health outcomes by adopting a human rights-based approach to budgeting</w:t>
            </w:r>
            <w:r w:rsidR="000D2B32">
              <w:rPr>
                <w:rFonts w:ascii="Calibri" w:eastAsia="Calibri" w:hAnsi="Calibri" w:cs="Calibri"/>
                <w:sz w:val="22"/>
                <w:szCs w:val="22"/>
              </w:rPr>
              <w:t xml:space="preserve">. It will also explore </w:t>
            </w:r>
            <w:r w:rsidR="004649D5">
              <w:rPr>
                <w:rFonts w:ascii="Calibri" w:eastAsia="Calibri" w:hAnsi="Calibri" w:cs="Calibri"/>
                <w:sz w:val="22"/>
                <w:szCs w:val="22"/>
              </w:rPr>
              <w:t>how countries are</w:t>
            </w:r>
            <w:r w:rsidR="001D37E7">
              <w:rPr>
                <w:rFonts w:ascii="Calibri" w:eastAsia="Calibri" w:hAnsi="Calibri" w:cs="Calibri"/>
                <w:sz w:val="22"/>
                <w:szCs w:val="22"/>
              </w:rPr>
              <w:t xml:space="preserve"> </w:t>
            </w:r>
            <w:r w:rsidRPr="48EEA06F">
              <w:rPr>
                <w:rFonts w:ascii="Calibri" w:eastAsia="Calibri" w:hAnsi="Calibri" w:cs="Calibri"/>
                <w:sz w:val="22"/>
                <w:szCs w:val="22"/>
              </w:rPr>
              <w:t>clos</w:t>
            </w:r>
            <w:r w:rsidR="1913BDE8" w:rsidRPr="48EEA06F">
              <w:rPr>
                <w:rFonts w:ascii="Calibri" w:eastAsia="Calibri" w:hAnsi="Calibri" w:cs="Calibri"/>
                <w:sz w:val="22"/>
                <w:szCs w:val="22"/>
              </w:rPr>
              <w:t>ing</w:t>
            </w:r>
            <w:r w:rsidRPr="48EEA06F">
              <w:rPr>
                <w:rFonts w:ascii="Calibri" w:eastAsia="Calibri" w:hAnsi="Calibri" w:cs="Calibri"/>
                <w:sz w:val="22"/>
                <w:szCs w:val="22"/>
              </w:rPr>
              <w:t xml:space="preserve"> disease specific financing gaps due to the termination of external funding</w:t>
            </w:r>
            <w:r w:rsidR="55540369" w:rsidRPr="48EEA06F">
              <w:rPr>
                <w:rFonts w:ascii="Calibri" w:eastAsia="Calibri" w:hAnsi="Calibri" w:cs="Calibri"/>
                <w:sz w:val="22"/>
                <w:szCs w:val="22"/>
              </w:rPr>
              <w:t xml:space="preserve"> in a manner that advance</w:t>
            </w:r>
            <w:r w:rsidR="4A1CA190" w:rsidRPr="48EEA06F">
              <w:rPr>
                <w:rFonts w:ascii="Calibri" w:eastAsia="Calibri" w:hAnsi="Calibri" w:cs="Calibri"/>
                <w:sz w:val="22"/>
                <w:szCs w:val="22"/>
              </w:rPr>
              <w:t>s</w:t>
            </w:r>
            <w:r w:rsidR="55540369" w:rsidRPr="48EEA06F">
              <w:rPr>
                <w:rFonts w:ascii="Calibri" w:eastAsia="Calibri" w:hAnsi="Calibri" w:cs="Calibri"/>
                <w:sz w:val="22"/>
                <w:szCs w:val="22"/>
              </w:rPr>
              <w:t xml:space="preserve"> the right to</w:t>
            </w:r>
            <w:r w:rsidR="1671C0E4" w:rsidRPr="48EEA06F">
              <w:rPr>
                <w:rFonts w:ascii="Calibri" w:eastAsia="Calibri" w:hAnsi="Calibri" w:cs="Calibri"/>
                <w:sz w:val="22"/>
                <w:szCs w:val="22"/>
              </w:rPr>
              <w:t xml:space="preserve"> physical and mental</w:t>
            </w:r>
            <w:r w:rsidR="55540369" w:rsidRPr="48EEA06F">
              <w:rPr>
                <w:rFonts w:ascii="Calibri" w:eastAsia="Calibri" w:hAnsi="Calibri" w:cs="Calibri"/>
                <w:sz w:val="22"/>
                <w:szCs w:val="22"/>
              </w:rPr>
              <w:t xml:space="preserve"> health for vulnerable groups of society</w:t>
            </w:r>
            <w:r w:rsidR="004649D5">
              <w:rPr>
                <w:rFonts w:ascii="Calibri" w:eastAsia="Calibri" w:hAnsi="Calibri" w:cs="Calibri"/>
                <w:sz w:val="22"/>
                <w:szCs w:val="22"/>
              </w:rPr>
              <w:t>. Mor</w:t>
            </w:r>
            <w:r w:rsidR="00C436FE">
              <w:rPr>
                <w:rFonts w:ascii="Calibri" w:eastAsia="Calibri" w:hAnsi="Calibri" w:cs="Calibri"/>
                <w:sz w:val="22"/>
                <w:szCs w:val="22"/>
              </w:rPr>
              <w:t>e</w:t>
            </w:r>
            <w:r w:rsidR="004649D5">
              <w:rPr>
                <w:rFonts w:ascii="Calibri" w:eastAsia="Calibri" w:hAnsi="Calibri" w:cs="Calibri"/>
                <w:sz w:val="22"/>
                <w:szCs w:val="22"/>
              </w:rPr>
              <w:t>over, it will explore the role of capacity bu</w:t>
            </w:r>
            <w:r w:rsidR="008148E0">
              <w:rPr>
                <w:rFonts w:ascii="Calibri" w:eastAsia="Calibri" w:hAnsi="Calibri" w:cs="Calibri"/>
                <w:sz w:val="22"/>
                <w:szCs w:val="22"/>
              </w:rPr>
              <w:t>ilding</w:t>
            </w:r>
            <w:r w:rsidRPr="48EEA06F">
              <w:rPr>
                <w:rFonts w:ascii="Calibri" w:eastAsia="Calibri" w:hAnsi="Calibri" w:cs="Calibri"/>
                <w:sz w:val="22"/>
                <w:szCs w:val="22"/>
              </w:rPr>
              <w:t xml:space="preserve"> </w:t>
            </w:r>
            <w:r w:rsidR="008148E0">
              <w:rPr>
                <w:rFonts w:ascii="Calibri" w:eastAsia="Calibri" w:hAnsi="Calibri" w:cs="Calibri"/>
                <w:sz w:val="22"/>
                <w:szCs w:val="22"/>
              </w:rPr>
              <w:t xml:space="preserve">in </w:t>
            </w:r>
            <w:r w:rsidR="0008645A">
              <w:rPr>
                <w:rFonts w:ascii="Calibri" w:eastAsia="Calibri" w:hAnsi="Calibri" w:cs="Calibri"/>
                <w:sz w:val="22"/>
                <w:szCs w:val="22"/>
              </w:rPr>
              <w:t xml:space="preserve">addressing the </w:t>
            </w:r>
            <w:r w:rsidR="00263A07">
              <w:rPr>
                <w:rFonts w:ascii="Calibri" w:eastAsia="Calibri" w:hAnsi="Calibri" w:cs="Calibri"/>
                <w:sz w:val="22"/>
                <w:szCs w:val="22"/>
              </w:rPr>
              <w:t>trend of increased attacks on healthcare systems and the new c</w:t>
            </w:r>
            <w:r w:rsidR="00C51036">
              <w:rPr>
                <w:rFonts w:ascii="Calibri" w:eastAsia="Calibri" w:hAnsi="Calibri" w:cs="Calibri"/>
                <w:sz w:val="22"/>
                <w:szCs w:val="22"/>
              </w:rPr>
              <w:t xml:space="preserve">hallenges and </w:t>
            </w:r>
            <w:r w:rsidR="00202A10">
              <w:rPr>
                <w:rFonts w:ascii="Calibri" w:eastAsia="Calibri" w:hAnsi="Calibri" w:cs="Calibri"/>
                <w:sz w:val="22"/>
                <w:szCs w:val="22"/>
              </w:rPr>
              <w:t>leveraging the</w:t>
            </w:r>
            <w:r w:rsidR="00C51036">
              <w:rPr>
                <w:rFonts w:ascii="Calibri" w:eastAsia="Calibri" w:hAnsi="Calibri" w:cs="Calibri"/>
                <w:sz w:val="22"/>
                <w:szCs w:val="22"/>
              </w:rPr>
              <w:t xml:space="preserve"> </w:t>
            </w:r>
            <w:r w:rsidR="1045D792" w:rsidRPr="48EEA06F">
              <w:rPr>
                <w:rFonts w:ascii="Calibri" w:eastAsia="Calibri" w:hAnsi="Calibri" w:cs="Calibri"/>
                <w:sz w:val="22"/>
                <w:szCs w:val="22"/>
              </w:rPr>
              <w:t xml:space="preserve">digital transformation of health systems </w:t>
            </w:r>
            <w:r w:rsidR="24893BBF" w:rsidRPr="48EEA06F">
              <w:rPr>
                <w:rFonts w:ascii="Calibri" w:eastAsia="Calibri" w:hAnsi="Calibri" w:cs="Calibri"/>
                <w:sz w:val="22"/>
                <w:szCs w:val="22"/>
              </w:rPr>
              <w:t xml:space="preserve">to </w:t>
            </w:r>
            <w:r w:rsidRPr="48EEA06F">
              <w:rPr>
                <w:rFonts w:ascii="Calibri" w:eastAsia="Calibri" w:hAnsi="Calibri" w:cs="Calibri"/>
                <w:sz w:val="22"/>
                <w:szCs w:val="22"/>
              </w:rPr>
              <w:t>deliver better and more inclusive health outcomes for all</w:t>
            </w:r>
            <w:r w:rsidR="2E4D837E" w:rsidRPr="48EEA06F">
              <w:rPr>
                <w:rFonts w:ascii="Calibri" w:eastAsia="Calibri" w:hAnsi="Calibri" w:cs="Calibri"/>
                <w:sz w:val="22"/>
                <w:szCs w:val="22"/>
              </w:rPr>
              <w:t>.</w:t>
            </w:r>
          </w:p>
          <w:p w14:paraId="7F6139B7" w14:textId="13BD112D" w:rsidR="17317AB6" w:rsidRDefault="17317AB6" w:rsidP="48EEA06F">
            <w:pPr>
              <w:spacing w:after="160"/>
              <w:jc w:val="both"/>
              <w:rPr>
                <w:rFonts w:ascii="Calibri" w:hAnsi="Calibri" w:cs="Calibri"/>
                <w:sz w:val="22"/>
                <w:szCs w:val="22"/>
              </w:rPr>
            </w:pPr>
            <w:r w:rsidRPr="48EEA06F">
              <w:rPr>
                <w:rFonts w:ascii="Calibri" w:hAnsi="Calibri" w:cs="Calibri"/>
                <w:sz w:val="22"/>
                <w:szCs w:val="22"/>
              </w:rPr>
              <w:t>The panel discussion will allow member States and other stakeholders to share and learn about concrete examples of techn</w:t>
            </w:r>
            <w:r w:rsidR="62B2BE8B" w:rsidRPr="48EEA06F">
              <w:rPr>
                <w:rFonts w:ascii="Calibri" w:hAnsi="Calibri" w:cs="Calibri"/>
                <w:sz w:val="22"/>
                <w:szCs w:val="22"/>
              </w:rPr>
              <w:t>i</w:t>
            </w:r>
            <w:r w:rsidRPr="48EEA06F">
              <w:rPr>
                <w:rFonts w:ascii="Calibri" w:hAnsi="Calibri" w:cs="Calibri"/>
                <w:sz w:val="22"/>
                <w:szCs w:val="22"/>
              </w:rPr>
              <w:t>cal coope</w:t>
            </w:r>
            <w:r w:rsidR="0072A95F" w:rsidRPr="48EEA06F">
              <w:rPr>
                <w:rFonts w:ascii="Calibri" w:hAnsi="Calibri" w:cs="Calibri"/>
                <w:sz w:val="22"/>
                <w:szCs w:val="22"/>
              </w:rPr>
              <w:t>ration and capacity building to advance the realisation of the right to health. The discussions will</w:t>
            </w:r>
            <w:r w:rsidRPr="48EEA06F">
              <w:rPr>
                <w:rFonts w:ascii="Calibri" w:hAnsi="Calibri" w:cs="Calibri"/>
                <w:sz w:val="22"/>
                <w:szCs w:val="22"/>
              </w:rPr>
              <w:t xml:space="preserve"> feed into a report to sixty-sixth session of the Human Rights Council </w:t>
            </w:r>
            <w:r w:rsidR="53990C32" w:rsidRPr="48EEA06F">
              <w:rPr>
                <w:rFonts w:ascii="Calibri" w:hAnsi="Calibri" w:cs="Calibri"/>
                <w:sz w:val="22"/>
                <w:szCs w:val="22"/>
              </w:rPr>
              <w:t xml:space="preserve">which will provide a more comprehensive overview </w:t>
            </w:r>
            <w:r w:rsidR="53990C32" w:rsidRPr="48EEA06F">
              <w:rPr>
                <w:rFonts w:ascii="Calibri" w:hAnsi="Calibri" w:cs="Calibri"/>
                <w:sz w:val="22"/>
                <w:szCs w:val="22"/>
              </w:rPr>
              <w:lastRenderedPageBreak/>
              <w:t>and assessment</w:t>
            </w:r>
            <w:r w:rsidR="67E3B6C6" w:rsidRPr="48EEA06F">
              <w:rPr>
                <w:rFonts w:ascii="Calibri" w:hAnsi="Calibri" w:cs="Calibri"/>
                <w:sz w:val="22"/>
                <w:szCs w:val="22"/>
              </w:rPr>
              <w:t xml:space="preserve"> of</w:t>
            </w:r>
            <w:r w:rsidRPr="48EEA06F">
              <w:rPr>
                <w:rFonts w:ascii="Calibri" w:hAnsi="Calibri" w:cs="Calibri"/>
                <w:sz w:val="22"/>
                <w:szCs w:val="22"/>
              </w:rPr>
              <w:t xml:space="preserve"> technical cooperation and capacity-building activities, as well as related challenges and best practices, of States, the Office and other relevant stakeholders, including national human rights institutions, in helping States to fully and effectively realize the right of everyone to the enjoyment of the highest attainable standard of physical and mental health</w:t>
            </w:r>
            <w:r w:rsidR="67AF1FF8" w:rsidRPr="48EEA06F">
              <w:rPr>
                <w:rFonts w:ascii="Calibri" w:hAnsi="Calibri" w:cs="Calibri"/>
                <w:sz w:val="22"/>
                <w:szCs w:val="22"/>
              </w:rPr>
              <w:t>.</w:t>
            </w:r>
          </w:p>
          <w:p w14:paraId="1F1E278B" w14:textId="726FD895" w:rsidR="006F2D1A" w:rsidRPr="005B2ACC" w:rsidRDefault="00DE48D6" w:rsidP="006F2D1A">
            <w:pPr>
              <w:spacing w:after="160"/>
              <w:jc w:val="both"/>
              <w:rPr>
                <w:rFonts w:ascii="Calibri" w:hAnsi="Calibri" w:cs="Calibri"/>
                <w:sz w:val="22"/>
                <w:szCs w:val="22"/>
              </w:rPr>
            </w:pPr>
            <w:r w:rsidRPr="48EEA06F">
              <w:rPr>
                <w:rFonts w:ascii="Calibri" w:hAnsi="Calibri" w:cs="Calibri"/>
                <w:sz w:val="22"/>
                <w:szCs w:val="22"/>
              </w:rPr>
              <w:t>The</w:t>
            </w:r>
            <w:r w:rsidR="062035F8" w:rsidRPr="48EEA06F">
              <w:rPr>
                <w:rFonts w:ascii="Calibri" w:hAnsi="Calibri" w:cs="Calibri"/>
                <w:sz w:val="22"/>
                <w:szCs w:val="22"/>
              </w:rPr>
              <w:t xml:space="preserve"> </w:t>
            </w:r>
            <w:r w:rsidR="00012862" w:rsidRPr="48EEA06F">
              <w:rPr>
                <w:rFonts w:ascii="Calibri" w:hAnsi="Calibri" w:cs="Calibri"/>
                <w:sz w:val="22"/>
                <w:szCs w:val="22"/>
              </w:rPr>
              <w:t>two-hour</w:t>
            </w:r>
            <w:r w:rsidRPr="48EEA06F">
              <w:rPr>
                <w:rFonts w:ascii="Calibri" w:hAnsi="Calibri" w:cs="Calibri"/>
                <w:sz w:val="22"/>
                <w:szCs w:val="22"/>
              </w:rPr>
              <w:t xml:space="preserve"> panel discussion </w:t>
            </w:r>
            <w:r w:rsidR="68108E99" w:rsidRPr="48EEA06F">
              <w:rPr>
                <w:rFonts w:ascii="Calibri" w:hAnsi="Calibri" w:cs="Calibri"/>
                <w:sz w:val="22"/>
                <w:szCs w:val="22"/>
              </w:rPr>
              <w:t>will be</w:t>
            </w:r>
            <w:r w:rsidRPr="48EEA06F">
              <w:rPr>
                <w:rFonts w:ascii="Calibri" w:hAnsi="Calibri" w:cs="Calibri"/>
                <w:sz w:val="22"/>
                <w:szCs w:val="22"/>
              </w:rPr>
              <w:t xml:space="preserve"> open</w:t>
            </w:r>
            <w:r w:rsidR="28322883" w:rsidRPr="48EEA06F">
              <w:rPr>
                <w:rFonts w:ascii="Calibri" w:hAnsi="Calibri" w:cs="Calibri"/>
                <w:sz w:val="22"/>
                <w:szCs w:val="22"/>
              </w:rPr>
              <w:t>ed</w:t>
            </w:r>
            <w:r w:rsidRPr="48EEA06F">
              <w:rPr>
                <w:rFonts w:ascii="Calibri" w:hAnsi="Calibri" w:cs="Calibri"/>
                <w:sz w:val="22"/>
                <w:szCs w:val="22"/>
              </w:rPr>
              <w:t xml:space="preserve"> by the chair and opening statements by </w:t>
            </w:r>
            <w:r w:rsidR="00C51036">
              <w:rPr>
                <w:rFonts w:ascii="Calibri" w:hAnsi="Calibri" w:cs="Calibri"/>
                <w:sz w:val="22"/>
                <w:szCs w:val="22"/>
              </w:rPr>
              <w:t>the Deputy High Commissioner for Human Rights</w:t>
            </w:r>
            <w:r w:rsidR="00B93312">
              <w:rPr>
                <w:rFonts w:ascii="Calibri" w:hAnsi="Calibri" w:cs="Calibri"/>
                <w:sz w:val="22"/>
                <w:szCs w:val="22"/>
              </w:rPr>
              <w:t xml:space="preserve"> and the Director-General of the World Health Organization</w:t>
            </w:r>
            <w:r w:rsidR="1E56736B" w:rsidRPr="48EEA06F">
              <w:rPr>
                <w:rFonts w:ascii="Calibri" w:hAnsi="Calibri" w:cs="Calibri"/>
                <w:sz w:val="22"/>
                <w:szCs w:val="22"/>
              </w:rPr>
              <w:t xml:space="preserve">. </w:t>
            </w:r>
            <w:r w:rsidR="29E48928" w:rsidRPr="48EEA06F">
              <w:rPr>
                <w:rFonts w:ascii="Calibri" w:hAnsi="Calibri" w:cs="Calibri"/>
                <w:sz w:val="22"/>
                <w:szCs w:val="22"/>
              </w:rPr>
              <w:t xml:space="preserve">The </w:t>
            </w:r>
            <w:r w:rsidR="6BF8B07E" w:rsidRPr="48EEA06F">
              <w:rPr>
                <w:rFonts w:ascii="Calibri" w:hAnsi="Calibri" w:cs="Calibri"/>
                <w:sz w:val="22"/>
                <w:szCs w:val="22"/>
              </w:rPr>
              <w:t xml:space="preserve">segment </w:t>
            </w:r>
            <w:r w:rsidR="009805B8">
              <w:rPr>
                <w:rFonts w:ascii="Calibri" w:hAnsi="Calibri" w:cs="Calibri"/>
                <w:sz w:val="22"/>
                <w:szCs w:val="22"/>
              </w:rPr>
              <w:t>of</w:t>
            </w:r>
            <w:r w:rsidR="00012862" w:rsidRPr="48EEA06F">
              <w:rPr>
                <w:rFonts w:ascii="Calibri" w:hAnsi="Calibri" w:cs="Calibri"/>
                <w:sz w:val="22"/>
                <w:szCs w:val="22"/>
              </w:rPr>
              <w:t xml:space="preserve"> initial </w:t>
            </w:r>
            <w:r w:rsidRPr="48EEA06F">
              <w:rPr>
                <w:rFonts w:ascii="Calibri" w:hAnsi="Calibri" w:cs="Calibri"/>
                <w:sz w:val="22"/>
                <w:szCs w:val="22"/>
              </w:rPr>
              <w:t>presentations by the panellists will be followed by</w:t>
            </w:r>
            <w:r w:rsidR="6244C281" w:rsidRPr="48EEA06F">
              <w:rPr>
                <w:rFonts w:ascii="Calibri" w:hAnsi="Calibri" w:cs="Calibri"/>
                <w:sz w:val="22"/>
                <w:szCs w:val="22"/>
              </w:rPr>
              <w:t xml:space="preserve"> an</w:t>
            </w:r>
            <w:r w:rsidRPr="48EEA06F">
              <w:rPr>
                <w:rFonts w:ascii="Calibri" w:hAnsi="Calibri" w:cs="Calibri"/>
                <w:sz w:val="22"/>
                <w:szCs w:val="22"/>
              </w:rPr>
              <w:t xml:space="preserve"> interactive discussion and by conclusions from the panellists. A maximum of one hour will be set aside for the podium</w:t>
            </w:r>
            <w:r w:rsidR="09BA1484" w:rsidRPr="48EEA06F">
              <w:rPr>
                <w:rFonts w:ascii="Calibri" w:hAnsi="Calibri" w:cs="Calibri"/>
                <w:sz w:val="22"/>
                <w:szCs w:val="22"/>
              </w:rPr>
              <w:t xml:space="preserve"> and t</w:t>
            </w:r>
            <w:r w:rsidRPr="48EEA06F">
              <w:rPr>
                <w:rFonts w:ascii="Calibri" w:hAnsi="Calibri" w:cs="Calibri"/>
                <w:sz w:val="22"/>
                <w:szCs w:val="22"/>
              </w:rPr>
              <w:t xml:space="preserve">he remaining </w:t>
            </w:r>
            <w:r w:rsidR="6B5AE958" w:rsidRPr="48EEA06F">
              <w:rPr>
                <w:rFonts w:ascii="Calibri" w:hAnsi="Calibri" w:cs="Calibri"/>
                <w:sz w:val="22"/>
                <w:szCs w:val="22"/>
              </w:rPr>
              <w:t xml:space="preserve">time </w:t>
            </w:r>
            <w:r w:rsidRPr="48EEA06F">
              <w:rPr>
                <w:rFonts w:ascii="Calibri" w:hAnsi="Calibri" w:cs="Calibri"/>
                <w:sz w:val="22"/>
                <w:szCs w:val="22"/>
              </w:rPr>
              <w:t xml:space="preserve">will be reserved for </w:t>
            </w:r>
            <w:r w:rsidR="7A74EEE6" w:rsidRPr="48EEA06F">
              <w:rPr>
                <w:rFonts w:ascii="Calibri" w:hAnsi="Calibri" w:cs="Calibri"/>
                <w:sz w:val="22"/>
                <w:szCs w:val="22"/>
              </w:rPr>
              <w:t xml:space="preserve">one and a half minute </w:t>
            </w:r>
            <w:r w:rsidRPr="48EEA06F">
              <w:rPr>
                <w:rFonts w:ascii="Calibri" w:hAnsi="Calibri" w:cs="Calibri"/>
                <w:sz w:val="22"/>
                <w:szCs w:val="22"/>
              </w:rPr>
              <w:t>interventions</w:t>
            </w:r>
            <w:r w:rsidR="701E4720" w:rsidRPr="48EEA06F">
              <w:rPr>
                <w:rFonts w:ascii="Calibri" w:hAnsi="Calibri" w:cs="Calibri"/>
                <w:sz w:val="22"/>
                <w:szCs w:val="22"/>
              </w:rPr>
              <w:t xml:space="preserve"> from speakers</w:t>
            </w:r>
            <w:r w:rsidRPr="48EEA06F">
              <w:rPr>
                <w:rFonts w:ascii="Calibri" w:hAnsi="Calibri" w:cs="Calibri"/>
                <w:sz w:val="22"/>
                <w:szCs w:val="22"/>
              </w:rPr>
              <w:t xml:space="preserve"> from the floor</w:t>
            </w:r>
            <w:r w:rsidR="1562AEA1" w:rsidRPr="48EEA06F">
              <w:rPr>
                <w:rFonts w:ascii="Calibri" w:hAnsi="Calibri" w:cs="Calibri"/>
                <w:sz w:val="22"/>
                <w:szCs w:val="22"/>
              </w:rPr>
              <w:t xml:space="preserve"> based on </w:t>
            </w:r>
            <w:r w:rsidR="07B2529A" w:rsidRPr="48EEA06F">
              <w:rPr>
                <w:rFonts w:ascii="Calibri" w:eastAsia="Calibri" w:hAnsi="Calibri" w:cs="Calibri"/>
                <w:sz w:val="22"/>
                <w:szCs w:val="22"/>
              </w:rPr>
              <w:t>a</w:t>
            </w:r>
            <w:r w:rsidRPr="48EEA06F">
              <w:rPr>
                <w:rFonts w:ascii="Calibri" w:eastAsia="Calibri" w:hAnsi="Calibri" w:cs="Calibri"/>
                <w:sz w:val="22"/>
                <w:szCs w:val="22"/>
              </w:rPr>
              <w:t xml:space="preserve"> list of speakers</w:t>
            </w:r>
            <w:r w:rsidR="00012862" w:rsidRPr="48EEA06F">
              <w:rPr>
                <w:rFonts w:ascii="Calibri" w:eastAsia="Calibri" w:hAnsi="Calibri" w:cs="Calibri"/>
                <w:sz w:val="22"/>
                <w:szCs w:val="22"/>
              </w:rPr>
              <w:t xml:space="preserve"> </w:t>
            </w:r>
            <w:r w:rsidRPr="48EEA06F">
              <w:rPr>
                <w:rFonts w:ascii="Calibri" w:eastAsia="Calibri" w:hAnsi="Calibri" w:cs="Calibri"/>
                <w:sz w:val="22"/>
                <w:szCs w:val="22"/>
              </w:rPr>
              <w:t>established through the online inscription system</w:t>
            </w:r>
            <w:r w:rsidR="1F661224" w:rsidRPr="48EEA06F">
              <w:rPr>
                <w:rFonts w:ascii="Calibri" w:eastAsia="Calibri" w:hAnsi="Calibri" w:cs="Calibri"/>
                <w:sz w:val="22"/>
                <w:szCs w:val="22"/>
              </w:rPr>
              <w:t xml:space="preserve">. The speaking order follows established practice. </w:t>
            </w:r>
            <w:r w:rsidR="00012862" w:rsidRPr="48EEA06F">
              <w:rPr>
                <w:rFonts w:ascii="Calibri" w:eastAsia="Calibri" w:hAnsi="Calibri" w:cs="Calibri"/>
                <w:sz w:val="22"/>
                <w:szCs w:val="22"/>
              </w:rPr>
              <w:t>Delegates</w:t>
            </w:r>
            <w:r w:rsidRPr="48EEA06F">
              <w:rPr>
                <w:rFonts w:ascii="Calibri" w:eastAsia="Calibri" w:hAnsi="Calibri" w:cs="Calibri"/>
                <w:sz w:val="22"/>
                <w:szCs w:val="22"/>
              </w:rPr>
              <w:t xml:space="preserve"> who could not take the floor due to time constraints will be able to upload their statements on the online system to be posted on the HRC Extranet. Interpretation will be provided in the six United Nations official languages</w:t>
            </w:r>
            <w:r w:rsidRPr="48EEA06F">
              <w:rPr>
                <w:rFonts w:ascii="Calibri" w:hAnsi="Calibri" w:cs="Calibri"/>
                <w:sz w:val="22"/>
                <w:szCs w:val="22"/>
              </w:rPr>
              <w:t>.</w:t>
            </w:r>
          </w:p>
          <w:p w14:paraId="7D0B5CD4" w14:textId="5717FEC6" w:rsidR="005B2ACC" w:rsidRPr="005B2ACC" w:rsidRDefault="005B2ACC" w:rsidP="000A4CEE">
            <w:pPr>
              <w:spacing w:after="160"/>
              <w:jc w:val="both"/>
              <w:rPr>
                <w:rFonts w:ascii="Calibri" w:eastAsia="Calibri" w:hAnsi="Calibri" w:cs="Calibri"/>
                <w:sz w:val="22"/>
                <w:szCs w:val="22"/>
                <w:lang w:val="en-US"/>
              </w:rPr>
            </w:pPr>
            <w:proofErr w:type="gramStart"/>
            <w:r w:rsidRPr="005B2ACC">
              <w:rPr>
                <w:rFonts w:ascii="Calibri" w:hAnsi="Calibri" w:cs="Calibri"/>
                <w:bCs/>
                <w:sz w:val="22"/>
                <w:szCs w:val="22"/>
              </w:rPr>
              <w:t>In an effort to</w:t>
            </w:r>
            <w:proofErr w:type="gramEnd"/>
            <w:r w:rsidRPr="005B2ACC">
              <w:rPr>
                <w:rFonts w:ascii="Calibri" w:hAnsi="Calibri" w:cs="Calibri"/>
                <w:bCs/>
                <w:sz w:val="22"/>
                <w:szCs w:val="22"/>
              </w:rPr>
              <w:t xml:space="preserve"> render the Human Rights Council more accessible to persons with disabilities and to promote their full participation in the work of the Council on an equal basis with others, the panel discussion will be webcast and made accessible. International sign interpretation and real-time captioning in English will be provided and webcast. Participants can access live English captioning on the Stream Text web page (</w:t>
            </w:r>
            <w:hyperlink r:id="rId12" w:history="1">
              <w:r w:rsidRPr="005B2ACC">
                <w:rPr>
                  <w:rStyle w:val="Hyperlink"/>
                  <w:rFonts w:ascii="Calibri" w:hAnsi="Calibri" w:cs="Calibri"/>
                  <w:bCs/>
                  <w:sz w:val="22"/>
                  <w:szCs w:val="22"/>
                </w:rPr>
                <w:t>https://www.streamtext.net/player?event=CFI-UNOG</w:t>
              </w:r>
            </w:hyperlink>
            <w:r w:rsidRPr="005B2ACC">
              <w:rPr>
                <w:rFonts w:ascii="Calibri" w:hAnsi="Calibri" w:cs="Calibri"/>
                <w:bCs/>
                <w:sz w:val="22"/>
                <w:szCs w:val="22"/>
              </w:rPr>
              <w:t xml:space="preserve">) during the event itself. Hearing loops are available for collection from the Secretariat desk. Oral statements may be embossed in Braille from any of the six official languages of the United Nations, upon request and following the procedure described in the </w:t>
            </w:r>
            <w:r w:rsidRPr="005B2ACC">
              <w:rPr>
                <w:rFonts w:ascii="Calibri" w:hAnsi="Calibri" w:cs="Calibri"/>
                <w:bCs/>
                <w:i/>
                <w:iCs/>
                <w:sz w:val="22"/>
                <w:szCs w:val="22"/>
              </w:rPr>
              <w:t>Accessibility guide to the Human Rights Council for persons with disabilities</w:t>
            </w:r>
            <w:r w:rsidRPr="005B2ACC">
              <w:rPr>
                <w:rFonts w:ascii="Calibri" w:hAnsi="Calibri" w:cs="Calibri"/>
                <w:bCs/>
                <w:sz w:val="22"/>
                <w:szCs w:val="22"/>
              </w:rPr>
              <w:t xml:space="preserve"> (</w:t>
            </w:r>
            <w:hyperlink r:id="rId13" w:history="1">
              <w:r w:rsidRPr="005B2ACC">
                <w:rPr>
                  <w:rStyle w:val="Hyperlink"/>
                  <w:rFonts w:ascii="Calibri" w:hAnsi="Calibri" w:cs="Calibri"/>
                  <w:bCs/>
                  <w:sz w:val="22"/>
                  <w:szCs w:val="22"/>
                </w:rPr>
                <w:t>https://www.ohchr.org/en/hr-bodies/hrc/accessibility</w:t>
              </w:r>
            </w:hyperlink>
            <w:r w:rsidRPr="005B2ACC">
              <w:rPr>
                <w:rFonts w:ascii="Calibri" w:hAnsi="Calibri" w:cs="Calibri"/>
                <w:bCs/>
                <w:sz w:val="22"/>
                <w:szCs w:val="22"/>
              </w:rPr>
              <w:t>).</w:t>
            </w:r>
          </w:p>
        </w:tc>
      </w:tr>
      <w:tr w:rsidR="00CE2DD4" w:rsidRPr="000057FA" w14:paraId="76A3BFFA" w14:textId="77777777" w:rsidTr="48EEA06F">
        <w:trPr>
          <w:trHeight w:val="300"/>
        </w:trPr>
        <w:tc>
          <w:tcPr>
            <w:tcW w:w="1500" w:type="dxa"/>
          </w:tcPr>
          <w:p w14:paraId="2FEB0574" w14:textId="6AF57E80" w:rsidR="00CE2DD4" w:rsidRPr="00AE097F" w:rsidRDefault="00DE48D6" w:rsidP="00CE2DD4">
            <w:pPr>
              <w:spacing w:after="240"/>
              <w:jc w:val="both"/>
              <w:rPr>
                <w:rFonts w:ascii="Calibri" w:hAnsi="Calibri" w:cs="Calibri"/>
                <w:b/>
                <w:sz w:val="22"/>
                <w:szCs w:val="22"/>
              </w:rPr>
            </w:pPr>
            <w:r>
              <w:rPr>
                <w:rFonts w:ascii="Calibri" w:hAnsi="Calibri" w:cs="Calibri"/>
                <w:b/>
                <w:sz w:val="22"/>
                <w:szCs w:val="22"/>
              </w:rPr>
              <w:lastRenderedPageBreak/>
              <w:t>Related</w:t>
            </w:r>
            <w:r w:rsidR="00CE2DD4" w:rsidRPr="00AE097F">
              <w:rPr>
                <w:rFonts w:ascii="Calibri" w:hAnsi="Calibri" w:cs="Calibri"/>
                <w:b/>
                <w:sz w:val="22"/>
                <w:szCs w:val="22"/>
              </w:rPr>
              <w:t xml:space="preserve"> documents:</w:t>
            </w:r>
          </w:p>
          <w:p w14:paraId="02E9C7EB" w14:textId="77777777" w:rsidR="00CE2DD4" w:rsidRDefault="00CE2DD4" w:rsidP="00CE2DD4">
            <w:pPr>
              <w:spacing w:after="240"/>
              <w:jc w:val="both"/>
              <w:rPr>
                <w:rFonts w:ascii="Calibri" w:hAnsi="Calibri" w:cs="Calibri"/>
                <w:b/>
                <w:sz w:val="22"/>
                <w:szCs w:val="22"/>
              </w:rPr>
            </w:pPr>
          </w:p>
          <w:p w14:paraId="0CCA94A1" w14:textId="77777777" w:rsidR="00AE097F" w:rsidRPr="00AE097F" w:rsidRDefault="00AE097F" w:rsidP="00CE2DD4">
            <w:pPr>
              <w:spacing w:after="240"/>
              <w:jc w:val="both"/>
              <w:rPr>
                <w:rFonts w:ascii="Calibri" w:hAnsi="Calibri" w:cs="Calibri"/>
                <w:b/>
                <w:sz w:val="22"/>
                <w:szCs w:val="22"/>
              </w:rPr>
            </w:pPr>
          </w:p>
        </w:tc>
        <w:tc>
          <w:tcPr>
            <w:tcW w:w="8140" w:type="dxa"/>
          </w:tcPr>
          <w:p w14:paraId="0EB6E546" w14:textId="51E52C4A" w:rsidR="00A42AC7" w:rsidRPr="00AE097F" w:rsidRDefault="00A42AC7" w:rsidP="00CE2DD4">
            <w:pPr>
              <w:numPr>
                <w:ilvl w:val="0"/>
                <w:numId w:val="4"/>
              </w:numPr>
              <w:spacing w:after="240"/>
              <w:jc w:val="both"/>
              <w:rPr>
                <w:rFonts w:ascii="Calibri" w:hAnsi="Calibri" w:cs="Calibri"/>
                <w:bCs/>
                <w:sz w:val="22"/>
                <w:szCs w:val="22"/>
              </w:rPr>
            </w:pPr>
            <w:r w:rsidRPr="00AE097F">
              <w:rPr>
                <w:rFonts w:ascii="Calibri" w:hAnsi="Calibri" w:cs="Calibri"/>
                <w:bCs/>
                <w:sz w:val="22"/>
                <w:szCs w:val="22"/>
              </w:rPr>
              <w:t xml:space="preserve">Human Rights Council resolution </w:t>
            </w:r>
            <w:r w:rsidR="00931392" w:rsidRPr="00AE097F">
              <w:rPr>
                <w:rFonts w:ascii="Calibri" w:hAnsi="Calibri" w:cs="Calibri"/>
                <w:bCs/>
                <w:sz w:val="22"/>
                <w:szCs w:val="22"/>
              </w:rPr>
              <w:t xml:space="preserve"> </w:t>
            </w:r>
            <w:hyperlink r:id="rId14" w:history="1">
              <w:r w:rsidR="00931392" w:rsidRPr="00AE097F">
                <w:rPr>
                  <w:rStyle w:val="Hyperlink"/>
                  <w:rFonts w:ascii="Calibri" w:hAnsi="Calibri" w:cs="Calibri"/>
                  <w:bCs/>
                  <w:sz w:val="22"/>
                  <w:szCs w:val="22"/>
                </w:rPr>
                <w:t>(</w:t>
              </w:r>
              <w:r w:rsidRPr="00AE097F">
                <w:rPr>
                  <w:rStyle w:val="Hyperlink"/>
                  <w:rFonts w:ascii="Calibri" w:hAnsi="Calibri" w:cs="Calibri"/>
                  <w:bCs/>
                  <w:sz w:val="22"/>
                  <w:szCs w:val="22"/>
                </w:rPr>
                <w:t>A/HRC/RES/</w:t>
              </w:r>
              <w:r w:rsidR="002774B3" w:rsidRPr="00AE097F">
                <w:rPr>
                  <w:rStyle w:val="Hyperlink"/>
                  <w:rFonts w:ascii="Calibri" w:hAnsi="Calibri" w:cs="Calibri"/>
                  <w:bCs/>
                  <w:sz w:val="22"/>
                  <w:szCs w:val="22"/>
                </w:rPr>
                <w:t>60</w:t>
              </w:r>
              <w:r w:rsidRPr="00AE097F">
                <w:rPr>
                  <w:rStyle w:val="Hyperlink"/>
                  <w:rFonts w:ascii="Calibri" w:hAnsi="Calibri" w:cs="Calibri"/>
                  <w:bCs/>
                  <w:sz w:val="22"/>
                  <w:szCs w:val="22"/>
                </w:rPr>
                <w:t>/</w:t>
              </w:r>
              <w:r w:rsidR="002774B3" w:rsidRPr="00AE097F">
                <w:rPr>
                  <w:rStyle w:val="Hyperlink"/>
                  <w:rFonts w:ascii="Calibri" w:hAnsi="Calibri" w:cs="Calibri"/>
                  <w:bCs/>
                  <w:sz w:val="22"/>
                  <w:szCs w:val="22"/>
                </w:rPr>
                <w:t>30</w:t>
              </w:r>
              <w:r w:rsidR="00931392" w:rsidRPr="00AE097F">
                <w:rPr>
                  <w:rStyle w:val="Hyperlink"/>
                  <w:rFonts w:ascii="Calibri" w:hAnsi="Calibri" w:cs="Calibri"/>
                  <w:bCs/>
                  <w:sz w:val="22"/>
                  <w:szCs w:val="22"/>
                </w:rPr>
                <w:t>)</w:t>
              </w:r>
            </w:hyperlink>
          </w:p>
          <w:p w14:paraId="271213D8" w14:textId="0629240F" w:rsidR="00140A86" w:rsidRPr="00AE097F" w:rsidRDefault="00B626D0" w:rsidP="00927F5F">
            <w:pPr>
              <w:numPr>
                <w:ilvl w:val="0"/>
                <w:numId w:val="4"/>
              </w:numPr>
              <w:spacing w:after="240"/>
              <w:jc w:val="both"/>
              <w:rPr>
                <w:rFonts w:ascii="Calibri" w:hAnsi="Calibri" w:cs="Calibri"/>
                <w:bCs/>
                <w:sz w:val="22"/>
                <w:szCs w:val="22"/>
              </w:rPr>
            </w:pPr>
            <w:r>
              <w:rPr>
                <w:rFonts w:ascii="Calibri" w:hAnsi="Calibri" w:cs="Calibri"/>
                <w:sz w:val="22"/>
                <w:szCs w:val="22"/>
              </w:rPr>
              <w:t>R</w:t>
            </w:r>
            <w:r w:rsidR="007B1FE5">
              <w:rPr>
                <w:rFonts w:ascii="Calibri" w:hAnsi="Calibri" w:cs="Calibri"/>
                <w:sz w:val="22"/>
                <w:szCs w:val="22"/>
              </w:rPr>
              <w:t>e</w:t>
            </w:r>
            <w:r w:rsidR="1DCD7943" w:rsidRPr="00B626D0">
              <w:rPr>
                <w:rFonts w:ascii="Calibri" w:hAnsi="Calibri" w:cs="Calibri"/>
                <w:sz w:val="22"/>
                <w:szCs w:val="22"/>
              </w:rPr>
              <w:t>port of the</w:t>
            </w:r>
            <w:r w:rsidR="04B8827A" w:rsidRPr="00B626D0">
              <w:rPr>
                <w:rFonts w:ascii="Calibri" w:hAnsi="Calibri" w:cs="Calibri"/>
                <w:sz w:val="22"/>
                <w:szCs w:val="22"/>
              </w:rPr>
              <w:t xml:space="preserve"> High Commissioner on Access to </w:t>
            </w:r>
            <w:r w:rsidR="2AAFB97E" w:rsidRPr="00B626D0">
              <w:rPr>
                <w:rFonts w:ascii="Calibri" w:hAnsi="Calibri" w:cs="Calibri"/>
                <w:sz w:val="22"/>
                <w:szCs w:val="22"/>
              </w:rPr>
              <w:t>m</w:t>
            </w:r>
            <w:r w:rsidR="04B8827A" w:rsidRPr="00B626D0">
              <w:rPr>
                <w:rFonts w:ascii="Calibri" w:hAnsi="Calibri" w:cs="Calibri"/>
                <w:sz w:val="22"/>
                <w:szCs w:val="22"/>
              </w:rPr>
              <w:t>edicine</w:t>
            </w:r>
            <w:r w:rsidR="3F960C76" w:rsidRPr="00B626D0">
              <w:rPr>
                <w:rFonts w:ascii="Calibri" w:hAnsi="Calibri" w:cs="Calibri"/>
                <w:sz w:val="22"/>
                <w:szCs w:val="22"/>
              </w:rPr>
              <w:t>,</w:t>
            </w:r>
            <w:r w:rsidR="15358271" w:rsidRPr="00B626D0">
              <w:rPr>
                <w:rFonts w:ascii="Calibri" w:hAnsi="Calibri" w:cs="Calibri"/>
                <w:sz w:val="22"/>
                <w:szCs w:val="22"/>
              </w:rPr>
              <w:t xml:space="preserve"> vaccines and other medical products</w:t>
            </w:r>
            <w:r w:rsidR="3F960C76" w:rsidRPr="00B626D0">
              <w:rPr>
                <w:rFonts w:ascii="Calibri" w:hAnsi="Calibri" w:cs="Calibri"/>
                <w:sz w:val="22"/>
                <w:szCs w:val="22"/>
              </w:rPr>
              <w:t xml:space="preserve"> </w:t>
            </w:r>
            <w:r w:rsidR="04B8827A" w:rsidRPr="00B626D0">
              <w:rPr>
                <w:rFonts w:ascii="Calibri" w:hAnsi="Calibri" w:cs="Calibri"/>
                <w:sz w:val="22"/>
                <w:szCs w:val="22"/>
              </w:rPr>
              <w:t xml:space="preserve"> </w:t>
            </w:r>
            <w:hyperlink r:id="rId15">
              <w:r w:rsidR="4CBBCAD2" w:rsidRPr="00B626D0">
                <w:rPr>
                  <w:rStyle w:val="Hyperlink"/>
                  <w:rFonts w:ascii="Segoe UI" w:eastAsia="Segoe UI" w:hAnsi="Segoe UI" w:cs="Segoe UI"/>
                  <w:color w:val="0000EE"/>
                  <w:sz w:val="21"/>
                  <w:szCs w:val="21"/>
                </w:rPr>
                <w:t>(A/HRC/59/29)</w:t>
              </w:r>
            </w:hyperlink>
            <w:r w:rsidR="00012862">
              <w:t xml:space="preserve"> </w:t>
            </w:r>
            <w:hyperlink r:id="rId16" w:history="1">
              <w:r w:rsidR="00140A86" w:rsidRPr="0057286E">
                <w:rPr>
                  <w:rStyle w:val="Hyperlink"/>
                  <w:rFonts w:ascii="Calibri" w:hAnsi="Calibri" w:cs="Calibri"/>
                  <w:bCs/>
                  <w:sz w:val="22"/>
                  <w:szCs w:val="22"/>
                </w:rPr>
                <w:t xml:space="preserve">Report of the </w:t>
              </w:r>
              <w:r w:rsidR="00F7734F">
                <w:rPr>
                  <w:rStyle w:val="Hyperlink"/>
                  <w:rFonts w:ascii="Calibri" w:hAnsi="Calibri" w:cs="Calibri"/>
                  <w:bCs/>
                  <w:sz w:val="22"/>
                  <w:szCs w:val="22"/>
                </w:rPr>
                <w:t>W</w:t>
              </w:r>
              <w:r w:rsidR="00AD272F">
                <w:rPr>
                  <w:rStyle w:val="Hyperlink"/>
                  <w:rFonts w:ascii="Calibri" w:hAnsi="Calibri" w:cs="Calibri"/>
                  <w:bCs/>
                  <w:sz w:val="22"/>
                  <w:szCs w:val="22"/>
                </w:rPr>
                <w:t>H</w:t>
              </w:r>
              <w:r w:rsidR="00CA69CD">
                <w:rPr>
                  <w:rStyle w:val="Hyperlink"/>
                  <w:rFonts w:ascii="Calibri" w:hAnsi="Calibri" w:cs="Calibri"/>
                  <w:bCs/>
                  <w:sz w:val="22"/>
                  <w:szCs w:val="22"/>
                </w:rPr>
                <w:t>O</w:t>
              </w:r>
              <w:r w:rsidR="00F7734F">
                <w:rPr>
                  <w:rStyle w:val="Hyperlink"/>
                </w:rPr>
                <w:t xml:space="preserve"> </w:t>
              </w:r>
              <w:r w:rsidR="00140A86" w:rsidRPr="0057286E">
                <w:rPr>
                  <w:rStyle w:val="Hyperlink"/>
                  <w:rFonts w:ascii="Calibri" w:hAnsi="Calibri" w:cs="Calibri"/>
                  <w:bCs/>
                  <w:sz w:val="22"/>
                  <w:szCs w:val="22"/>
                </w:rPr>
                <w:t xml:space="preserve">Director General </w:t>
              </w:r>
              <w:r w:rsidR="0057286E" w:rsidRPr="0057286E">
                <w:rPr>
                  <w:rStyle w:val="Hyperlink"/>
                  <w:rFonts w:ascii="Calibri" w:hAnsi="Calibri" w:cs="Calibri"/>
                  <w:bCs/>
                  <w:sz w:val="22"/>
                  <w:szCs w:val="22"/>
                </w:rPr>
                <w:t>on Economics of Health for All</w:t>
              </w:r>
            </w:hyperlink>
          </w:p>
          <w:p w14:paraId="52B4A17B" w14:textId="66B13E98" w:rsidR="00927F5F" w:rsidRPr="00D55A9B" w:rsidRDefault="00927F5F" w:rsidP="00D55A9B">
            <w:pPr>
              <w:numPr>
                <w:ilvl w:val="0"/>
                <w:numId w:val="4"/>
              </w:numPr>
              <w:spacing w:after="240"/>
              <w:jc w:val="both"/>
              <w:rPr>
                <w:rFonts w:ascii="Calibri" w:hAnsi="Calibri" w:cs="Calibri"/>
                <w:bCs/>
                <w:sz w:val="22"/>
                <w:szCs w:val="22"/>
                <w:lang w:val="en-US"/>
              </w:rPr>
            </w:pPr>
            <w:hyperlink r:id="rId17" w:history="1">
              <w:r w:rsidRPr="00F7734F">
                <w:rPr>
                  <w:rStyle w:val="Hyperlink"/>
                  <w:rFonts w:ascii="Calibri" w:hAnsi="Calibri" w:cs="Calibri"/>
                  <w:bCs/>
                  <w:sz w:val="22"/>
                  <w:szCs w:val="22"/>
                </w:rPr>
                <w:t>Lancet report on health finance 2026</w:t>
              </w:r>
            </w:hyperlink>
          </w:p>
        </w:tc>
      </w:tr>
    </w:tbl>
    <w:p w14:paraId="0FB7F906" w14:textId="77777777" w:rsidR="005B61D4" w:rsidRDefault="005B61D4"/>
    <w:sectPr w:rsidR="005B61D4" w:rsidSect="00165F3A">
      <w:footerReference w:type="default" r:id="rId18"/>
      <w:pgSz w:w="11906" w:h="16838"/>
      <w:pgMar w:top="1440" w:right="1440" w:bottom="1440" w:left="144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0E2B" w14:textId="77777777" w:rsidR="00F8379E" w:rsidRPr="00035364" w:rsidRDefault="00F8379E">
      <w:pPr>
        <w:spacing w:after="0" w:line="240" w:lineRule="auto"/>
      </w:pPr>
      <w:r w:rsidRPr="00035364">
        <w:separator/>
      </w:r>
    </w:p>
  </w:endnote>
  <w:endnote w:type="continuationSeparator" w:id="0">
    <w:p w14:paraId="09BA4E9D" w14:textId="77777777" w:rsidR="00F8379E" w:rsidRPr="00035364" w:rsidRDefault="00F8379E">
      <w:pPr>
        <w:spacing w:after="0" w:line="240" w:lineRule="auto"/>
      </w:pPr>
      <w:r w:rsidRPr="00035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831577"/>
      <w:docPartObj>
        <w:docPartGallery w:val="Page Numbers (Bottom of Page)"/>
        <w:docPartUnique/>
      </w:docPartObj>
    </w:sdtPr>
    <w:sdtEndPr>
      <w:rPr>
        <w:noProof/>
        <w:sz w:val="20"/>
        <w:szCs w:val="20"/>
      </w:rPr>
    </w:sdtEndPr>
    <w:sdtContent>
      <w:p w14:paraId="571F958B" w14:textId="30BE5B1E" w:rsidR="00F31B09" w:rsidRPr="009C6606" w:rsidRDefault="00F31B09" w:rsidP="00DE48D6">
        <w:pPr>
          <w:pStyle w:val="Footer"/>
          <w:jc w:val="center"/>
          <w:rPr>
            <w:sz w:val="20"/>
            <w:szCs w:val="20"/>
          </w:rPr>
        </w:pPr>
        <w:r w:rsidRPr="009C6606">
          <w:rPr>
            <w:sz w:val="20"/>
            <w:szCs w:val="20"/>
          </w:rPr>
          <w:fldChar w:fldCharType="begin"/>
        </w:r>
        <w:r w:rsidRPr="009C6606">
          <w:rPr>
            <w:sz w:val="20"/>
            <w:szCs w:val="20"/>
          </w:rPr>
          <w:instrText xml:space="preserve"> PAGE   \* MERGEFORMAT </w:instrText>
        </w:r>
        <w:r w:rsidRPr="009C6606">
          <w:rPr>
            <w:sz w:val="20"/>
            <w:szCs w:val="20"/>
          </w:rPr>
          <w:fldChar w:fldCharType="separate"/>
        </w:r>
        <w:r w:rsidRPr="009C6606">
          <w:rPr>
            <w:noProof/>
            <w:sz w:val="20"/>
            <w:szCs w:val="20"/>
          </w:rPr>
          <w:t>2</w:t>
        </w:r>
        <w:r w:rsidRPr="009C6606">
          <w:rPr>
            <w:noProof/>
            <w:sz w:val="20"/>
            <w:szCs w:val="20"/>
          </w:rPr>
          <w:fldChar w:fldCharType="end"/>
        </w:r>
      </w:p>
    </w:sdtContent>
  </w:sdt>
  <w:p w14:paraId="6FCB85A7" w14:textId="41B96EAD" w:rsidR="7368920A" w:rsidRPr="00035364" w:rsidRDefault="7368920A" w:rsidP="73689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0347" w14:textId="77777777" w:rsidR="00F8379E" w:rsidRPr="00035364" w:rsidRDefault="00F8379E">
      <w:pPr>
        <w:spacing w:after="0" w:line="240" w:lineRule="auto"/>
      </w:pPr>
      <w:r w:rsidRPr="00035364">
        <w:separator/>
      </w:r>
    </w:p>
  </w:footnote>
  <w:footnote w:type="continuationSeparator" w:id="0">
    <w:p w14:paraId="1EDF689D" w14:textId="77777777" w:rsidR="00F8379E" w:rsidRPr="00035364" w:rsidRDefault="00F8379E">
      <w:pPr>
        <w:spacing w:after="0" w:line="240" w:lineRule="auto"/>
      </w:pPr>
      <w:r w:rsidRPr="000353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67F"/>
    <w:multiLevelType w:val="hybridMultilevel"/>
    <w:tmpl w:val="172075FC"/>
    <w:lvl w:ilvl="0" w:tplc="9212377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831BC"/>
    <w:multiLevelType w:val="multilevel"/>
    <w:tmpl w:val="8FF4F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80A90"/>
    <w:multiLevelType w:val="hybridMultilevel"/>
    <w:tmpl w:val="3B3AA4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8D1A5F"/>
    <w:multiLevelType w:val="hybridMultilevel"/>
    <w:tmpl w:val="B4B033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1A34A7"/>
    <w:multiLevelType w:val="multilevel"/>
    <w:tmpl w:val="550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8030A"/>
    <w:multiLevelType w:val="hybridMultilevel"/>
    <w:tmpl w:val="8236E2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9214DDB"/>
    <w:multiLevelType w:val="multilevel"/>
    <w:tmpl w:val="1F60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71FE9"/>
    <w:multiLevelType w:val="hybridMultilevel"/>
    <w:tmpl w:val="B4F0D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F836F1A"/>
    <w:multiLevelType w:val="hybridMultilevel"/>
    <w:tmpl w:val="46521CB4"/>
    <w:lvl w:ilvl="0" w:tplc="C4CE94E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3B180A"/>
    <w:multiLevelType w:val="hybridMultilevel"/>
    <w:tmpl w:val="5E345216"/>
    <w:lvl w:ilvl="0" w:tplc="53CE978E">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913FB5"/>
    <w:multiLevelType w:val="hybridMultilevel"/>
    <w:tmpl w:val="67E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208152">
    <w:abstractNumId w:val="8"/>
  </w:num>
  <w:num w:numId="2" w16cid:durableId="727613007">
    <w:abstractNumId w:val="9"/>
  </w:num>
  <w:num w:numId="3" w16cid:durableId="1530412908">
    <w:abstractNumId w:val="0"/>
  </w:num>
  <w:num w:numId="4" w16cid:durableId="1926642594">
    <w:abstractNumId w:val="9"/>
  </w:num>
  <w:num w:numId="5" w16cid:durableId="1135220704">
    <w:abstractNumId w:val="3"/>
  </w:num>
  <w:num w:numId="6" w16cid:durableId="483279900">
    <w:abstractNumId w:val="2"/>
  </w:num>
  <w:num w:numId="7" w16cid:durableId="1325356820">
    <w:abstractNumId w:val="10"/>
  </w:num>
  <w:num w:numId="8" w16cid:durableId="366755675">
    <w:abstractNumId w:val="7"/>
  </w:num>
  <w:num w:numId="9" w16cid:durableId="543835969">
    <w:abstractNumId w:val="5"/>
  </w:num>
  <w:num w:numId="10" w16cid:durableId="1410346855">
    <w:abstractNumId w:val="4"/>
  </w:num>
  <w:num w:numId="11" w16cid:durableId="841773830">
    <w:abstractNumId w:val="6"/>
  </w:num>
  <w:num w:numId="12" w16cid:durableId="27456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8FA75C"/>
    <w:rsid w:val="00000322"/>
    <w:rsid w:val="00001EC5"/>
    <w:rsid w:val="00005608"/>
    <w:rsid w:val="000057FA"/>
    <w:rsid w:val="000075B8"/>
    <w:rsid w:val="00007A5A"/>
    <w:rsid w:val="00012862"/>
    <w:rsid w:val="00012FE5"/>
    <w:rsid w:val="00013972"/>
    <w:rsid w:val="00013B42"/>
    <w:rsid w:val="000204A8"/>
    <w:rsid w:val="0002154E"/>
    <w:rsid w:val="00031874"/>
    <w:rsid w:val="00032172"/>
    <w:rsid w:val="000331BA"/>
    <w:rsid w:val="00035364"/>
    <w:rsid w:val="00041E6F"/>
    <w:rsid w:val="00042904"/>
    <w:rsid w:val="000434ED"/>
    <w:rsid w:val="00044302"/>
    <w:rsid w:val="000448C3"/>
    <w:rsid w:val="000503CA"/>
    <w:rsid w:val="00050D33"/>
    <w:rsid w:val="00053950"/>
    <w:rsid w:val="000552B2"/>
    <w:rsid w:val="00056F5F"/>
    <w:rsid w:val="0006010A"/>
    <w:rsid w:val="00060241"/>
    <w:rsid w:val="00061F1B"/>
    <w:rsid w:val="00062FDF"/>
    <w:rsid w:val="00063689"/>
    <w:rsid w:val="000676AB"/>
    <w:rsid w:val="00071042"/>
    <w:rsid w:val="00071CE9"/>
    <w:rsid w:val="00081E63"/>
    <w:rsid w:val="00082453"/>
    <w:rsid w:val="0008645A"/>
    <w:rsid w:val="00087D8F"/>
    <w:rsid w:val="000949CB"/>
    <w:rsid w:val="00094EA2"/>
    <w:rsid w:val="000968FF"/>
    <w:rsid w:val="0009729F"/>
    <w:rsid w:val="000A1179"/>
    <w:rsid w:val="000A2038"/>
    <w:rsid w:val="000A4CEE"/>
    <w:rsid w:val="000B0029"/>
    <w:rsid w:val="000B055E"/>
    <w:rsid w:val="000B0A30"/>
    <w:rsid w:val="000B21F1"/>
    <w:rsid w:val="000C0500"/>
    <w:rsid w:val="000C1F7B"/>
    <w:rsid w:val="000C4F9F"/>
    <w:rsid w:val="000C5466"/>
    <w:rsid w:val="000C7497"/>
    <w:rsid w:val="000D2B32"/>
    <w:rsid w:val="000D436D"/>
    <w:rsid w:val="000D5DFA"/>
    <w:rsid w:val="000E1F03"/>
    <w:rsid w:val="000E3629"/>
    <w:rsid w:val="000E4F3A"/>
    <w:rsid w:val="000E5D3C"/>
    <w:rsid w:val="000E65D0"/>
    <w:rsid w:val="000F75B4"/>
    <w:rsid w:val="0010454C"/>
    <w:rsid w:val="0010502C"/>
    <w:rsid w:val="0010527B"/>
    <w:rsid w:val="00105483"/>
    <w:rsid w:val="00112D7E"/>
    <w:rsid w:val="00113334"/>
    <w:rsid w:val="00114229"/>
    <w:rsid w:val="00117711"/>
    <w:rsid w:val="001221D8"/>
    <w:rsid w:val="00122A9B"/>
    <w:rsid w:val="0012404C"/>
    <w:rsid w:val="00124F25"/>
    <w:rsid w:val="001328E3"/>
    <w:rsid w:val="00135BA4"/>
    <w:rsid w:val="00136093"/>
    <w:rsid w:val="0013699A"/>
    <w:rsid w:val="00136E8A"/>
    <w:rsid w:val="00140A86"/>
    <w:rsid w:val="0014699F"/>
    <w:rsid w:val="00153348"/>
    <w:rsid w:val="0015371C"/>
    <w:rsid w:val="001537DB"/>
    <w:rsid w:val="00157356"/>
    <w:rsid w:val="001600B8"/>
    <w:rsid w:val="00160602"/>
    <w:rsid w:val="001645DA"/>
    <w:rsid w:val="001658DA"/>
    <w:rsid w:val="00165F3A"/>
    <w:rsid w:val="00166F48"/>
    <w:rsid w:val="00169008"/>
    <w:rsid w:val="001715E6"/>
    <w:rsid w:val="00175035"/>
    <w:rsid w:val="00176C25"/>
    <w:rsid w:val="00177B58"/>
    <w:rsid w:val="001800A3"/>
    <w:rsid w:val="00182FCA"/>
    <w:rsid w:val="0018421A"/>
    <w:rsid w:val="001877CB"/>
    <w:rsid w:val="00191FBF"/>
    <w:rsid w:val="00197FD0"/>
    <w:rsid w:val="001A1117"/>
    <w:rsid w:val="001A4117"/>
    <w:rsid w:val="001A707D"/>
    <w:rsid w:val="001B09B2"/>
    <w:rsid w:val="001B19DB"/>
    <w:rsid w:val="001B37AD"/>
    <w:rsid w:val="001B38B8"/>
    <w:rsid w:val="001B52A1"/>
    <w:rsid w:val="001B74FC"/>
    <w:rsid w:val="001C1385"/>
    <w:rsid w:val="001C147B"/>
    <w:rsid w:val="001C165F"/>
    <w:rsid w:val="001C487F"/>
    <w:rsid w:val="001C6031"/>
    <w:rsid w:val="001D232B"/>
    <w:rsid w:val="001D37E7"/>
    <w:rsid w:val="001D441E"/>
    <w:rsid w:val="001D4B48"/>
    <w:rsid w:val="001D6417"/>
    <w:rsid w:val="001E3B08"/>
    <w:rsid w:val="001E57CA"/>
    <w:rsid w:val="001E7DD7"/>
    <w:rsid w:val="001E7EC0"/>
    <w:rsid w:val="001F09D3"/>
    <w:rsid w:val="001F1EF5"/>
    <w:rsid w:val="001F40FF"/>
    <w:rsid w:val="001F4B21"/>
    <w:rsid w:val="001F5138"/>
    <w:rsid w:val="001F5A1E"/>
    <w:rsid w:val="001F7A55"/>
    <w:rsid w:val="001F7A93"/>
    <w:rsid w:val="00201142"/>
    <w:rsid w:val="002028FE"/>
    <w:rsid w:val="00202A10"/>
    <w:rsid w:val="00202B90"/>
    <w:rsid w:val="00202EF4"/>
    <w:rsid w:val="00203953"/>
    <w:rsid w:val="00203A54"/>
    <w:rsid w:val="0020473F"/>
    <w:rsid w:val="0020704C"/>
    <w:rsid w:val="00211ADF"/>
    <w:rsid w:val="00211C28"/>
    <w:rsid w:val="00214EA8"/>
    <w:rsid w:val="00223A77"/>
    <w:rsid w:val="0022450A"/>
    <w:rsid w:val="00225270"/>
    <w:rsid w:val="00230C3D"/>
    <w:rsid w:val="00230DCD"/>
    <w:rsid w:val="00234FDD"/>
    <w:rsid w:val="00237D6A"/>
    <w:rsid w:val="0024223F"/>
    <w:rsid w:val="00244420"/>
    <w:rsid w:val="00246532"/>
    <w:rsid w:val="00247063"/>
    <w:rsid w:val="00251F75"/>
    <w:rsid w:val="002546F2"/>
    <w:rsid w:val="00255CA6"/>
    <w:rsid w:val="00263A07"/>
    <w:rsid w:val="00264C2A"/>
    <w:rsid w:val="00272A63"/>
    <w:rsid w:val="00273190"/>
    <w:rsid w:val="002774B3"/>
    <w:rsid w:val="002774FD"/>
    <w:rsid w:val="00281D4F"/>
    <w:rsid w:val="00282524"/>
    <w:rsid w:val="00282DC4"/>
    <w:rsid w:val="00282E5E"/>
    <w:rsid w:val="002843B2"/>
    <w:rsid w:val="00286103"/>
    <w:rsid w:val="0028759C"/>
    <w:rsid w:val="002879F4"/>
    <w:rsid w:val="00294349"/>
    <w:rsid w:val="002A00CB"/>
    <w:rsid w:val="002A06B2"/>
    <w:rsid w:val="002A1A9A"/>
    <w:rsid w:val="002A32AC"/>
    <w:rsid w:val="002A566A"/>
    <w:rsid w:val="002B06CB"/>
    <w:rsid w:val="002B0C94"/>
    <w:rsid w:val="002B2152"/>
    <w:rsid w:val="002B2E2A"/>
    <w:rsid w:val="002B44C1"/>
    <w:rsid w:val="002B5055"/>
    <w:rsid w:val="002C1848"/>
    <w:rsid w:val="002C4CE6"/>
    <w:rsid w:val="002C7825"/>
    <w:rsid w:val="002D5090"/>
    <w:rsid w:val="002D5EE5"/>
    <w:rsid w:val="002D6ED7"/>
    <w:rsid w:val="002D76BA"/>
    <w:rsid w:val="002E03D0"/>
    <w:rsid w:val="002E11EF"/>
    <w:rsid w:val="002E16B4"/>
    <w:rsid w:val="002E364E"/>
    <w:rsid w:val="002E3829"/>
    <w:rsid w:val="002E4376"/>
    <w:rsid w:val="002F1DCF"/>
    <w:rsid w:val="002F29B0"/>
    <w:rsid w:val="00300EF2"/>
    <w:rsid w:val="00303422"/>
    <w:rsid w:val="003034B7"/>
    <w:rsid w:val="00304189"/>
    <w:rsid w:val="00304CFA"/>
    <w:rsid w:val="00304FA1"/>
    <w:rsid w:val="00306A63"/>
    <w:rsid w:val="00307D7E"/>
    <w:rsid w:val="00307F90"/>
    <w:rsid w:val="00310B25"/>
    <w:rsid w:val="00311DBD"/>
    <w:rsid w:val="0031588F"/>
    <w:rsid w:val="00320BBA"/>
    <w:rsid w:val="00321CD5"/>
    <w:rsid w:val="0032346E"/>
    <w:rsid w:val="00327138"/>
    <w:rsid w:val="00330730"/>
    <w:rsid w:val="0033594F"/>
    <w:rsid w:val="00342066"/>
    <w:rsid w:val="00345559"/>
    <w:rsid w:val="00346262"/>
    <w:rsid w:val="00346EC4"/>
    <w:rsid w:val="003515E8"/>
    <w:rsid w:val="00352F3E"/>
    <w:rsid w:val="003533AC"/>
    <w:rsid w:val="0035405E"/>
    <w:rsid w:val="00354385"/>
    <w:rsid w:val="003570A2"/>
    <w:rsid w:val="00360007"/>
    <w:rsid w:val="00360A8F"/>
    <w:rsid w:val="00363168"/>
    <w:rsid w:val="003655BE"/>
    <w:rsid w:val="00366EDE"/>
    <w:rsid w:val="0037028F"/>
    <w:rsid w:val="0037399F"/>
    <w:rsid w:val="00373F35"/>
    <w:rsid w:val="003744CC"/>
    <w:rsid w:val="003755ED"/>
    <w:rsid w:val="003802F5"/>
    <w:rsid w:val="00381CBD"/>
    <w:rsid w:val="00383210"/>
    <w:rsid w:val="00383569"/>
    <w:rsid w:val="003845C1"/>
    <w:rsid w:val="0038528D"/>
    <w:rsid w:val="00391B8A"/>
    <w:rsid w:val="0039276F"/>
    <w:rsid w:val="003A17E8"/>
    <w:rsid w:val="003A1DBE"/>
    <w:rsid w:val="003B4BCE"/>
    <w:rsid w:val="003C0A23"/>
    <w:rsid w:val="003C29E6"/>
    <w:rsid w:val="003C326B"/>
    <w:rsid w:val="003C370B"/>
    <w:rsid w:val="003D23BA"/>
    <w:rsid w:val="003D28BE"/>
    <w:rsid w:val="003D2FA0"/>
    <w:rsid w:val="003D3384"/>
    <w:rsid w:val="003D746E"/>
    <w:rsid w:val="003D7A62"/>
    <w:rsid w:val="003D7EB9"/>
    <w:rsid w:val="003E0D2C"/>
    <w:rsid w:val="003E1EB2"/>
    <w:rsid w:val="003F2A90"/>
    <w:rsid w:val="003F4F13"/>
    <w:rsid w:val="003F5BFF"/>
    <w:rsid w:val="003F7541"/>
    <w:rsid w:val="00401AB3"/>
    <w:rsid w:val="00402480"/>
    <w:rsid w:val="00402A51"/>
    <w:rsid w:val="00404443"/>
    <w:rsid w:val="0041038E"/>
    <w:rsid w:val="00410F6E"/>
    <w:rsid w:val="004118E9"/>
    <w:rsid w:val="00414682"/>
    <w:rsid w:val="004162A9"/>
    <w:rsid w:val="00416709"/>
    <w:rsid w:val="00416CAB"/>
    <w:rsid w:val="00416D62"/>
    <w:rsid w:val="00420828"/>
    <w:rsid w:val="00420CB6"/>
    <w:rsid w:val="00421F7D"/>
    <w:rsid w:val="004231BC"/>
    <w:rsid w:val="00424D8A"/>
    <w:rsid w:val="0043127B"/>
    <w:rsid w:val="00433DF9"/>
    <w:rsid w:val="00433EC6"/>
    <w:rsid w:val="00434F6C"/>
    <w:rsid w:val="00441B90"/>
    <w:rsid w:val="00443CA8"/>
    <w:rsid w:val="004474FE"/>
    <w:rsid w:val="0045047D"/>
    <w:rsid w:val="0045177D"/>
    <w:rsid w:val="0045358C"/>
    <w:rsid w:val="004545E7"/>
    <w:rsid w:val="0045783C"/>
    <w:rsid w:val="00460142"/>
    <w:rsid w:val="00460911"/>
    <w:rsid w:val="004635EC"/>
    <w:rsid w:val="004649D5"/>
    <w:rsid w:val="00464C42"/>
    <w:rsid w:val="004701B5"/>
    <w:rsid w:val="004703C5"/>
    <w:rsid w:val="00471568"/>
    <w:rsid w:val="004744AC"/>
    <w:rsid w:val="00482030"/>
    <w:rsid w:val="00483140"/>
    <w:rsid w:val="004870FB"/>
    <w:rsid w:val="00490D00"/>
    <w:rsid w:val="004A10FC"/>
    <w:rsid w:val="004A13CB"/>
    <w:rsid w:val="004A1FF3"/>
    <w:rsid w:val="004B20A7"/>
    <w:rsid w:val="004B2A40"/>
    <w:rsid w:val="004B5C34"/>
    <w:rsid w:val="004B6E0D"/>
    <w:rsid w:val="004C03B9"/>
    <w:rsid w:val="004C0AE5"/>
    <w:rsid w:val="004D0CE8"/>
    <w:rsid w:val="004D2707"/>
    <w:rsid w:val="004D2B96"/>
    <w:rsid w:val="004E07D5"/>
    <w:rsid w:val="004E692F"/>
    <w:rsid w:val="004E7E15"/>
    <w:rsid w:val="004F57BD"/>
    <w:rsid w:val="0050011C"/>
    <w:rsid w:val="00500370"/>
    <w:rsid w:val="00501175"/>
    <w:rsid w:val="00503776"/>
    <w:rsid w:val="0051432D"/>
    <w:rsid w:val="0052303A"/>
    <w:rsid w:val="00527D00"/>
    <w:rsid w:val="00531DB2"/>
    <w:rsid w:val="0053292B"/>
    <w:rsid w:val="005333F1"/>
    <w:rsid w:val="00551004"/>
    <w:rsid w:val="005517A4"/>
    <w:rsid w:val="00551E02"/>
    <w:rsid w:val="00552357"/>
    <w:rsid w:val="00552FDE"/>
    <w:rsid w:val="00557C20"/>
    <w:rsid w:val="005639B7"/>
    <w:rsid w:val="005669C1"/>
    <w:rsid w:val="00566A02"/>
    <w:rsid w:val="00566D1F"/>
    <w:rsid w:val="00567754"/>
    <w:rsid w:val="00571274"/>
    <w:rsid w:val="0057286E"/>
    <w:rsid w:val="00572B97"/>
    <w:rsid w:val="00590A38"/>
    <w:rsid w:val="0059699A"/>
    <w:rsid w:val="00597B42"/>
    <w:rsid w:val="005B0657"/>
    <w:rsid w:val="005B2ACC"/>
    <w:rsid w:val="005B5B90"/>
    <w:rsid w:val="005B61D4"/>
    <w:rsid w:val="005C147B"/>
    <w:rsid w:val="005C234A"/>
    <w:rsid w:val="005C2620"/>
    <w:rsid w:val="005C4E45"/>
    <w:rsid w:val="005C53C1"/>
    <w:rsid w:val="005C5618"/>
    <w:rsid w:val="005C6528"/>
    <w:rsid w:val="005D2FD2"/>
    <w:rsid w:val="005D3B72"/>
    <w:rsid w:val="005D3E2A"/>
    <w:rsid w:val="005D7A90"/>
    <w:rsid w:val="005E429E"/>
    <w:rsid w:val="005E4DBB"/>
    <w:rsid w:val="005E57E2"/>
    <w:rsid w:val="005E5F5A"/>
    <w:rsid w:val="005F2C97"/>
    <w:rsid w:val="005F4750"/>
    <w:rsid w:val="005F5B09"/>
    <w:rsid w:val="005F5DA3"/>
    <w:rsid w:val="005F5F0F"/>
    <w:rsid w:val="005F72C7"/>
    <w:rsid w:val="006015A1"/>
    <w:rsid w:val="00602B44"/>
    <w:rsid w:val="0060558D"/>
    <w:rsid w:val="0060781C"/>
    <w:rsid w:val="00613839"/>
    <w:rsid w:val="006158AB"/>
    <w:rsid w:val="00617213"/>
    <w:rsid w:val="00622F51"/>
    <w:rsid w:val="006339A0"/>
    <w:rsid w:val="00634982"/>
    <w:rsid w:val="0063505E"/>
    <w:rsid w:val="00636BDD"/>
    <w:rsid w:val="006410A0"/>
    <w:rsid w:val="006412C6"/>
    <w:rsid w:val="00642781"/>
    <w:rsid w:val="00642A3F"/>
    <w:rsid w:val="006446B9"/>
    <w:rsid w:val="00646E1A"/>
    <w:rsid w:val="00647973"/>
    <w:rsid w:val="00652F1E"/>
    <w:rsid w:val="00653018"/>
    <w:rsid w:val="00653791"/>
    <w:rsid w:val="00656CD0"/>
    <w:rsid w:val="0066016C"/>
    <w:rsid w:val="0066344F"/>
    <w:rsid w:val="006643F0"/>
    <w:rsid w:val="00667F42"/>
    <w:rsid w:val="006734FB"/>
    <w:rsid w:val="0067353A"/>
    <w:rsid w:val="00674244"/>
    <w:rsid w:val="00675BA9"/>
    <w:rsid w:val="006774A4"/>
    <w:rsid w:val="00677D51"/>
    <w:rsid w:val="00680F14"/>
    <w:rsid w:val="00687630"/>
    <w:rsid w:val="00687AEE"/>
    <w:rsid w:val="00692714"/>
    <w:rsid w:val="00692F8A"/>
    <w:rsid w:val="00693221"/>
    <w:rsid w:val="006979F2"/>
    <w:rsid w:val="006A3BF2"/>
    <w:rsid w:val="006A544A"/>
    <w:rsid w:val="006A7DE6"/>
    <w:rsid w:val="006B4241"/>
    <w:rsid w:val="006B4972"/>
    <w:rsid w:val="006B7F9C"/>
    <w:rsid w:val="006C04E9"/>
    <w:rsid w:val="006C5D81"/>
    <w:rsid w:val="006C7BDF"/>
    <w:rsid w:val="006C7EED"/>
    <w:rsid w:val="006D23B3"/>
    <w:rsid w:val="006D46A2"/>
    <w:rsid w:val="006D5C9D"/>
    <w:rsid w:val="006D743A"/>
    <w:rsid w:val="006E3137"/>
    <w:rsid w:val="006E3D21"/>
    <w:rsid w:val="006E6799"/>
    <w:rsid w:val="006E6D4E"/>
    <w:rsid w:val="006F2D1A"/>
    <w:rsid w:val="00703D36"/>
    <w:rsid w:val="0070676D"/>
    <w:rsid w:val="00710A11"/>
    <w:rsid w:val="0071188E"/>
    <w:rsid w:val="00713CAA"/>
    <w:rsid w:val="00713D63"/>
    <w:rsid w:val="00715956"/>
    <w:rsid w:val="007175BF"/>
    <w:rsid w:val="007223F0"/>
    <w:rsid w:val="00723253"/>
    <w:rsid w:val="007255FD"/>
    <w:rsid w:val="0072A95F"/>
    <w:rsid w:val="00732CA1"/>
    <w:rsid w:val="00733A99"/>
    <w:rsid w:val="00733DE1"/>
    <w:rsid w:val="00734ECD"/>
    <w:rsid w:val="00735AF4"/>
    <w:rsid w:val="00737C14"/>
    <w:rsid w:val="00742064"/>
    <w:rsid w:val="00746826"/>
    <w:rsid w:val="00747F6D"/>
    <w:rsid w:val="007556F8"/>
    <w:rsid w:val="00755CFE"/>
    <w:rsid w:val="00763570"/>
    <w:rsid w:val="00763AB4"/>
    <w:rsid w:val="00763E6A"/>
    <w:rsid w:val="00767620"/>
    <w:rsid w:val="00771148"/>
    <w:rsid w:val="00773BDB"/>
    <w:rsid w:val="00776E84"/>
    <w:rsid w:val="00777716"/>
    <w:rsid w:val="00780A77"/>
    <w:rsid w:val="00780B4C"/>
    <w:rsid w:val="007819DF"/>
    <w:rsid w:val="0078217A"/>
    <w:rsid w:val="007836BD"/>
    <w:rsid w:val="007861DD"/>
    <w:rsid w:val="00790649"/>
    <w:rsid w:val="00792BCA"/>
    <w:rsid w:val="00792FD4"/>
    <w:rsid w:val="00795D14"/>
    <w:rsid w:val="00796272"/>
    <w:rsid w:val="007966EE"/>
    <w:rsid w:val="00796AA6"/>
    <w:rsid w:val="00796CAB"/>
    <w:rsid w:val="007A57F3"/>
    <w:rsid w:val="007A737F"/>
    <w:rsid w:val="007B1FE5"/>
    <w:rsid w:val="007B3265"/>
    <w:rsid w:val="007B3601"/>
    <w:rsid w:val="007B4301"/>
    <w:rsid w:val="007B4CD3"/>
    <w:rsid w:val="007B6B5A"/>
    <w:rsid w:val="007B79D2"/>
    <w:rsid w:val="007C17B1"/>
    <w:rsid w:val="007C28E5"/>
    <w:rsid w:val="007C2E9C"/>
    <w:rsid w:val="007D02E7"/>
    <w:rsid w:val="007D230D"/>
    <w:rsid w:val="007D3740"/>
    <w:rsid w:val="007D4718"/>
    <w:rsid w:val="007D5861"/>
    <w:rsid w:val="007D6C9D"/>
    <w:rsid w:val="007E041F"/>
    <w:rsid w:val="007E2255"/>
    <w:rsid w:val="007E5189"/>
    <w:rsid w:val="007E714E"/>
    <w:rsid w:val="00802E9C"/>
    <w:rsid w:val="00803C29"/>
    <w:rsid w:val="008049B5"/>
    <w:rsid w:val="00810CFC"/>
    <w:rsid w:val="008148E0"/>
    <w:rsid w:val="0082239C"/>
    <w:rsid w:val="008229AF"/>
    <w:rsid w:val="00834687"/>
    <w:rsid w:val="00841609"/>
    <w:rsid w:val="00841E6B"/>
    <w:rsid w:val="008422D2"/>
    <w:rsid w:val="00844840"/>
    <w:rsid w:val="00845093"/>
    <w:rsid w:val="008468A5"/>
    <w:rsid w:val="00847DE5"/>
    <w:rsid w:val="00851AE9"/>
    <w:rsid w:val="00854EDA"/>
    <w:rsid w:val="008556F3"/>
    <w:rsid w:val="0086181B"/>
    <w:rsid w:val="00861CFB"/>
    <w:rsid w:val="00862E57"/>
    <w:rsid w:val="008640E2"/>
    <w:rsid w:val="008651F9"/>
    <w:rsid w:val="00867157"/>
    <w:rsid w:val="00870653"/>
    <w:rsid w:val="0088350A"/>
    <w:rsid w:val="00883966"/>
    <w:rsid w:val="00883E77"/>
    <w:rsid w:val="00886A03"/>
    <w:rsid w:val="00887DD1"/>
    <w:rsid w:val="008914A9"/>
    <w:rsid w:val="008914AF"/>
    <w:rsid w:val="008922A7"/>
    <w:rsid w:val="00894C56"/>
    <w:rsid w:val="0089585C"/>
    <w:rsid w:val="00896272"/>
    <w:rsid w:val="008A05D5"/>
    <w:rsid w:val="008A23FF"/>
    <w:rsid w:val="008A3301"/>
    <w:rsid w:val="008A6B0D"/>
    <w:rsid w:val="008B096F"/>
    <w:rsid w:val="008B1963"/>
    <w:rsid w:val="008B1F45"/>
    <w:rsid w:val="008B2BC1"/>
    <w:rsid w:val="008B5407"/>
    <w:rsid w:val="008B70FB"/>
    <w:rsid w:val="008C0AF5"/>
    <w:rsid w:val="008C3E67"/>
    <w:rsid w:val="008C5DE7"/>
    <w:rsid w:val="008C6FB6"/>
    <w:rsid w:val="008C7165"/>
    <w:rsid w:val="008C7556"/>
    <w:rsid w:val="008D282B"/>
    <w:rsid w:val="008D48A1"/>
    <w:rsid w:val="008E27C1"/>
    <w:rsid w:val="008E37D5"/>
    <w:rsid w:val="008E398C"/>
    <w:rsid w:val="008E59BC"/>
    <w:rsid w:val="008E5A31"/>
    <w:rsid w:val="008E6FBC"/>
    <w:rsid w:val="008F0383"/>
    <w:rsid w:val="008F1184"/>
    <w:rsid w:val="008F3121"/>
    <w:rsid w:val="008F5CD6"/>
    <w:rsid w:val="009001B7"/>
    <w:rsid w:val="009006FA"/>
    <w:rsid w:val="009019E8"/>
    <w:rsid w:val="00903852"/>
    <w:rsid w:val="009050D0"/>
    <w:rsid w:val="00905458"/>
    <w:rsid w:val="009055D8"/>
    <w:rsid w:val="009151E2"/>
    <w:rsid w:val="009205C8"/>
    <w:rsid w:val="00923949"/>
    <w:rsid w:val="00927F5F"/>
    <w:rsid w:val="00931392"/>
    <w:rsid w:val="00931625"/>
    <w:rsid w:val="00932C0A"/>
    <w:rsid w:val="00933BEC"/>
    <w:rsid w:val="009352B0"/>
    <w:rsid w:val="0093C6EE"/>
    <w:rsid w:val="00940402"/>
    <w:rsid w:val="009405B5"/>
    <w:rsid w:val="00942952"/>
    <w:rsid w:val="009436FA"/>
    <w:rsid w:val="009461E9"/>
    <w:rsid w:val="00951689"/>
    <w:rsid w:val="0095403D"/>
    <w:rsid w:val="00955384"/>
    <w:rsid w:val="00956AA3"/>
    <w:rsid w:val="00960E4A"/>
    <w:rsid w:val="009612EF"/>
    <w:rsid w:val="0096240B"/>
    <w:rsid w:val="009675FF"/>
    <w:rsid w:val="00970886"/>
    <w:rsid w:val="0097332D"/>
    <w:rsid w:val="0097495A"/>
    <w:rsid w:val="00977ADF"/>
    <w:rsid w:val="0098020E"/>
    <w:rsid w:val="009805B8"/>
    <w:rsid w:val="00980C82"/>
    <w:rsid w:val="00981454"/>
    <w:rsid w:val="00981B4C"/>
    <w:rsid w:val="009837DE"/>
    <w:rsid w:val="00984017"/>
    <w:rsid w:val="00985336"/>
    <w:rsid w:val="009865F2"/>
    <w:rsid w:val="00987009"/>
    <w:rsid w:val="009948E6"/>
    <w:rsid w:val="00995377"/>
    <w:rsid w:val="00997260"/>
    <w:rsid w:val="00997E8C"/>
    <w:rsid w:val="009A517D"/>
    <w:rsid w:val="009B248A"/>
    <w:rsid w:val="009B5B64"/>
    <w:rsid w:val="009C184A"/>
    <w:rsid w:val="009C1893"/>
    <w:rsid w:val="009C6606"/>
    <w:rsid w:val="009D1360"/>
    <w:rsid w:val="009D6712"/>
    <w:rsid w:val="009E2F4A"/>
    <w:rsid w:val="009E357C"/>
    <w:rsid w:val="009E3948"/>
    <w:rsid w:val="009E4E3C"/>
    <w:rsid w:val="009E541D"/>
    <w:rsid w:val="009E70F8"/>
    <w:rsid w:val="009E714F"/>
    <w:rsid w:val="009F21F9"/>
    <w:rsid w:val="009F24C6"/>
    <w:rsid w:val="009F2D52"/>
    <w:rsid w:val="00A01C3B"/>
    <w:rsid w:val="00A047CA"/>
    <w:rsid w:val="00A06192"/>
    <w:rsid w:val="00A06EB9"/>
    <w:rsid w:val="00A10DE6"/>
    <w:rsid w:val="00A131A5"/>
    <w:rsid w:val="00A19835"/>
    <w:rsid w:val="00A22313"/>
    <w:rsid w:val="00A2240B"/>
    <w:rsid w:val="00A26A8F"/>
    <w:rsid w:val="00A2D450"/>
    <w:rsid w:val="00A30902"/>
    <w:rsid w:val="00A34207"/>
    <w:rsid w:val="00A35BC3"/>
    <w:rsid w:val="00A41221"/>
    <w:rsid w:val="00A42AC7"/>
    <w:rsid w:val="00A44AE2"/>
    <w:rsid w:val="00A46C15"/>
    <w:rsid w:val="00A57056"/>
    <w:rsid w:val="00A607E4"/>
    <w:rsid w:val="00A60993"/>
    <w:rsid w:val="00A64053"/>
    <w:rsid w:val="00A67B09"/>
    <w:rsid w:val="00A749A0"/>
    <w:rsid w:val="00A763A4"/>
    <w:rsid w:val="00A77D6C"/>
    <w:rsid w:val="00A80CC0"/>
    <w:rsid w:val="00A8104D"/>
    <w:rsid w:val="00A8303E"/>
    <w:rsid w:val="00A83C20"/>
    <w:rsid w:val="00A90877"/>
    <w:rsid w:val="00A90D0D"/>
    <w:rsid w:val="00A91DE3"/>
    <w:rsid w:val="00A91E87"/>
    <w:rsid w:val="00A922F5"/>
    <w:rsid w:val="00A958A2"/>
    <w:rsid w:val="00AA2849"/>
    <w:rsid w:val="00AA7947"/>
    <w:rsid w:val="00AB1A7A"/>
    <w:rsid w:val="00AD02CD"/>
    <w:rsid w:val="00AD272F"/>
    <w:rsid w:val="00AD36D1"/>
    <w:rsid w:val="00AD3FB6"/>
    <w:rsid w:val="00AD57B2"/>
    <w:rsid w:val="00AD79A6"/>
    <w:rsid w:val="00AE097F"/>
    <w:rsid w:val="00AE1CC2"/>
    <w:rsid w:val="00AE6652"/>
    <w:rsid w:val="00AE7079"/>
    <w:rsid w:val="00AF084C"/>
    <w:rsid w:val="00AF5C1C"/>
    <w:rsid w:val="00AF6960"/>
    <w:rsid w:val="00B004E0"/>
    <w:rsid w:val="00B00EEE"/>
    <w:rsid w:val="00B121A1"/>
    <w:rsid w:val="00B124ED"/>
    <w:rsid w:val="00B12F8A"/>
    <w:rsid w:val="00B13C35"/>
    <w:rsid w:val="00B13F3B"/>
    <w:rsid w:val="00B16202"/>
    <w:rsid w:val="00B21D6E"/>
    <w:rsid w:val="00B22E32"/>
    <w:rsid w:val="00B24736"/>
    <w:rsid w:val="00B25403"/>
    <w:rsid w:val="00B25643"/>
    <w:rsid w:val="00B3251D"/>
    <w:rsid w:val="00B32FAA"/>
    <w:rsid w:val="00B330DD"/>
    <w:rsid w:val="00B34BBA"/>
    <w:rsid w:val="00B371AE"/>
    <w:rsid w:val="00B372DA"/>
    <w:rsid w:val="00B3B907"/>
    <w:rsid w:val="00B401B3"/>
    <w:rsid w:val="00B404D4"/>
    <w:rsid w:val="00B41740"/>
    <w:rsid w:val="00B43997"/>
    <w:rsid w:val="00B43D90"/>
    <w:rsid w:val="00B44397"/>
    <w:rsid w:val="00B46BCC"/>
    <w:rsid w:val="00B47051"/>
    <w:rsid w:val="00B51E8A"/>
    <w:rsid w:val="00B55A8C"/>
    <w:rsid w:val="00B61203"/>
    <w:rsid w:val="00B626D0"/>
    <w:rsid w:val="00B62C66"/>
    <w:rsid w:val="00B646AC"/>
    <w:rsid w:val="00B64B9D"/>
    <w:rsid w:val="00B7364A"/>
    <w:rsid w:val="00B7446B"/>
    <w:rsid w:val="00B758D3"/>
    <w:rsid w:val="00B77E38"/>
    <w:rsid w:val="00B80A5A"/>
    <w:rsid w:val="00B87D46"/>
    <w:rsid w:val="00B87ED3"/>
    <w:rsid w:val="00B91D07"/>
    <w:rsid w:val="00B93312"/>
    <w:rsid w:val="00B94457"/>
    <w:rsid w:val="00B94A07"/>
    <w:rsid w:val="00BA0F65"/>
    <w:rsid w:val="00BA62A7"/>
    <w:rsid w:val="00BB01C8"/>
    <w:rsid w:val="00BB1934"/>
    <w:rsid w:val="00BC0788"/>
    <w:rsid w:val="00BC2199"/>
    <w:rsid w:val="00BC4D6D"/>
    <w:rsid w:val="00BD15C1"/>
    <w:rsid w:val="00BD26FD"/>
    <w:rsid w:val="00BE0DBB"/>
    <w:rsid w:val="00BE52FD"/>
    <w:rsid w:val="00BF2B33"/>
    <w:rsid w:val="00BF4469"/>
    <w:rsid w:val="00BF7A43"/>
    <w:rsid w:val="00C045C9"/>
    <w:rsid w:val="00C10383"/>
    <w:rsid w:val="00C12A38"/>
    <w:rsid w:val="00C238CD"/>
    <w:rsid w:val="00C23D9F"/>
    <w:rsid w:val="00C24004"/>
    <w:rsid w:val="00C2433F"/>
    <w:rsid w:val="00C33872"/>
    <w:rsid w:val="00C35E72"/>
    <w:rsid w:val="00C413BD"/>
    <w:rsid w:val="00C418C4"/>
    <w:rsid w:val="00C436FE"/>
    <w:rsid w:val="00C4632A"/>
    <w:rsid w:val="00C51036"/>
    <w:rsid w:val="00C55AE0"/>
    <w:rsid w:val="00C56EB8"/>
    <w:rsid w:val="00C57EDD"/>
    <w:rsid w:val="00C60FB8"/>
    <w:rsid w:val="00C6162C"/>
    <w:rsid w:val="00C623F2"/>
    <w:rsid w:val="00C630DE"/>
    <w:rsid w:val="00C65052"/>
    <w:rsid w:val="00C66323"/>
    <w:rsid w:val="00C66EBF"/>
    <w:rsid w:val="00C676CF"/>
    <w:rsid w:val="00C67909"/>
    <w:rsid w:val="00C71360"/>
    <w:rsid w:val="00C74933"/>
    <w:rsid w:val="00C74BFA"/>
    <w:rsid w:val="00C82B2D"/>
    <w:rsid w:val="00C90B48"/>
    <w:rsid w:val="00C94231"/>
    <w:rsid w:val="00C95F7C"/>
    <w:rsid w:val="00C97601"/>
    <w:rsid w:val="00CA06AE"/>
    <w:rsid w:val="00CA4A1E"/>
    <w:rsid w:val="00CA69CD"/>
    <w:rsid w:val="00CA708E"/>
    <w:rsid w:val="00CB1390"/>
    <w:rsid w:val="00CB1B2C"/>
    <w:rsid w:val="00CB230A"/>
    <w:rsid w:val="00CB6BFA"/>
    <w:rsid w:val="00CD3FA6"/>
    <w:rsid w:val="00CD46DD"/>
    <w:rsid w:val="00CD6768"/>
    <w:rsid w:val="00CD6B69"/>
    <w:rsid w:val="00CE2C79"/>
    <w:rsid w:val="00CE2DD4"/>
    <w:rsid w:val="00CE3F14"/>
    <w:rsid w:val="00CE5807"/>
    <w:rsid w:val="00CE5FCE"/>
    <w:rsid w:val="00CE64E4"/>
    <w:rsid w:val="00CE7572"/>
    <w:rsid w:val="00CE7B51"/>
    <w:rsid w:val="00CE7C2D"/>
    <w:rsid w:val="00CE7D86"/>
    <w:rsid w:val="00CF040E"/>
    <w:rsid w:val="00CF5DF6"/>
    <w:rsid w:val="00CF60D4"/>
    <w:rsid w:val="00CF76EE"/>
    <w:rsid w:val="00CF79AA"/>
    <w:rsid w:val="00D0158E"/>
    <w:rsid w:val="00D1279C"/>
    <w:rsid w:val="00D1411B"/>
    <w:rsid w:val="00D1609D"/>
    <w:rsid w:val="00D16CCB"/>
    <w:rsid w:val="00D205D1"/>
    <w:rsid w:val="00D25A0A"/>
    <w:rsid w:val="00D300F9"/>
    <w:rsid w:val="00D305A9"/>
    <w:rsid w:val="00D3134A"/>
    <w:rsid w:val="00D35BE5"/>
    <w:rsid w:val="00D37B70"/>
    <w:rsid w:val="00D42397"/>
    <w:rsid w:val="00D443A4"/>
    <w:rsid w:val="00D465CE"/>
    <w:rsid w:val="00D54A02"/>
    <w:rsid w:val="00D54DF8"/>
    <w:rsid w:val="00D55A9B"/>
    <w:rsid w:val="00D63897"/>
    <w:rsid w:val="00D76DA5"/>
    <w:rsid w:val="00D8091C"/>
    <w:rsid w:val="00D80C43"/>
    <w:rsid w:val="00D81D1A"/>
    <w:rsid w:val="00D82284"/>
    <w:rsid w:val="00D84753"/>
    <w:rsid w:val="00D850F2"/>
    <w:rsid w:val="00D96DCC"/>
    <w:rsid w:val="00D97106"/>
    <w:rsid w:val="00DA0443"/>
    <w:rsid w:val="00DA06F6"/>
    <w:rsid w:val="00DA2141"/>
    <w:rsid w:val="00DA2459"/>
    <w:rsid w:val="00DA3EC2"/>
    <w:rsid w:val="00DB3E65"/>
    <w:rsid w:val="00DB46FE"/>
    <w:rsid w:val="00DC1455"/>
    <w:rsid w:val="00DC1C1E"/>
    <w:rsid w:val="00DD22CE"/>
    <w:rsid w:val="00DD3BFE"/>
    <w:rsid w:val="00DD6439"/>
    <w:rsid w:val="00DE48D6"/>
    <w:rsid w:val="00DE4AA8"/>
    <w:rsid w:val="00DE6C9B"/>
    <w:rsid w:val="00DE6E00"/>
    <w:rsid w:val="00E00095"/>
    <w:rsid w:val="00E01103"/>
    <w:rsid w:val="00E0411D"/>
    <w:rsid w:val="00E064C3"/>
    <w:rsid w:val="00E0758C"/>
    <w:rsid w:val="00E13B0B"/>
    <w:rsid w:val="00E146ED"/>
    <w:rsid w:val="00E15915"/>
    <w:rsid w:val="00E24CD5"/>
    <w:rsid w:val="00E2631F"/>
    <w:rsid w:val="00E279D7"/>
    <w:rsid w:val="00E31B49"/>
    <w:rsid w:val="00E32FF1"/>
    <w:rsid w:val="00E33596"/>
    <w:rsid w:val="00E3436E"/>
    <w:rsid w:val="00E3687D"/>
    <w:rsid w:val="00E41627"/>
    <w:rsid w:val="00E41A2C"/>
    <w:rsid w:val="00E46413"/>
    <w:rsid w:val="00E51274"/>
    <w:rsid w:val="00E5149B"/>
    <w:rsid w:val="00E524EF"/>
    <w:rsid w:val="00E63372"/>
    <w:rsid w:val="00E635D7"/>
    <w:rsid w:val="00E65DCF"/>
    <w:rsid w:val="00E73FE0"/>
    <w:rsid w:val="00E75FB2"/>
    <w:rsid w:val="00E77A71"/>
    <w:rsid w:val="00E830FE"/>
    <w:rsid w:val="00E84703"/>
    <w:rsid w:val="00E91786"/>
    <w:rsid w:val="00E93848"/>
    <w:rsid w:val="00E95046"/>
    <w:rsid w:val="00E955D2"/>
    <w:rsid w:val="00E974BD"/>
    <w:rsid w:val="00EA0483"/>
    <w:rsid w:val="00EA2D51"/>
    <w:rsid w:val="00EA6537"/>
    <w:rsid w:val="00EB0ABB"/>
    <w:rsid w:val="00EB3462"/>
    <w:rsid w:val="00EC1161"/>
    <w:rsid w:val="00EC56A6"/>
    <w:rsid w:val="00EC5C1B"/>
    <w:rsid w:val="00EC7200"/>
    <w:rsid w:val="00ED13E8"/>
    <w:rsid w:val="00ED1AD7"/>
    <w:rsid w:val="00ED33AD"/>
    <w:rsid w:val="00ED491C"/>
    <w:rsid w:val="00EE2765"/>
    <w:rsid w:val="00EE4F2A"/>
    <w:rsid w:val="00EF32A1"/>
    <w:rsid w:val="00EF443C"/>
    <w:rsid w:val="00EF4480"/>
    <w:rsid w:val="00EF7E3A"/>
    <w:rsid w:val="00F00B72"/>
    <w:rsid w:val="00F0132B"/>
    <w:rsid w:val="00F074AC"/>
    <w:rsid w:val="00F07C86"/>
    <w:rsid w:val="00F1033D"/>
    <w:rsid w:val="00F122EA"/>
    <w:rsid w:val="00F13E7D"/>
    <w:rsid w:val="00F1612D"/>
    <w:rsid w:val="00F20941"/>
    <w:rsid w:val="00F2249B"/>
    <w:rsid w:val="00F246C8"/>
    <w:rsid w:val="00F25D57"/>
    <w:rsid w:val="00F26292"/>
    <w:rsid w:val="00F26451"/>
    <w:rsid w:val="00F31B09"/>
    <w:rsid w:val="00F35DDE"/>
    <w:rsid w:val="00F3793A"/>
    <w:rsid w:val="00F41B12"/>
    <w:rsid w:val="00F43E87"/>
    <w:rsid w:val="00F440FF"/>
    <w:rsid w:val="00F44957"/>
    <w:rsid w:val="00F53ECE"/>
    <w:rsid w:val="00F54783"/>
    <w:rsid w:val="00F61D5E"/>
    <w:rsid w:val="00F62494"/>
    <w:rsid w:val="00F6295D"/>
    <w:rsid w:val="00F630BD"/>
    <w:rsid w:val="00F63A80"/>
    <w:rsid w:val="00F65309"/>
    <w:rsid w:val="00F72635"/>
    <w:rsid w:val="00F7327D"/>
    <w:rsid w:val="00F73EA3"/>
    <w:rsid w:val="00F7734F"/>
    <w:rsid w:val="00F77CBE"/>
    <w:rsid w:val="00F81B58"/>
    <w:rsid w:val="00F82752"/>
    <w:rsid w:val="00F82BCF"/>
    <w:rsid w:val="00F8379E"/>
    <w:rsid w:val="00F83ECD"/>
    <w:rsid w:val="00F843D6"/>
    <w:rsid w:val="00F87D59"/>
    <w:rsid w:val="00F9005A"/>
    <w:rsid w:val="00F91147"/>
    <w:rsid w:val="00F91E73"/>
    <w:rsid w:val="00F96D4E"/>
    <w:rsid w:val="00FA34A2"/>
    <w:rsid w:val="00FA662D"/>
    <w:rsid w:val="00FA6A30"/>
    <w:rsid w:val="00FA7EA3"/>
    <w:rsid w:val="00FB1848"/>
    <w:rsid w:val="00FB3013"/>
    <w:rsid w:val="00FB3E02"/>
    <w:rsid w:val="00FC2433"/>
    <w:rsid w:val="00FC72F8"/>
    <w:rsid w:val="00FD0C80"/>
    <w:rsid w:val="00FD759B"/>
    <w:rsid w:val="00FE1D93"/>
    <w:rsid w:val="00FE4B4A"/>
    <w:rsid w:val="00FE623E"/>
    <w:rsid w:val="00FE7834"/>
    <w:rsid w:val="00FF2EAD"/>
    <w:rsid w:val="00FF39CC"/>
    <w:rsid w:val="00FF61B4"/>
    <w:rsid w:val="01380B13"/>
    <w:rsid w:val="013E7FA9"/>
    <w:rsid w:val="0150E413"/>
    <w:rsid w:val="0191DD05"/>
    <w:rsid w:val="01D8EFDD"/>
    <w:rsid w:val="01E55C01"/>
    <w:rsid w:val="020B0C09"/>
    <w:rsid w:val="0280719D"/>
    <w:rsid w:val="029E059A"/>
    <w:rsid w:val="02A6388D"/>
    <w:rsid w:val="02B3189E"/>
    <w:rsid w:val="02B8B4FE"/>
    <w:rsid w:val="02BD7BAD"/>
    <w:rsid w:val="02C0E18E"/>
    <w:rsid w:val="02C59012"/>
    <w:rsid w:val="02FEB76C"/>
    <w:rsid w:val="034115F2"/>
    <w:rsid w:val="03F9E8A5"/>
    <w:rsid w:val="03FFAF9C"/>
    <w:rsid w:val="04568E32"/>
    <w:rsid w:val="049899F2"/>
    <w:rsid w:val="04B8827A"/>
    <w:rsid w:val="04DB9029"/>
    <w:rsid w:val="04FC6BF1"/>
    <w:rsid w:val="055C988D"/>
    <w:rsid w:val="05671B82"/>
    <w:rsid w:val="05947194"/>
    <w:rsid w:val="05BADD61"/>
    <w:rsid w:val="05E9F572"/>
    <w:rsid w:val="05FC3A26"/>
    <w:rsid w:val="062035F8"/>
    <w:rsid w:val="068FA75C"/>
    <w:rsid w:val="0694BA3F"/>
    <w:rsid w:val="0699737B"/>
    <w:rsid w:val="06CEBFA6"/>
    <w:rsid w:val="06E3EC89"/>
    <w:rsid w:val="0705CB2E"/>
    <w:rsid w:val="07263F02"/>
    <w:rsid w:val="072D6435"/>
    <w:rsid w:val="076FF053"/>
    <w:rsid w:val="0775E3B0"/>
    <w:rsid w:val="07B2529A"/>
    <w:rsid w:val="07C50FBD"/>
    <w:rsid w:val="07D09607"/>
    <w:rsid w:val="07F9DD30"/>
    <w:rsid w:val="0835088D"/>
    <w:rsid w:val="08458801"/>
    <w:rsid w:val="0885FE02"/>
    <w:rsid w:val="0899D384"/>
    <w:rsid w:val="08AF6ECB"/>
    <w:rsid w:val="08B86E79"/>
    <w:rsid w:val="08D2E79E"/>
    <w:rsid w:val="08D61B91"/>
    <w:rsid w:val="08EF0A92"/>
    <w:rsid w:val="090D43C7"/>
    <w:rsid w:val="090FE4CE"/>
    <w:rsid w:val="09108522"/>
    <w:rsid w:val="092288A3"/>
    <w:rsid w:val="0942E6DD"/>
    <w:rsid w:val="094A78B3"/>
    <w:rsid w:val="09AD7803"/>
    <w:rsid w:val="09B3608C"/>
    <w:rsid w:val="09BA1484"/>
    <w:rsid w:val="09C36E43"/>
    <w:rsid w:val="09E54F01"/>
    <w:rsid w:val="0A1A4014"/>
    <w:rsid w:val="0A32518D"/>
    <w:rsid w:val="0A766ECD"/>
    <w:rsid w:val="0A9CDF89"/>
    <w:rsid w:val="0AFAC0E6"/>
    <w:rsid w:val="0B17497A"/>
    <w:rsid w:val="0B6A96C9"/>
    <w:rsid w:val="0BACD661"/>
    <w:rsid w:val="0BEBBC03"/>
    <w:rsid w:val="0C25D713"/>
    <w:rsid w:val="0C2AF2F8"/>
    <w:rsid w:val="0C3DA6A6"/>
    <w:rsid w:val="0C43CE6C"/>
    <w:rsid w:val="0C475238"/>
    <w:rsid w:val="0CD0C268"/>
    <w:rsid w:val="0CEB6C53"/>
    <w:rsid w:val="0CF85488"/>
    <w:rsid w:val="0D00AF2E"/>
    <w:rsid w:val="0D523D84"/>
    <w:rsid w:val="0DA02E89"/>
    <w:rsid w:val="0DBB816B"/>
    <w:rsid w:val="0DDFD89F"/>
    <w:rsid w:val="0DEB2BFC"/>
    <w:rsid w:val="0E1B0E1D"/>
    <w:rsid w:val="0ECF2342"/>
    <w:rsid w:val="0EE4F483"/>
    <w:rsid w:val="0EEC7056"/>
    <w:rsid w:val="0EFC89F1"/>
    <w:rsid w:val="0F239E57"/>
    <w:rsid w:val="0F2AFD3E"/>
    <w:rsid w:val="0F2F7CB4"/>
    <w:rsid w:val="0F441390"/>
    <w:rsid w:val="0F47CA05"/>
    <w:rsid w:val="0F749061"/>
    <w:rsid w:val="0F7649C8"/>
    <w:rsid w:val="0F933C94"/>
    <w:rsid w:val="0FB1458F"/>
    <w:rsid w:val="0FB31E8D"/>
    <w:rsid w:val="0FC2E1A2"/>
    <w:rsid w:val="0FEABC9A"/>
    <w:rsid w:val="1014F7FE"/>
    <w:rsid w:val="101B49A8"/>
    <w:rsid w:val="1045D792"/>
    <w:rsid w:val="1078A631"/>
    <w:rsid w:val="108F36C6"/>
    <w:rsid w:val="10B6526B"/>
    <w:rsid w:val="10BCED1D"/>
    <w:rsid w:val="10ECA81F"/>
    <w:rsid w:val="10FAE940"/>
    <w:rsid w:val="110C2FA7"/>
    <w:rsid w:val="114439F5"/>
    <w:rsid w:val="114463CB"/>
    <w:rsid w:val="11466767"/>
    <w:rsid w:val="118829C9"/>
    <w:rsid w:val="118ED4E3"/>
    <w:rsid w:val="11FE92F3"/>
    <w:rsid w:val="11FF88B7"/>
    <w:rsid w:val="1217F1EC"/>
    <w:rsid w:val="122C56AF"/>
    <w:rsid w:val="1243A3FD"/>
    <w:rsid w:val="1255DF0F"/>
    <w:rsid w:val="127AA9A4"/>
    <w:rsid w:val="12990557"/>
    <w:rsid w:val="12F839C9"/>
    <w:rsid w:val="1314D029"/>
    <w:rsid w:val="136544F6"/>
    <w:rsid w:val="13766309"/>
    <w:rsid w:val="13773DEB"/>
    <w:rsid w:val="139610CF"/>
    <w:rsid w:val="13DAC4DB"/>
    <w:rsid w:val="13ED29FF"/>
    <w:rsid w:val="1400CB58"/>
    <w:rsid w:val="14493363"/>
    <w:rsid w:val="1466800E"/>
    <w:rsid w:val="14AD31EB"/>
    <w:rsid w:val="14BBF988"/>
    <w:rsid w:val="14E0030F"/>
    <w:rsid w:val="15144AEF"/>
    <w:rsid w:val="1521CBFF"/>
    <w:rsid w:val="152A4319"/>
    <w:rsid w:val="15358271"/>
    <w:rsid w:val="1562AEA1"/>
    <w:rsid w:val="156B3857"/>
    <w:rsid w:val="159F818B"/>
    <w:rsid w:val="15CEDD0B"/>
    <w:rsid w:val="16310823"/>
    <w:rsid w:val="163D0193"/>
    <w:rsid w:val="16443339"/>
    <w:rsid w:val="164830EB"/>
    <w:rsid w:val="1671C0E4"/>
    <w:rsid w:val="1681228E"/>
    <w:rsid w:val="168DE017"/>
    <w:rsid w:val="16ACCEF2"/>
    <w:rsid w:val="16AE77FA"/>
    <w:rsid w:val="17241790"/>
    <w:rsid w:val="17317AB6"/>
    <w:rsid w:val="17667C91"/>
    <w:rsid w:val="17939769"/>
    <w:rsid w:val="1794FCFF"/>
    <w:rsid w:val="17B269E7"/>
    <w:rsid w:val="17B40811"/>
    <w:rsid w:val="17BE6541"/>
    <w:rsid w:val="17FBE565"/>
    <w:rsid w:val="1820E844"/>
    <w:rsid w:val="1822FFE2"/>
    <w:rsid w:val="182E9DC3"/>
    <w:rsid w:val="1867B10A"/>
    <w:rsid w:val="187F8DBB"/>
    <w:rsid w:val="188FD299"/>
    <w:rsid w:val="189DE3BF"/>
    <w:rsid w:val="18CA68A5"/>
    <w:rsid w:val="18E7FDAA"/>
    <w:rsid w:val="1913BDE8"/>
    <w:rsid w:val="192DEB28"/>
    <w:rsid w:val="192E3D4F"/>
    <w:rsid w:val="198CA406"/>
    <w:rsid w:val="199D1D6D"/>
    <w:rsid w:val="19CBAC7D"/>
    <w:rsid w:val="1A0991D9"/>
    <w:rsid w:val="1A6787BA"/>
    <w:rsid w:val="1A7E9FAB"/>
    <w:rsid w:val="1A8C0733"/>
    <w:rsid w:val="1A8D0BFC"/>
    <w:rsid w:val="1A8FEF59"/>
    <w:rsid w:val="1AA9F0FA"/>
    <w:rsid w:val="1AACDFFE"/>
    <w:rsid w:val="1AAF39EF"/>
    <w:rsid w:val="1B2EB7CE"/>
    <w:rsid w:val="1B3F383D"/>
    <w:rsid w:val="1B478000"/>
    <w:rsid w:val="1B84F35E"/>
    <w:rsid w:val="1BBA632A"/>
    <w:rsid w:val="1BE9A79B"/>
    <w:rsid w:val="1C029DE2"/>
    <w:rsid w:val="1C1B8808"/>
    <w:rsid w:val="1C295ECA"/>
    <w:rsid w:val="1C3EBF08"/>
    <w:rsid w:val="1C6E52E1"/>
    <w:rsid w:val="1C8BF3CC"/>
    <w:rsid w:val="1CD88144"/>
    <w:rsid w:val="1CDD9F4A"/>
    <w:rsid w:val="1D25B63C"/>
    <w:rsid w:val="1D5FAD6A"/>
    <w:rsid w:val="1D91122F"/>
    <w:rsid w:val="1DAA2445"/>
    <w:rsid w:val="1DCD7943"/>
    <w:rsid w:val="1DCEA74B"/>
    <w:rsid w:val="1DF06502"/>
    <w:rsid w:val="1E56736B"/>
    <w:rsid w:val="1E8863FE"/>
    <w:rsid w:val="1EF0971A"/>
    <w:rsid w:val="1F10B75F"/>
    <w:rsid w:val="1F11D24C"/>
    <w:rsid w:val="1F40CD50"/>
    <w:rsid w:val="1F5084D9"/>
    <w:rsid w:val="1F594C16"/>
    <w:rsid w:val="1F661224"/>
    <w:rsid w:val="1F67A722"/>
    <w:rsid w:val="1F70D548"/>
    <w:rsid w:val="1F98783C"/>
    <w:rsid w:val="1FEA940B"/>
    <w:rsid w:val="20029625"/>
    <w:rsid w:val="20152467"/>
    <w:rsid w:val="203A64E0"/>
    <w:rsid w:val="20594A95"/>
    <w:rsid w:val="205E3A5D"/>
    <w:rsid w:val="20759DC0"/>
    <w:rsid w:val="21744B51"/>
    <w:rsid w:val="2186C16C"/>
    <w:rsid w:val="21BF8366"/>
    <w:rsid w:val="21CC15DD"/>
    <w:rsid w:val="22CD4F2E"/>
    <w:rsid w:val="22D0A6C4"/>
    <w:rsid w:val="23010FE1"/>
    <w:rsid w:val="2342BCB0"/>
    <w:rsid w:val="23494F25"/>
    <w:rsid w:val="236030ED"/>
    <w:rsid w:val="238E963F"/>
    <w:rsid w:val="23AF97DA"/>
    <w:rsid w:val="23B08A6E"/>
    <w:rsid w:val="23D91A49"/>
    <w:rsid w:val="23DF8D5E"/>
    <w:rsid w:val="23E7526F"/>
    <w:rsid w:val="23E7C604"/>
    <w:rsid w:val="23FFF33F"/>
    <w:rsid w:val="2451C18D"/>
    <w:rsid w:val="2466C55D"/>
    <w:rsid w:val="2484E768"/>
    <w:rsid w:val="24893BBF"/>
    <w:rsid w:val="24969E11"/>
    <w:rsid w:val="24C02247"/>
    <w:rsid w:val="24E14C19"/>
    <w:rsid w:val="24EDB206"/>
    <w:rsid w:val="24F5F9F8"/>
    <w:rsid w:val="24FC3E3C"/>
    <w:rsid w:val="250088E8"/>
    <w:rsid w:val="252EDF19"/>
    <w:rsid w:val="2539A300"/>
    <w:rsid w:val="253F18E0"/>
    <w:rsid w:val="2565AC95"/>
    <w:rsid w:val="25B4594A"/>
    <w:rsid w:val="263E6D07"/>
    <w:rsid w:val="2641AE23"/>
    <w:rsid w:val="2678D453"/>
    <w:rsid w:val="26A2D5B5"/>
    <w:rsid w:val="26CB94B7"/>
    <w:rsid w:val="26F7E291"/>
    <w:rsid w:val="26F9BC5D"/>
    <w:rsid w:val="27021CE2"/>
    <w:rsid w:val="27463C03"/>
    <w:rsid w:val="27577EF2"/>
    <w:rsid w:val="278F3D42"/>
    <w:rsid w:val="27DFC501"/>
    <w:rsid w:val="27F5701C"/>
    <w:rsid w:val="282ADBDB"/>
    <w:rsid w:val="28322883"/>
    <w:rsid w:val="2832ADDC"/>
    <w:rsid w:val="287E97C3"/>
    <w:rsid w:val="288094EC"/>
    <w:rsid w:val="28B31AA2"/>
    <w:rsid w:val="28D4E56A"/>
    <w:rsid w:val="2954BB59"/>
    <w:rsid w:val="2963B010"/>
    <w:rsid w:val="29A69D72"/>
    <w:rsid w:val="29E48928"/>
    <w:rsid w:val="2A451303"/>
    <w:rsid w:val="2A6C12C4"/>
    <w:rsid w:val="2AAFB97E"/>
    <w:rsid w:val="2B1C3BAB"/>
    <w:rsid w:val="2B3EF318"/>
    <w:rsid w:val="2B5DF8FB"/>
    <w:rsid w:val="2BA3868C"/>
    <w:rsid w:val="2BC02ECC"/>
    <w:rsid w:val="2C075273"/>
    <w:rsid w:val="2C33DC47"/>
    <w:rsid w:val="2C4AC2D3"/>
    <w:rsid w:val="2C514323"/>
    <w:rsid w:val="2C795A14"/>
    <w:rsid w:val="2C8F6C5A"/>
    <w:rsid w:val="2CA70EE8"/>
    <w:rsid w:val="2D5DA3B2"/>
    <w:rsid w:val="2DA8FCD9"/>
    <w:rsid w:val="2DAE06FA"/>
    <w:rsid w:val="2DB3BD49"/>
    <w:rsid w:val="2DC4A221"/>
    <w:rsid w:val="2DC883EC"/>
    <w:rsid w:val="2DFAC9F7"/>
    <w:rsid w:val="2E1CAF79"/>
    <w:rsid w:val="2E48A1EB"/>
    <w:rsid w:val="2E4D837E"/>
    <w:rsid w:val="2E52988F"/>
    <w:rsid w:val="2E8548E8"/>
    <w:rsid w:val="2EA503BD"/>
    <w:rsid w:val="2EA6C672"/>
    <w:rsid w:val="2EDE74D1"/>
    <w:rsid w:val="2EFF7B68"/>
    <w:rsid w:val="2F0D60F5"/>
    <w:rsid w:val="2F3E1BC1"/>
    <w:rsid w:val="30063C0D"/>
    <w:rsid w:val="3013EB2C"/>
    <w:rsid w:val="305DD212"/>
    <w:rsid w:val="3095EB83"/>
    <w:rsid w:val="30969662"/>
    <w:rsid w:val="309BBE02"/>
    <w:rsid w:val="30E6ABCD"/>
    <w:rsid w:val="30F017E5"/>
    <w:rsid w:val="31160FA3"/>
    <w:rsid w:val="31164089"/>
    <w:rsid w:val="3126586E"/>
    <w:rsid w:val="312985EA"/>
    <w:rsid w:val="31358F2F"/>
    <w:rsid w:val="31BA454D"/>
    <w:rsid w:val="320E9CF5"/>
    <w:rsid w:val="32111C4C"/>
    <w:rsid w:val="3220833B"/>
    <w:rsid w:val="32292B7A"/>
    <w:rsid w:val="3236ED46"/>
    <w:rsid w:val="324BD280"/>
    <w:rsid w:val="32A325C5"/>
    <w:rsid w:val="331DB1DA"/>
    <w:rsid w:val="335D49E2"/>
    <w:rsid w:val="337903FC"/>
    <w:rsid w:val="338C30C2"/>
    <w:rsid w:val="33BD4F18"/>
    <w:rsid w:val="34102FF2"/>
    <w:rsid w:val="3414B588"/>
    <w:rsid w:val="3420BB12"/>
    <w:rsid w:val="34305592"/>
    <w:rsid w:val="344C6688"/>
    <w:rsid w:val="347F1256"/>
    <w:rsid w:val="34876344"/>
    <w:rsid w:val="34A2D5BB"/>
    <w:rsid w:val="34AFB2C1"/>
    <w:rsid w:val="34C6F402"/>
    <w:rsid w:val="35128FD8"/>
    <w:rsid w:val="3514C8BA"/>
    <w:rsid w:val="3522FB35"/>
    <w:rsid w:val="35442A52"/>
    <w:rsid w:val="357C7361"/>
    <w:rsid w:val="35FDA91D"/>
    <w:rsid w:val="3601397C"/>
    <w:rsid w:val="3613AE1D"/>
    <w:rsid w:val="3652C41C"/>
    <w:rsid w:val="366E10DD"/>
    <w:rsid w:val="369854D1"/>
    <w:rsid w:val="36A0C88C"/>
    <w:rsid w:val="370D9571"/>
    <w:rsid w:val="379C03A7"/>
    <w:rsid w:val="37E098EF"/>
    <w:rsid w:val="37EB684B"/>
    <w:rsid w:val="381A7F27"/>
    <w:rsid w:val="38353BE9"/>
    <w:rsid w:val="38379FCF"/>
    <w:rsid w:val="3859C606"/>
    <w:rsid w:val="3866025E"/>
    <w:rsid w:val="38AF88F6"/>
    <w:rsid w:val="38F73876"/>
    <w:rsid w:val="39005D98"/>
    <w:rsid w:val="39AA9EF6"/>
    <w:rsid w:val="39BBCF40"/>
    <w:rsid w:val="39DAC294"/>
    <w:rsid w:val="39E62111"/>
    <w:rsid w:val="3A39A658"/>
    <w:rsid w:val="3AA7D703"/>
    <w:rsid w:val="3ABB6E79"/>
    <w:rsid w:val="3AC132FC"/>
    <w:rsid w:val="3AC1AC5F"/>
    <w:rsid w:val="3AD0E7E4"/>
    <w:rsid w:val="3B347C5F"/>
    <w:rsid w:val="3B4C02C9"/>
    <w:rsid w:val="3B515A79"/>
    <w:rsid w:val="3B51C313"/>
    <w:rsid w:val="3BC38EDF"/>
    <w:rsid w:val="3BD2B11F"/>
    <w:rsid w:val="3BE9379B"/>
    <w:rsid w:val="3BEF92FF"/>
    <w:rsid w:val="3C0B2769"/>
    <w:rsid w:val="3C3CF7DD"/>
    <w:rsid w:val="3C3D475A"/>
    <w:rsid w:val="3C525A1D"/>
    <w:rsid w:val="3C649F47"/>
    <w:rsid w:val="3C8FA750"/>
    <w:rsid w:val="3C98E80B"/>
    <w:rsid w:val="3CAEBB7C"/>
    <w:rsid w:val="3CCD809D"/>
    <w:rsid w:val="3CD14C2F"/>
    <w:rsid w:val="3CD17352"/>
    <w:rsid w:val="3D71E866"/>
    <w:rsid w:val="3D814A51"/>
    <w:rsid w:val="3D86EF75"/>
    <w:rsid w:val="3D8B7D6B"/>
    <w:rsid w:val="3DFF556B"/>
    <w:rsid w:val="3E16803B"/>
    <w:rsid w:val="3E4BE27F"/>
    <w:rsid w:val="3E545922"/>
    <w:rsid w:val="3E861D8B"/>
    <w:rsid w:val="3E8B7B3D"/>
    <w:rsid w:val="3EF7E5BE"/>
    <w:rsid w:val="3F0E6D45"/>
    <w:rsid w:val="3F3EC346"/>
    <w:rsid w:val="3F43858D"/>
    <w:rsid w:val="3F757589"/>
    <w:rsid w:val="3F7CB853"/>
    <w:rsid w:val="3F84DD0C"/>
    <w:rsid w:val="3F8B97A8"/>
    <w:rsid w:val="3F960C76"/>
    <w:rsid w:val="3FEF3F6A"/>
    <w:rsid w:val="4049A748"/>
    <w:rsid w:val="406C174C"/>
    <w:rsid w:val="406F6B58"/>
    <w:rsid w:val="40EB9CA2"/>
    <w:rsid w:val="410C1691"/>
    <w:rsid w:val="410EAA53"/>
    <w:rsid w:val="4134A5F3"/>
    <w:rsid w:val="414E2542"/>
    <w:rsid w:val="4194D0AC"/>
    <w:rsid w:val="41ECA9D1"/>
    <w:rsid w:val="41F35BE2"/>
    <w:rsid w:val="420AA949"/>
    <w:rsid w:val="420C140C"/>
    <w:rsid w:val="421E1985"/>
    <w:rsid w:val="423B367D"/>
    <w:rsid w:val="425B8927"/>
    <w:rsid w:val="4269D723"/>
    <w:rsid w:val="428D55C9"/>
    <w:rsid w:val="429324C7"/>
    <w:rsid w:val="42A73015"/>
    <w:rsid w:val="42AE9A06"/>
    <w:rsid w:val="42C58871"/>
    <w:rsid w:val="42E37C15"/>
    <w:rsid w:val="42E5682B"/>
    <w:rsid w:val="42E6CDE6"/>
    <w:rsid w:val="4359A298"/>
    <w:rsid w:val="43803A18"/>
    <w:rsid w:val="43A3B500"/>
    <w:rsid w:val="43B7BDC9"/>
    <w:rsid w:val="43D4D7BC"/>
    <w:rsid w:val="445238BA"/>
    <w:rsid w:val="4490D62B"/>
    <w:rsid w:val="44BC9216"/>
    <w:rsid w:val="450F59BB"/>
    <w:rsid w:val="452490BD"/>
    <w:rsid w:val="4559D388"/>
    <w:rsid w:val="45C65D6D"/>
    <w:rsid w:val="46641876"/>
    <w:rsid w:val="468138AA"/>
    <w:rsid w:val="468C2703"/>
    <w:rsid w:val="46944B41"/>
    <w:rsid w:val="46DB9562"/>
    <w:rsid w:val="470A701F"/>
    <w:rsid w:val="4726B941"/>
    <w:rsid w:val="4738A767"/>
    <w:rsid w:val="4741C4E5"/>
    <w:rsid w:val="475C17BB"/>
    <w:rsid w:val="4788EC5D"/>
    <w:rsid w:val="4793F4D3"/>
    <w:rsid w:val="47A86F4C"/>
    <w:rsid w:val="47B19E2A"/>
    <w:rsid w:val="47DC1969"/>
    <w:rsid w:val="47DD4447"/>
    <w:rsid w:val="48822AC0"/>
    <w:rsid w:val="48C9BC0F"/>
    <w:rsid w:val="48E7E9B1"/>
    <w:rsid w:val="48EEA06F"/>
    <w:rsid w:val="493CE735"/>
    <w:rsid w:val="49480B95"/>
    <w:rsid w:val="497CF890"/>
    <w:rsid w:val="49CA1715"/>
    <w:rsid w:val="49DA9551"/>
    <w:rsid w:val="4A1CA190"/>
    <w:rsid w:val="4A2A2F88"/>
    <w:rsid w:val="4A88BA18"/>
    <w:rsid w:val="4AACF8F0"/>
    <w:rsid w:val="4AB1D328"/>
    <w:rsid w:val="4AC1BC07"/>
    <w:rsid w:val="4AC98922"/>
    <w:rsid w:val="4B0EFF25"/>
    <w:rsid w:val="4B1A846A"/>
    <w:rsid w:val="4B99C333"/>
    <w:rsid w:val="4BAD80E6"/>
    <w:rsid w:val="4BE96368"/>
    <w:rsid w:val="4BE98F40"/>
    <w:rsid w:val="4BF01FAF"/>
    <w:rsid w:val="4C251D16"/>
    <w:rsid w:val="4C3F8414"/>
    <w:rsid w:val="4C768B52"/>
    <w:rsid w:val="4C8164A3"/>
    <w:rsid w:val="4C8C809B"/>
    <w:rsid w:val="4CBBCAD2"/>
    <w:rsid w:val="4D5F84A3"/>
    <w:rsid w:val="4D77A44F"/>
    <w:rsid w:val="4D7C16C3"/>
    <w:rsid w:val="4D86CDB3"/>
    <w:rsid w:val="4DADED0A"/>
    <w:rsid w:val="4DB2E3A4"/>
    <w:rsid w:val="4E3DACBA"/>
    <w:rsid w:val="4E70B084"/>
    <w:rsid w:val="4E8B0949"/>
    <w:rsid w:val="4E919E91"/>
    <w:rsid w:val="4ED16FD6"/>
    <w:rsid w:val="4F06558C"/>
    <w:rsid w:val="4F1E79B8"/>
    <w:rsid w:val="4F35A44F"/>
    <w:rsid w:val="4F3DF3FD"/>
    <w:rsid w:val="4F7B64B4"/>
    <w:rsid w:val="4F8D8B9C"/>
    <w:rsid w:val="4F8F5E18"/>
    <w:rsid w:val="4FC06698"/>
    <w:rsid w:val="4FF4B92B"/>
    <w:rsid w:val="502A46B2"/>
    <w:rsid w:val="50A9DC0E"/>
    <w:rsid w:val="50B7310D"/>
    <w:rsid w:val="5105802B"/>
    <w:rsid w:val="5114AD35"/>
    <w:rsid w:val="512DF9AA"/>
    <w:rsid w:val="513D5C87"/>
    <w:rsid w:val="514F43CC"/>
    <w:rsid w:val="5166582B"/>
    <w:rsid w:val="5166EB62"/>
    <w:rsid w:val="51701536"/>
    <w:rsid w:val="51916285"/>
    <w:rsid w:val="519AF091"/>
    <w:rsid w:val="520E556B"/>
    <w:rsid w:val="523F375F"/>
    <w:rsid w:val="5256D38B"/>
    <w:rsid w:val="528334B2"/>
    <w:rsid w:val="528E12A6"/>
    <w:rsid w:val="529475F2"/>
    <w:rsid w:val="52A54DEC"/>
    <w:rsid w:val="52B631E2"/>
    <w:rsid w:val="52F009F9"/>
    <w:rsid w:val="52F0469F"/>
    <w:rsid w:val="52F1873C"/>
    <w:rsid w:val="52FF3E81"/>
    <w:rsid w:val="5310DC2A"/>
    <w:rsid w:val="5343C9E8"/>
    <w:rsid w:val="5380A4E9"/>
    <w:rsid w:val="53990C32"/>
    <w:rsid w:val="53BA2C16"/>
    <w:rsid w:val="53CAE2E0"/>
    <w:rsid w:val="53D3B7C7"/>
    <w:rsid w:val="5474EA50"/>
    <w:rsid w:val="54BF3D52"/>
    <w:rsid w:val="5517AA7B"/>
    <w:rsid w:val="55367E0F"/>
    <w:rsid w:val="55540369"/>
    <w:rsid w:val="556F6728"/>
    <w:rsid w:val="557456FE"/>
    <w:rsid w:val="5577E116"/>
    <w:rsid w:val="559C7A61"/>
    <w:rsid w:val="55E339DB"/>
    <w:rsid w:val="55FA9293"/>
    <w:rsid w:val="5640A758"/>
    <w:rsid w:val="56BFB9E5"/>
    <w:rsid w:val="571C155B"/>
    <w:rsid w:val="57353176"/>
    <w:rsid w:val="576DBCFC"/>
    <w:rsid w:val="5789381C"/>
    <w:rsid w:val="57969710"/>
    <w:rsid w:val="57C2C3ED"/>
    <w:rsid w:val="5860A019"/>
    <w:rsid w:val="58691D5F"/>
    <w:rsid w:val="587D39F3"/>
    <w:rsid w:val="58DDCC1B"/>
    <w:rsid w:val="58EACA60"/>
    <w:rsid w:val="593DE855"/>
    <w:rsid w:val="593FBFF0"/>
    <w:rsid w:val="5942EC5B"/>
    <w:rsid w:val="596A96A5"/>
    <w:rsid w:val="5975F230"/>
    <w:rsid w:val="598394D3"/>
    <w:rsid w:val="598841E8"/>
    <w:rsid w:val="598FAF5A"/>
    <w:rsid w:val="59930CC3"/>
    <w:rsid w:val="59ADAC18"/>
    <w:rsid w:val="59B0A30D"/>
    <w:rsid w:val="59BA6F59"/>
    <w:rsid w:val="59CBF70A"/>
    <w:rsid w:val="59D1C853"/>
    <w:rsid w:val="59DE1104"/>
    <w:rsid w:val="5A0DF327"/>
    <w:rsid w:val="5A32B94F"/>
    <w:rsid w:val="5A6048DE"/>
    <w:rsid w:val="5A811935"/>
    <w:rsid w:val="5A889099"/>
    <w:rsid w:val="5AA4FCB7"/>
    <w:rsid w:val="5ABA6A2C"/>
    <w:rsid w:val="5AE7C927"/>
    <w:rsid w:val="5AF9EF59"/>
    <w:rsid w:val="5AFBACD2"/>
    <w:rsid w:val="5B13FDE1"/>
    <w:rsid w:val="5B322668"/>
    <w:rsid w:val="5BC8D7D1"/>
    <w:rsid w:val="5BF04296"/>
    <w:rsid w:val="5C1BC6E8"/>
    <w:rsid w:val="5C45EB36"/>
    <w:rsid w:val="5C8A2E04"/>
    <w:rsid w:val="5C9B2098"/>
    <w:rsid w:val="5C9DB265"/>
    <w:rsid w:val="5D0773F4"/>
    <w:rsid w:val="5D2F9D88"/>
    <w:rsid w:val="5D344915"/>
    <w:rsid w:val="5D45DD88"/>
    <w:rsid w:val="5D8159DA"/>
    <w:rsid w:val="5D985611"/>
    <w:rsid w:val="5DB649B4"/>
    <w:rsid w:val="5DE331D5"/>
    <w:rsid w:val="5DE3496A"/>
    <w:rsid w:val="5E234459"/>
    <w:rsid w:val="5E3604A4"/>
    <w:rsid w:val="5E416FC5"/>
    <w:rsid w:val="5E89723E"/>
    <w:rsid w:val="5EA448C9"/>
    <w:rsid w:val="5EC0F391"/>
    <w:rsid w:val="5ECA8F0B"/>
    <w:rsid w:val="5ED0BFE4"/>
    <w:rsid w:val="5EFCC830"/>
    <w:rsid w:val="5F0A1F36"/>
    <w:rsid w:val="5F0ADAA8"/>
    <w:rsid w:val="5FA55AD8"/>
    <w:rsid w:val="5FB3F078"/>
    <w:rsid w:val="5FBB6441"/>
    <w:rsid w:val="601F6CCD"/>
    <w:rsid w:val="604ADDDD"/>
    <w:rsid w:val="60D728D3"/>
    <w:rsid w:val="61483356"/>
    <w:rsid w:val="616EB0D5"/>
    <w:rsid w:val="61863CA9"/>
    <w:rsid w:val="6196D9B7"/>
    <w:rsid w:val="61C0E3F5"/>
    <w:rsid w:val="6244C281"/>
    <w:rsid w:val="62598C51"/>
    <w:rsid w:val="625EB32C"/>
    <w:rsid w:val="62660A6D"/>
    <w:rsid w:val="629A57A1"/>
    <w:rsid w:val="62B2BE8B"/>
    <w:rsid w:val="62BC513B"/>
    <w:rsid w:val="62BDEC91"/>
    <w:rsid w:val="62CBE9E7"/>
    <w:rsid w:val="62D0C2A8"/>
    <w:rsid w:val="62FA78D9"/>
    <w:rsid w:val="632D94B3"/>
    <w:rsid w:val="634E7650"/>
    <w:rsid w:val="6351DF85"/>
    <w:rsid w:val="63761460"/>
    <w:rsid w:val="63AA3DBC"/>
    <w:rsid w:val="63C00E19"/>
    <w:rsid w:val="63C4D43E"/>
    <w:rsid w:val="63CB0D89"/>
    <w:rsid w:val="63F060BC"/>
    <w:rsid w:val="6460B4E5"/>
    <w:rsid w:val="64C0B89C"/>
    <w:rsid w:val="65051E7B"/>
    <w:rsid w:val="6512B814"/>
    <w:rsid w:val="65B348E4"/>
    <w:rsid w:val="65CD4AEF"/>
    <w:rsid w:val="65D4CB14"/>
    <w:rsid w:val="65D8B969"/>
    <w:rsid w:val="65EECE8C"/>
    <w:rsid w:val="66109213"/>
    <w:rsid w:val="6619EAA8"/>
    <w:rsid w:val="6637C5E4"/>
    <w:rsid w:val="663D505C"/>
    <w:rsid w:val="664B4EAD"/>
    <w:rsid w:val="6661FD1F"/>
    <w:rsid w:val="6662DECC"/>
    <w:rsid w:val="66915EBF"/>
    <w:rsid w:val="66A8BE36"/>
    <w:rsid w:val="66E48FA1"/>
    <w:rsid w:val="66FF47AD"/>
    <w:rsid w:val="6711FF7B"/>
    <w:rsid w:val="67209442"/>
    <w:rsid w:val="672AC69F"/>
    <w:rsid w:val="67394522"/>
    <w:rsid w:val="6741D2E0"/>
    <w:rsid w:val="674F1E49"/>
    <w:rsid w:val="677A29FE"/>
    <w:rsid w:val="679E7882"/>
    <w:rsid w:val="67AF1FF8"/>
    <w:rsid w:val="67DADA78"/>
    <w:rsid w:val="67E2A7B6"/>
    <w:rsid w:val="67E3B6C6"/>
    <w:rsid w:val="67F1D38B"/>
    <w:rsid w:val="67F29E44"/>
    <w:rsid w:val="68108E99"/>
    <w:rsid w:val="68321A7A"/>
    <w:rsid w:val="6837812F"/>
    <w:rsid w:val="6857B8EB"/>
    <w:rsid w:val="686D394F"/>
    <w:rsid w:val="687F12B8"/>
    <w:rsid w:val="68B00A6E"/>
    <w:rsid w:val="68B2DA70"/>
    <w:rsid w:val="690ECE6F"/>
    <w:rsid w:val="6916A0EF"/>
    <w:rsid w:val="6931973F"/>
    <w:rsid w:val="694A2D5E"/>
    <w:rsid w:val="698487E5"/>
    <w:rsid w:val="6990C59C"/>
    <w:rsid w:val="69919D4C"/>
    <w:rsid w:val="69AD3A04"/>
    <w:rsid w:val="69D52488"/>
    <w:rsid w:val="69D56223"/>
    <w:rsid w:val="6A2191EC"/>
    <w:rsid w:val="6A398258"/>
    <w:rsid w:val="6A73FF8B"/>
    <w:rsid w:val="6A75BB94"/>
    <w:rsid w:val="6AC4C792"/>
    <w:rsid w:val="6ACA033E"/>
    <w:rsid w:val="6B5AE958"/>
    <w:rsid w:val="6B6693F7"/>
    <w:rsid w:val="6B945756"/>
    <w:rsid w:val="6B96B059"/>
    <w:rsid w:val="6BF8B07E"/>
    <w:rsid w:val="6C0A2049"/>
    <w:rsid w:val="6C3210FD"/>
    <w:rsid w:val="6C429A6A"/>
    <w:rsid w:val="6C82F0B2"/>
    <w:rsid w:val="6C9110F2"/>
    <w:rsid w:val="6CA61241"/>
    <w:rsid w:val="6CC0F51C"/>
    <w:rsid w:val="6D4B0E49"/>
    <w:rsid w:val="6DD10453"/>
    <w:rsid w:val="6DD42880"/>
    <w:rsid w:val="6DF30232"/>
    <w:rsid w:val="6E6824E5"/>
    <w:rsid w:val="6EA136AC"/>
    <w:rsid w:val="6F269368"/>
    <w:rsid w:val="6F898858"/>
    <w:rsid w:val="700B282C"/>
    <w:rsid w:val="701E4720"/>
    <w:rsid w:val="705019AB"/>
    <w:rsid w:val="706105D6"/>
    <w:rsid w:val="70B54BE1"/>
    <w:rsid w:val="70C1C62D"/>
    <w:rsid w:val="70C2BC9C"/>
    <w:rsid w:val="70DC2F55"/>
    <w:rsid w:val="70DC60B1"/>
    <w:rsid w:val="70E7F26D"/>
    <w:rsid w:val="70FEEE17"/>
    <w:rsid w:val="7107EF2D"/>
    <w:rsid w:val="7110352F"/>
    <w:rsid w:val="7150A4D2"/>
    <w:rsid w:val="7172C38D"/>
    <w:rsid w:val="720E4A1F"/>
    <w:rsid w:val="721F07C3"/>
    <w:rsid w:val="72287402"/>
    <w:rsid w:val="722E730D"/>
    <w:rsid w:val="7251463F"/>
    <w:rsid w:val="7256A966"/>
    <w:rsid w:val="72B10303"/>
    <w:rsid w:val="72B2F981"/>
    <w:rsid w:val="72B77387"/>
    <w:rsid w:val="72C8E1A6"/>
    <w:rsid w:val="72E58C72"/>
    <w:rsid w:val="733151BF"/>
    <w:rsid w:val="7331642E"/>
    <w:rsid w:val="7340E430"/>
    <w:rsid w:val="734F822B"/>
    <w:rsid w:val="7356A275"/>
    <w:rsid w:val="73606465"/>
    <w:rsid w:val="7368920A"/>
    <w:rsid w:val="7382E988"/>
    <w:rsid w:val="73831E08"/>
    <w:rsid w:val="73A5308D"/>
    <w:rsid w:val="73B63E29"/>
    <w:rsid w:val="73C26C6A"/>
    <w:rsid w:val="73EE25FB"/>
    <w:rsid w:val="740A1667"/>
    <w:rsid w:val="740EAB22"/>
    <w:rsid w:val="741AE10B"/>
    <w:rsid w:val="74267787"/>
    <w:rsid w:val="74490714"/>
    <w:rsid w:val="7461406E"/>
    <w:rsid w:val="748E60C9"/>
    <w:rsid w:val="74A00B3A"/>
    <w:rsid w:val="74C2D78D"/>
    <w:rsid w:val="74C52836"/>
    <w:rsid w:val="74C94F13"/>
    <w:rsid w:val="74E4C050"/>
    <w:rsid w:val="74EA7D7E"/>
    <w:rsid w:val="74F6054F"/>
    <w:rsid w:val="750774B4"/>
    <w:rsid w:val="7508232C"/>
    <w:rsid w:val="7599A33E"/>
    <w:rsid w:val="75ADD3CF"/>
    <w:rsid w:val="763C7350"/>
    <w:rsid w:val="765CD724"/>
    <w:rsid w:val="76666DB9"/>
    <w:rsid w:val="76B36AB9"/>
    <w:rsid w:val="76FF57C7"/>
    <w:rsid w:val="7731F3B0"/>
    <w:rsid w:val="774D0CD9"/>
    <w:rsid w:val="776FAF58"/>
    <w:rsid w:val="77856378"/>
    <w:rsid w:val="77A35590"/>
    <w:rsid w:val="77ADE575"/>
    <w:rsid w:val="77B07271"/>
    <w:rsid w:val="77CC3F33"/>
    <w:rsid w:val="77DE0A7D"/>
    <w:rsid w:val="77E734D2"/>
    <w:rsid w:val="783D14F5"/>
    <w:rsid w:val="7893AD37"/>
    <w:rsid w:val="78B0A53B"/>
    <w:rsid w:val="78F069CD"/>
    <w:rsid w:val="78F69930"/>
    <w:rsid w:val="78FDF773"/>
    <w:rsid w:val="790EFC2A"/>
    <w:rsid w:val="79238A62"/>
    <w:rsid w:val="794A089F"/>
    <w:rsid w:val="794C8156"/>
    <w:rsid w:val="795B3602"/>
    <w:rsid w:val="79B357DD"/>
    <w:rsid w:val="7A0E5C8A"/>
    <w:rsid w:val="7A584A09"/>
    <w:rsid w:val="7A74EEE6"/>
    <w:rsid w:val="7A8AEB9A"/>
    <w:rsid w:val="7A8EEAD3"/>
    <w:rsid w:val="7A9609F6"/>
    <w:rsid w:val="7AB4222A"/>
    <w:rsid w:val="7ABDA358"/>
    <w:rsid w:val="7AE4EA43"/>
    <w:rsid w:val="7B05174C"/>
    <w:rsid w:val="7B1FA6FF"/>
    <w:rsid w:val="7B298AE7"/>
    <w:rsid w:val="7B40909E"/>
    <w:rsid w:val="7B62AF47"/>
    <w:rsid w:val="7BD4B141"/>
    <w:rsid w:val="7BD85C12"/>
    <w:rsid w:val="7BDE4A4D"/>
    <w:rsid w:val="7CC3E888"/>
    <w:rsid w:val="7CC47863"/>
    <w:rsid w:val="7CC82B27"/>
    <w:rsid w:val="7CFD9F6C"/>
    <w:rsid w:val="7D2C7522"/>
    <w:rsid w:val="7D5769C1"/>
    <w:rsid w:val="7D5E8FC5"/>
    <w:rsid w:val="7D811528"/>
    <w:rsid w:val="7DA70316"/>
    <w:rsid w:val="7DA76D8F"/>
    <w:rsid w:val="7DD43684"/>
    <w:rsid w:val="7DD79555"/>
    <w:rsid w:val="7E0138F6"/>
    <w:rsid w:val="7E31CBF2"/>
    <w:rsid w:val="7E4AEDB7"/>
    <w:rsid w:val="7E7C7EFB"/>
    <w:rsid w:val="7E878AE6"/>
    <w:rsid w:val="7E8B51AF"/>
    <w:rsid w:val="7E9B763D"/>
    <w:rsid w:val="7F37780F"/>
    <w:rsid w:val="7F3A1E4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FA75C"/>
  <w15:chartTrackingRefBased/>
  <w15:docId w15:val="{9BFBC230-5A52-498B-9851-6CA3578F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69322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GT" w:eastAsia="es-MX"/>
    </w:rPr>
  </w:style>
  <w:style w:type="paragraph" w:styleId="Heading2">
    <w:name w:val="heading 2"/>
    <w:basedOn w:val="Normal"/>
    <w:next w:val="Normal"/>
    <w:link w:val="Heading2Char"/>
    <w:uiPriority w:val="9"/>
    <w:semiHidden/>
    <w:unhideWhenUsed/>
    <w:qFormat/>
    <w:rsid w:val="00AD57B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91FBF"/>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A60993"/>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1FBF"/>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191FBF"/>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368920A"/>
    <w:pPr>
      <w:tabs>
        <w:tab w:val="center" w:pos="4680"/>
        <w:tab w:val="right" w:pos="9360"/>
      </w:tabs>
      <w:spacing w:after="0" w:line="240" w:lineRule="auto"/>
    </w:pPr>
  </w:style>
  <w:style w:type="paragraph" w:styleId="Footer">
    <w:name w:val="footer"/>
    <w:basedOn w:val="Normal"/>
    <w:link w:val="FooterChar"/>
    <w:uiPriority w:val="99"/>
    <w:unhideWhenUsed/>
    <w:rsid w:val="7368920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D5DFA"/>
    <w:rPr>
      <w:color w:val="467886" w:themeColor="hyperlink"/>
      <w:u w:val="single"/>
    </w:rPr>
  </w:style>
  <w:style w:type="character" w:styleId="UnresolvedMention">
    <w:name w:val="Unresolved Mention"/>
    <w:basedOn w:val="DefaultParagraphFont"/>
    <w:uiPriority w:val="99"/>
    <w:semiHidden/>
    <w:unhideWhenUsed/>
    <w:rsid w:val="000D5DFA"/>
    <w:rPr>
      <w:color w:val="605E5C"/>
      <w:shd w:val="clear" w:color="auto" w:fill="E1DFDD"/>
    </w:rPr>
  </w:style>
  <w:style w:type="paragraph" w:styleId="FootnoteText">
    <w:name w:val="footnote text"/>
    <w:basedOn w:val="Normal"/>
    <w:link w:val="FootnoteTextChar"/>
    <w:uiPriority w:val="99"/>
    <w:semiHidden/>
    <w:unhideWhenUsed/>
    <w:rsid w:val="00081E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E63"/>
    <w:rPr>
      <w:sz w:val="20"/>
      <w:szCs w:val="20"/>
    </w:rPr>
  </w:style>
  <w:style w:type="character" w:styleId="FootnoteReference">
    <w:name w:val="footnote reference"/>
    <w:basedOn w:val="DefaultParagraphFont"/>
    <w:uiPriority w:val="99"/>
    <w:semiHidden/>
    <w:unhideWhenUsed/>
    <w:rsid w:val="00081E63"/>
    <w:rPr>
      <w:vertAlign w:val="superscript"/>
    </w:rPr>
  </w:style>
  <w:style w:type="paragraph" w:styleId="ListParagraph">
    <w:name w:val="List Paragraph"/>
    <w:basedOn w:val="Normal"/>
    <w:uiPriority w:val="34"/>
    <w:qFormat/>
    <w:rsid w:val="00CF79AA"/>
    <w:pPr>
      <w:ind w:left="720"/>
      <w:contextualSpacing/>
    </w:pPr>
  </w:style>
  <w:style w:type="character" w:styleId="FollowedHyperlink">
    <w:name w:val="FollowedHyperlink"/>
    <w:basedOn w:val="DefaultParagraphFont"/>
    <w:uiPriority w:val="99"/>
    <w:semiHidden/>
    <w:unhideWhenUsed/>
    <w:rsid w:val="00CF79AA"/>
    <w:rPr>
      <w:color w:val="96607D" w:themeColor="followedHyperlink"/>
      <w:u w:val="single"/>
    </w:rPr>
  </w:style>
  <w:style w:type="character" w:customStyle="1" w:styleId="Heading1Char">
    <w:name w:val="Heading 1 Char"/>
    <w:basedOn w:val="DefaultParagraphFont"/>
    <w:link w:val="Heading1"/>
    <w:uiPriority w:val="9"/>
    <w:rsid w:val="00693221"/>
    <w:rPr>
      <w:rFonts w:ascii="Times New Roman" w:eastAsia="Times New Roman" w:hAnsi="Times New Roman" w:cs="Times New Roman"/>
      <w:b/>
      <w:bCs/>
      <w:kern w:val="36"/>
      <w:sz w:val="48"/>
      <w:szCs w:val="48"/>
      <w:lang w:val="es-GT" w:eastAsia="es-MX"/>
    </w:rPr>
  </w:style>
  <w:style w:type="paragraph" w:styleId="Revision">
    <w:name w:val="Revision"/>
    <w:hidden/>
    <w:uiPriority w:val="99"/>
    <w:semiHidden/>
    <w:rsid w:val="005639B7"/>
    <w:pPr>
      <w:spacing w:after="0" w:line="240" w:lineRule="auto"/>
    </w:pPr>
  </w:style>
  <w:style w:type="character" w:styleId="CommentReference">
    <w:name w:val="annotation reference"/>
    <w:basedOn w:val="DefaultParagraphFont"/>
    <w:uiPriority w:val="99"/>
    <w:semiHidden/>
    <w:unhideWhenUsed/>
    <w:rsid w:val="008B096F"/>
    <w:rPr>
      <w:sz w:val="16"/>
      <w:szCs w:val="16"/>
    </w:rPr>
  </w:style>
  <w:style w:type="paragraph" w:styleId="CommentText">
    <w:name w:val="annotation text"/>
    <w:basedOn w:val="Normal"/>
    <w:link w:val="CommentTextChar"/>
    <w:uiPriority w:val="99"/>
    <w:unhideWhenUsed/>
    <w:rsid w:val="008B096F"/>
    <w:pPr>
      <w:spacing w:line="240" w:lineRule="auto"/>
    </w:pPr>
    <w:rPr>
      <w:rFonts w:eastAsiaTheme="minorEastAsia"/>
      <w:kern w:val="2"/>
      <w:sz w:val="20"/>
      <w:szCs w:val="20"/>
      <w:lang w:val="en-US" w:eastAsia="zh-CN"/>
      <w14:ligatures w14:val="standardContextual"/>
    </w:rPr>
  </w:style>
  <w:style w:type="character" w:customStyle="1" w:styleId="CommentTextChar">
    <w:name w:val="Comment Text Char"/>
    <w:basedOn w:val="DefaultParagraphFont"/>
    <w:link w:val="CommentText"/>
    <w:uiPriority w:val="99"/>
    <w:rsid w:val="008B096F"/>
    <w:rPr>
      <w:rFonts w:eastAsiaTheme="minorEastAsia"/>
      <w:kern w:val="2"/>
      <w:sz w:val="20"/>
      <w:szCs w:val="20"/>
      <w:lang w:val="en-US" w:eastAsia="zh-CN"/>
      <w14:ligatures w14:val="standardContextual"/>
    </w:rPr>
  </w:style>
  <w:style w:type="character" w:customStyle="1" w:styleId="Heading2Char">
    <w:name w:val="Heading 2 Char"/>
    <w:basedOn w:val="DefaultParagraphFont"/>
    <w:link w:val="Heading2"/>
    <w:uiPriority w:val="9"/>
    <w:semiHidden/>
    <w:rsid w:val="00AD57B2"/>
    <w:rPr>
      <w:rFonts w:asciiTheme="majorHAnsi" w:eastAsiaTheme="majorEastAsia" w:hAnsiTheme="majorHAnsi" w:cstheme="majorBidi"/>
      <w:color w:val="0F476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8C7556"/>
    <w:rPr>
      <w:rFonts w:eastAsiaTheme="minorHAnsi"/>
      <w:b/>
      <w:bCs/>
      <w:kern w:val="0"/>
      <w:lang w:val="es-ES" w:eastAsia="en-US"/>
      <w14:ligatures w14:val="none"/>
    </w:rPr>
  </w:style>
  <w:style w:type="character" w:customStyle="1" w:styleId="CommentSubjectChar">
    <w:name w:val="Comment Subject Char"/>
    <w:basedOn w:val="CommentTextChar"/>
    <w:link w:val="CommentSubject"/>
    <w:uiPriority w:val="99"/>
    <w:semiHidden/>
    <w:rsid w:val="008C7556"/>
    <w:rPr>
      <w:rFonts w:eastAsiaTheme="minorEastAsia"/>
      <w:b/>
      <w:bCs/>
      <w:kern w:val="2"/>
      <w:sz w:val="20"/>
      <w:szCs w:val="20"/>
      <w:lang w:val="en-US" w:eastAsia="zh-CN"/>
      <w14:ligatures w14:val="standardContextual"/>
    </w:rPr>
  </w:style>
  <w:style w:type="character" w:customStyle="1" w:styleId="FooterChar">
    <w:name w:val="Footer Char"/>
    <w:basedOn w:val="DefaultParagraphFont"/>
    <w:link w:val="Footer"/>
    <w:uiPriority w:val="99"/>
    <w:rsid w:val="00F31B09"/>
    <w:rPr>
      <w:lang w:val="en-GB"/>
    </w:rPr>
  </w:style>
  <w:style w:type="character" w:customStyle="1" w:styleId="Heading4Char">
    <w:name w:val="Heading 4 Char"/>
    <w:basedOn w:val="DefaultParagraphFont"/>
    <w:link w:val="Heading4"/>
    <w:uiPriority w:val="9"/>
    <w:semiHidden/>
    <w:rsid w:val="00A60993"/>
    <w:rPr>
      <w:rFonts w:asciiTheme="majorHAnsi" w:eastAsiaTheme="majorEastAsia" w:hAnsiTheme="majorHAnsi" w:cstheme="majorBidi"/>
      <w:i/>
      <w:iCs/>
      <w:color w:val="0F4761" w:themeColor="accent1" w:themeShade="BF"/>
      <w:lang w:val="en-GB"/>
    </w:rPr>
  </w:style>
  <w:style w:type="character" w:customStyle="1" w:styleId="Heading3Char">
    <w:name w:val="Heading 3 Char"/>
    <w:basedOn w:val="DefaultParagraphFont"/>
    <w:link w:val="Heading3"/>
    <w:uiPriority w:val="9"/>
    <w:semiHidden/>
    <w:rsid w:val="00191FBF"/>
    <w:rPr>
      <w:rFonts w:asciiTheme="majorHAnsi" w:eastAsiaTheme="majorEastAsia" w:hAnsiTheme="majorHAnsi" w:cstheme="majorBidi"/>
      <w:color w:val="0A2F40" w:themeColor="accent1" w:themeShade="7F"/>
      <w:lang w:val="en-GB"/>
    </w:rPr>
  </w:style>
  <w:style w:type="character" w:customStyle="1" w:styleId="Heading5Char">
    <w:name w:val="Heading 5 Char"/>
    <w:basedOn w:val="DefaultParagraphFont"/>
    <w:link w:val="Heading5"/>
    <w:uiPriority w:val="9"/>
    <w:semiHidden/>
    <w:rsid w:val="00191FBF"/>
    <w:rPr>
      <w:rFonts w:asciiTheme="majorHAnsi" w:eastAsiaTheme="majorEastAsia" w:hAnsiTheme="maj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191FBF"/>
    <w:rPr>
      <w:rFonts w:asciiTheme="majorHAnsi" w:eastAsiaTheme="majorEastAsia" w:hAnsiTheme="majorHAnsi" w:cstheme="majorBidi"/>
      <w:color w:val="0A2F40" w:themeColor="accent1" w:themeShade="7F"/>
      <w:lang w:val="en-GB"/>
    </w:rPr>
  </w:style>
  <w:style w:type="paragraph" w:styleId="NormalWeb">
    <w:name w:val="Normal (Web)"/>
    <w:basedOn w:val="Normal"/>
    <w:uiPriority w:val="99"/>
    <w:semiHidden/>
    <w:unhideWhenUsed/>
    <w:rsid w:val="009840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8163">
      <w:bodyDiv w:val="1"/>
      <w:marLeft w:val="0"/>
      <w:marRight w:val="0"/>
      <w:marTop w:val="0"/>
      <w:marBottom w:val="0"/>
      <w:divBdr>
        <w:top w:val="none" w:sz="0" w:space="0" w:color="auto"/>
        <w:left w:val="none" w:sz="0" w:space="0" w:color="auto"/>
        <w:bottom w:val="none" w:sz="0" w:space="0" w:color="auto"/>
        <w:right w:val="none" w:sz="0" w:space="0" w:color="auto"/>
      </w:divBdr>
      <w:divsChild>
        <w:div w:id="182088229">
          <w:marLeft w:val="0"/>
          <w:marRight w:val="0"/>
          <w:marTop w:val="0"/>
          <w:marBottom w:val="0"/>
          <w:divBdr>
            <w:top w:val="none" w:sz="0" w:space="0" w:color="auto"/>
            <w:left w:val="none" w:sz="0" w:space="0" w:color="auto"/>
            <w:bottom w:val="none" w:sz="0" w:space="0" w:color="auto"/>
            <w:right w:val="none" w:sz="0" w:space="0" w:color="auto"/>
          </w:divBdr>
        </w:div>
        <w:div w:id="623275560">
          <w:marLeft w:val="0"/>
          <w:marRight w:val="0"/>
          <w:marTop w:val="0"/>
          <w:marBottom w:val="0"/>
          <w:divBdr>
            <w:top w:val="none" w:sz="0" w:space="0" w:color="auto"/>
            <w:left w:val="none" w:sz="0" w:space="0" w:color="auto"/>
            <w:bottom w:val="none" w:sz="0" w:space="0" w:color="auto"/>
            <w:right w:val="none" w:sz="0" w:space="0" w:color="auto"/>
          </w:divBdr>
        </w:div>
        <w:div w:id="643123886">
          <w:marLeft w:val="0"/>
          <w:marRight w:val="0"/>
          <w:marTop w:val="0"/>
          <w:marBottom w:val="0"/>
          <w:divBdr>
            <w:top w:val="none" w:sz="0" w:space="0" w:color="auto"/>
            <w:left w:val="none" w:sz="0" w:space="0" w:color="auto"/>
            <w:bottom w:val="none" w:sz="0" w:space="0" w:color="auto"/>
            <w:right w:val="none" w:sz="0" w:space="0" w:color="auto"/>
          </w:divBdr>
        </w:div>
        <w:div w:id="788474862">
          <w:marLeft w:val="0"/>
          <w:marRight w:val="0"/>
          <w:marTop w:val="0"/>
          <w:marBottom w:val="0"/>
          <w:divBdr>
            <w:top w:val="none" w:sz="0" w:space="0" w:color="auto"/>
            <w:left w:val="none" w:sz="0" w:space="0" w:color="auto"/>
            <w:bottom w:val="none" w:sz="0" w:space="0" w:color="auto"/>
            <w:right w:val="none" w:sz="0" w:space="0" w:color="auto"/>
          </w:divBdr>
        </w:div>
        <w:div w:id="1407921214">
          <w:marLeft w:val="0"/>
          <w:marRight w:val="0"/>
          <w:marTop w:val="0"/>
          <w:marBottom w:val="0"/>
          <w:divBdr>
            <w:top w:val="none" w:sz="0" w:space="0" w:color="auto"/>
            <w:left w:val="none" w:sz="0" w:space="0" w:color="auto"/>
            <w:bottom w:val="none" w:sz="0" w:space="0" w:color="auto"/>
            <w:right w:val="none" w:sz="0" w:space="0" w:color="auto"/>
          </w:divBdr>
        </w:div>
        <w:div w:id="1445659753">
          <w:marLeft w:val="0"/>
          <w:marRight w:val="0"/>
          <w:marTop w:val="0"/>
          <w:marBottom w:val="0"/>
          <w:divBdr>
            <w:top w:val="none" w:sz="0" w:space="0" w:color="auto"/>
            <w:left w:val="none" w:sz="0" w:space="0" w:color="auto"/>
            <w:bottom w:val="none" w:sz="0" w:space="0" w:color="auto"/>
            <w:right w:val="none" w:sz="0" w:space="0" w:color="auto"/>
          </w:divBdr>
        </w:div>
        <w:div w:id="1462921517">
          <w:marLeft w:val="0"/>
          <w:marRight w:val="0"/>
          <w:marTop w:val="0"/>
          <w:marBottom w:val="0"/>
          <w:divBdr>
            <w:top w:val="none" w:sz="0" w:space="0" w:color="auto"/>
            <w:left w:val="none" w:sz="0" w:space="0" w:color="auto"/>
            <w:bottom w:val="none" w:sz="0" w:space="0" w:color="auto"/>
            <w:right w:val="none" w:sz="0" w:space="0" w:color="auto"/>
          </w:divBdr>
        </w:div>
        <w:div w:id="1476490794">
          <w:marLeft w:val="0"/>
          <w:marRight w:val="0"/>
          <w:marTop w:val="0"/>
          <w:marBottom w:val="0"/>
          <w:divBdr>
            <w:top w:val="none" w:sz="0" w:space="0" w:color="auto"/>
            <w:left w:val="none" w:sz="0" w:space="0" w:color="auto"/>
            <w:bottom w:val="none" w:sz="0" w:space="0" w:color="auto"/>
            <w:right w:val="none" w:sz="0" w:space="0" w:color="auto"/>
          </w:divBdr>
        </w:div>
      </w:divsChild>
    </w:div>
    <w:div w:id="866255060">
      <w:bodyDiv w:val="1"/>
      <w:marLeft w:val="0"/>
      <w:marRight w:val="0"/>
      <w:marTop w:val="0"/>
      <w:marBottom w:val="0"/>
      <w:divBdr>
        <w:top w:val="none" w:sz="0" w:space="0" w:color="auto"/>
        <w:left w:val="none" w:sz="0" w:space="0" w:color="auto"/>
        <w:bottom w:val="none" w:sz="0" w:space="0" w:color="auto"/>
        <w:right w:val="none" w:sz="0" w:space="0" w:color="auto"/>
      </w:divBdr>
    </w:div>
    <w:div w:id="866673623">
      <w:bodyDiv w:val="1"/>
      <w:marLeft w:val="0"/>
      <w:marRight w:val="0"/>
      <w:marTop w:val="0"/>
      <w:marBottom w:val="0"/>
      <w:divBdr>
        <w:top w:val="none" w:sz="0" w:space="0" w:color="auto"/>
        <w:left w:val="none" w:sz="0" w:space="0" w:color="auto"/>
        <w:bottom w:val="none" w:sz="0" w:space="0" w:color="auto"/>
        <w:right w:val="none" w:sz="0" w:space="0" w:color="auto"/>
      </w:divBdr>
    </w:div>
    <w:div w:id="1221283559">
      <w:bodyDiv w:val="1"/>
      <w:marLeft w:val="0"/>
      <w:marRight w:val="0"/>
      <w:marTop w:val="0"/>
      <w:marBottom w:val="0"/>
      <w:divBdr>
        <w:top w:val="none" w:sz="0" w:space="0" w:color="auto"/>
        <w:left w:val="none" w:sz="0" w:space="0" w:color="auto"/>
        <w:bottom w:val="none" w:sz="0" w:space="0" w:color="auto"/>
        <w:right w:val="none" w:sz="0" w:space="0" w:color="auto"/>
      </w:divBdr>
    </w:div>
    <w:div w:id="1332173604">
      <w:bodyDiv w:val="1"/>
      <w:marLeft w:val="0"/>
      <w:marRight w:val="0"/>
      <w:marTop w:val="0"/>
      <w:marBottom w:val="0"/>
      <w:divBdr>
        <w:top w:val="none" w:sz="0" w:space="0" w:color="auto"/>
        <w:left w:val="none" w:sz="0" w:space="0" w:color="auto"/>
        <w:bottom w:val="none" w:sz="0" w:space="0" w:color="auto"/>
        <w:right w:val="none" w:sz="0" w:space="0" w:color="auto"/>
      </w:divBdr>
    </w:div>
    <w:div w:id="18912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accessibili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reamtext.net/player?event=CFI-UNOG" TargetMode="External"/><Relationship Id="rId17" Type="http://schemas.openxmlformats.org/officeDocument/2006/relationships/hyperlink" Target="https://www.thelancet.com/journals/langlo/article/PIIS2214-109X(26)00008-2/fulltextAt" TargetMode="External"/><Relationship Id="rId2" Type="http://schemas.openxmlformats.org/officeDocument/2006/relationships/customXml" Target="../customXml/item2.xml"/><Relationship Id="rId16" Type="http://schemas.openxmlformats.org/officeDocument/2006/relationships/hyperlink" Target="https://apps.who.int/gb/ebwha/pdf_files/EB158/B158_31-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5" Type="http://schemas.openxmlformats.org/officeDocument/2006/relationships/numbering" Target="numbering.xml"/><Relationship Id="rId15" Type="http://schemas.openxmlformats.org/officeDocument/2006/relationships/hyperlink" Target="https://docs.un.org/en/A/HRC/59/2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HRC/RES/6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69EBB-2C39-4737-9288-A108E94F86A9}">
  <ds:schemaRefs>
    <ds:schemaRef ds:uri="http://schemas.openxmlformats.org/officeDocument/2006/bibliography"/>
  </ds:schemaRefs>
</ds:datastoreItem>
</file>

<file path=customXml/itemProps2.xml><?xml version="1.0" encoding="utf-8"?>
<ds:datastoreItem xmlns:ds="http://schemas.openxmlformats.org/officeDocument/2006/customXml" ds:itemID="{12196AB1-55C9-4593-BB48-6722C1AF596B}">
  <ds:schemaRefs>
    <ds:schemaRef ds:uri="http://schemas.microsoft.com/office/2006/metadata/properties"/>
    <ds:schemaRef ds:uri="http://schemas.microsoft.com/office/infopath/2007/PartnerControls"/>
    <ds:schemaRef ds:uri="9ba86d0f-73ab-4bee-a640-f5e46c9c2558"/>
  </ds:schemaRefs>
</ds:datastoreItem>
</file>

<file path=customXml/itemProps3.xml><?xml version="1.0" encoding="utf-8"?>
<ds:datastoreItem xmlns:ds="http://schemas.openxmlformats.org/officeDocument/2006/customXml" ds:itemID="{607EB4BC-17B2-447F-AB2A-8E2F0E754776}"/>
</file>

<file path=customXml/itemProps4.xml><?xml version="1.0" encoding="utf-8"?>
<ds:datastoreItem xmlns:ds="http://schemas.openxmlformats.org/officeDocument/2006/customXml" ds:itemID="{978DF8FB-407A-4E55-BB40-C2EA596F1813}">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8467</Characters>
  <Application>Microsoft Office Word</Application>
  <DocSecurity>0</DocSecurity>
  <Lines>138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Santizo Murua (OHCHR Intern)</dc:creator>
  <cp:keywords/>
  <dc:description/>
  <cp:lastModifiedBy>Fei Xing</cp:lastModifiedBy>
  <cp:revision>3</cp:revision>
  <dcterms:created xsi:type="dcterms:W3CDTF">2026-06-01T08:08:00Z</dcterms:created>
  <dcterms:modified xsi:type="dcterms:W3CDTF">2026-06-01T08:08:00Z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0x0101007FBCFF5D924FA24CB40DA797A410D0A8</vt:lpwstr>
  </property>
  <property fmtid="{D5CDD505-2E9C-101B-9397-08002B2CF9AE}" pid="3" name="MediaServiceImageTags">
    <vt:lpwstr/>
  </property>
</Properties>
</file>