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FCA22" w14:textId="7E31B983" w:rsidR="0099170A" w:rsidRPr="000E0886" w:rsidRDefault="00F47D11" w:rsidP="0074742D">
      <w:pPr>
        <w:spacing w:after="40" w:line="240" w:lineRule="auto"/>
        <w:ind w:left="-709" w:right="-755"/>
        <w:jc w:val="center"/>
        <w:rPr>
          <w:rFonts w:ascii="Aptos" w:eastAsia="Calibri" w:hAnsi="Aptos" w:cs="Calibri"/>
          <w:b/>
          <w:bCs/>
          <w:sz w:val="24"/>
          <w:szCs w:val="24"/>
        </w:rPr>
      </w:pPr>
      <w:r>
        <w:rPr>
          <w:rFonts w:ascii="Aptos" w:eastAsia="Calibri" w:hAnsi="Aptos" w:cs="Calibri"/>
          <w:b/>
          <w:bCs/>
          <w:sz w:val="24"/>
          <w:szCs w:val="24"/>
        </w:rPr>
        <w:t>62nd</w:t>
      </w:r>
      <w:r w:rsidR="0099170A" w:rsidRPr="000E0886">
        <w:rPr>
          <w:rFonts w:ascii="Aptos" w:eastAsia="Calibri" w:hAnsi="Aptos" w:cs="Calibri"/>
          <w:b/>
          <w:bCs/>
          <w:sz w:val="24"/>
          <w:szCs w:val="24"/>
        </w:rPr>
        <w:t xml:space="preserve"> session of the Human Rights Council</w:t>
      </w:r>
    </w:p>
    <w:p w14:paraId="36FA6F51" w14:textId="77777777" w:rsidR="0099170A" w:rsidRPr="000E0886" w:rsidRDefault="0099170A" w:rsidP="0074742D">
      <w:pPr>
        <w:spacing w:after="60" w:line="240" w:lineRule="auto"/>
        <w:ind w:left="-709" w:right="-755"/>
        <w:jc w:val="center"/>
        <w:rPr>
          <w:rFonts w:ascii="Aptos" w:eastAsia="Calibri" w:hAnsi="Aptos" w:cs="Calibri"/>
          <w:b/>
          <w:sz w:val="28"/>
          <w:szCs w:val="32"/>
        </w:rPr>
      </w:pPr>
      <w:r w:rsidRPr="000E0886">
        <w:rPr>
          <w:rFonts w:ascii="Aptos" w:eastAsia="Calibri" w:hAnsi="Aptos" w:cs="Calibri"/>
          <w:b/>
          <w:sz w:val="28"/>
          <w:szCs w:val="32"/>
        </w:rPr>
        <w:t>Annual full-day discussion on the human rights of women</w:t>
      </w:r>
    </w:p>
    <w:p w14:paraId="57CA015A" w14:textId="38B3F0E9" w:rsidR="004F5A0E" w:rsidRPr="000E0886" w:rsidRDefault="0099170A" w:rsidP="006373A8">
      <w:pPr>
        <w:spacing w:after="60" w:line="240" w:lineRule="auto"/>
        <w:ind w:left="-709" w:right="-755"/>
        <w:jc w:val="center"/>
        <w:rPr>
          <w:rFonts w:ascii="Aptos" w:eastAsia="Calibri" w:hAnsi="Aptos" w:cs="Calibri"/>
          <w:b/>
          <w:bCs/>
          <w:i/>
          <w:iCs/>
          <w:sz w:val="24"/>
          <w:szCs w:val="24"/>
          <w:lang w:val="en-US"/>
        </w:rPr>
      </w:pPr>
      <w:r w:rsidRPr="000E0886">
        <w:rPr>
          <w:rFonts w:ascii="Aptos" w:eastAsia="Calibri" w:hAnsi="Aptos" w:cs="Calibri"/>
          <w:b/>
          <w:bCs/>
          <w:i/>
          <w:iCs/>
          <w:sz w:val="24"/>
          <w:szCs w:val="24"/>
        </w:rPr>
        <w:t xml:space="preserve">Panel 1:  </w:t>
      </w:r>
      <w:r w:rsidR="006373A8">
        <w:rPr>
          <w:rFonts w:ascii="Aptos" w:eastAsia="Calibri" w:hAnsi="Aptos" w:cs="Calibri"/>
          <w:b/>
          <w:bCs/>
          <w:i/>
          <w:iCs/>
          <w:sz w:val="24"/>
          <w:szCs w:val="24"/>
        </w:rPr>
        <w:t>Domestic violence against women and girls</w:t>
      </w:r>
    </w:p>
    <w:p w14:paraId="4DF30C41" w14:textId="19078233" w:rsidR="004F5A0E" w:rsidRPr="0061248D" w:rsidRDefault="004F5A0E" w:rsidP="00BA64D8">
      <w:pPr>
        <w:spacing w:line="240" w:lineRule="auto"/>
        <w:ind w:left="-709" w:right="-755"/>
        <w:jc w:val="center"/>
        <w:rPr>
          <w:rFonts w:ascii="Aptos" w:eastAsia="Calibri" w:hAnsi="Aptos" w:cs="Calibri"/>
          <w:b/>
          <w:bCs/>
          <w:i/>
          <w:iCs/>
          <w:sz w:val="24"/>
          <w:szCs w:val="24"/>
          <w:lang w:val="en-US"/>
        </w:rPr>
      </w:pPr>
      <w:r w:rsidRPr="000E0886">
        <w:rPr>
          <w:rFonts w:ascii="Aptos" w:hAnsi="Aptos" w:cs="Calibri"/>
          <w:b/>
          <w:bCs/>
          <w:lang w:val="en-US"/>
        </w:rPr>
        <w:t>24 June 202</w:t>
      </w:r>
      <w:r w:rsidR="00B317F6">
        <w:rPr>
          <w:rFonts w:ascii="Aptos" w:hAnsi="Aptos" w:cs="Calibri"/>
          <w:b/>
          <w:bCs/>
          <w:lang w:val="en-US"/>
        </w:rPr>
        <w:t>6</w:t>
      </w:r>
      <w:r w:rsidR="00BA64D8">
        <w:rPr>
          <w:rFonts w:ascii="Aptos" w:hAnsi="Aptos" w:cs="Calibri"/>
          <w:b/>
          <w:bCs/>
          <w:lang w:val="en-US"/>
        </w:rPr>
        <w:t xml:space="preserve">, </w:t>
      </w:r>
      <w:r w:rsidR="00BA64D8" w:rsidRPr="00BA64D8">
        <w:rPr>
          <w:rFonts w:ascii="Aptos" w:hAnsi="Aptos" w:cs="Calibri"/>
          <w:b/>
          <w:bCs/>
        </w:rPr>
        <w:t>10 a.m. – 12 p.m.</w:t>
      </w:r>
    </w:p>
    <w:p w14:paraId="6A570C39" w14:textId="4E29198A" w:rsidR="00E4179A" w:rsidRDefault="005A0D05" w:rsidP="004F5A0E">
      <w:pPr>
        <w:spacing w:after="60" w:line="240" w:lineRule="auto"/>
        <w:ind w:left="-709" w:right="-755"/>
        <w:jc w:val="center"/>
        <w:rPr>
          <w:rFonts w:ascii="Aptos" w:hAnsi="Aptos" w:cs="Calibri"/>
          <w:b/>
          <w:bCs/>
          <w:lang w:val="en-US"/>
        </w:rPr>
      </w:pPr>
      <w:r w:rsidRPr="000E0886">
        <w:rPr>
          <w:rFonts w:ascii="Aptos" w:hAnsi="Aptos" w:cs="Calibri"/>
          <w:b/>
          <w:bCs/>
          <w:lang w:val="en-US"/>
        </w:rPr>
        <w:t xml:space="preserve">BIOGRAPHIES OF </w:t>
      </w:r>
      <w:r w:rsidR="0080140A">
        <w:rPr>
          <w:rFonts w:ascii="Aptos" w:hAnsi="Aptos" w:cs="Calibri"/>
          <w:b/>
          <w:bCs/>
          <w:lang w:val="en-US"/>
        </w:rPr>
        <w:t xml:space="preserve">SPEAKERS AND </w:t>
      </w:r>
      <w:r w:rsidRPr="000E0886">
        <w:rPr>
          <w:rFonts w:ascii="Aptos" w:hAnsi="Aptos" w:cs="Calibri"/>
          <w:b/>
          <w:bCs/>
          <w:lang w:val="en-US"/>
        </w:rPr>
        <w:t>PANELISTS</w:t>
      </w:r>
      <w:r w:rsidR="001E7DCD" w:rsidRPr="000E0886">
        <w:rPr>
          <w:rFonts w:ascii="Aptos" w:hAnsi="Aptos" w:cs="Calibri"/>
          <w:b/>
          <w:bCs/>
          <w:lang w:val="en-US"/>
        </w:rPr>
        <w:br/>
      </w:r>
    </w:p>
    <w:p w14:paraId="2F66D479" w14:textId="40972877" w:rsidR="00667D54" w:rsidRPr="000E0886" w:rsidRDefault="00667D54" w:rsidP="00667D54">
      <w:pPr>
        <w:spacing w:after="60" w:line="240" w:lineRule="auto"/>
        <w:ind w:left="-709" w:right="-755"/>
        <w:rPr>
          <w:rFonts w:ascii="Aptos" w:hAnsi="Aptos" w:cs="Calibri"/>
          <w:b/>
          <w:bCs/>
          <w:lang w:val="en-US"/>
        </w:rPr>
      </w:pPr>
      <w:r>
        <w:rPr>
          <w:rFonts w:ascii="Aptos" w:hAnsi="Aptos" w:cs="Calibri"/>
          <w:b/>
          <w:bCs/>
          <w:lang w:val="en-US"/>
        </w:rPr>
        <w:tab/>
        <w:t>OPENING STATEMENT</w:t>
      </w:r>
    </w:p>
    <w:p w14:paraId="2EF49C6C" w14:textId="4CDF1EA7" w:rsidR="002E00A6" w:rsidRPr="002E00A6" w:rsidRDefault="002E00A6" w:rsidP="002E00A6">
      <w:pPr>
        <w:pBdr>
          <w:bottom w:val="single" w:sz="4" w:space="1" w:color="auto"/>
        </w:pBdr>
        <w:spacing w:after="120" w:line="240" w:lineRule="auto"/>
        <w:jc w:val="both"/>
        <w:rPr>
          <w:rFonts w:ascii="Aptos" w:hAnsi="Aptos" w:cs="Calibri"/>
          <w:b/>
          <w:bCs/>
        </w:rPr>
      </w:pPr>
      <w:r w:rsidRPr="001701B9">
        <w:rPr>
          <w:rFonts w:ascii="Aptos" w:hAnsi="Aptos" w:cs="Calibri"/>
          <w:noProof/>
        </w:rPr>
        <w:drawing>
          <wp:anchor distT="0" distB="0" distL="114300" distR="114300" simplePos="0" relativeHeight="251660288" behindDoc="0" locked="0" layoutInCell="1" allowOverlap="1" wp14:anchorId="48BF2220" wp14:editId="0D7EB8AE">
            <wp:simplePos x="0" y="0"/>
            <wp:positionH relativeFrom="margin">
              <wp:posOffset>4026535</wp:posOffset>
            </wp:positionH>
            <wp:positionV relativeFrom="paragraph">
              <wp:posOffset>255179</wp:posOffset>
            </wp:positionV>
            <wp:extent cx="1810385" cy="2179320"/>
            <wp:effectExtent l="0" t="0" r="0" b="0"/>
            <wp:wrapSquare wrapText="bothSides"/>
            <wp:docPr id="339698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98121" name=""/>
                    <pic:cNvPicPr/>
                  </pic:nvPicPr>
                  <pic:blipFill rotWithShape="1">
                    <a:blip r:embed="rId9" cstate="print">
                      <a:extLst>
                        <a:ext uri="{28A0092B-C50C-407E-A947-70E740481C1C}">
                          <a14:useLocalDpi xmlns:a14="http://schemas.microsoft.com/office/drawing/2010/main" val="0"/>
                        </a:ext>
                      </a:extLst>
                    </a:blip>
                    <a:srcRect b="5830"/>
                    <a:stretch>
                      <a:fillRect/>
                    </a:stretch>
                  </pic:blipFill>
                  <pic:spPr bwMode="auto">
                    <a:xfrm>
                      <a:off x="0" y="0"/>
                      <a:ext cx="1810385" cy="217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322B" w:rsidRPr="000E0886">
        <w:rPr>
          <w:rFonts w:ascii="Aptos" w:hAnsi="Aptos" w:cs="Calibri"/>
          <w:b/>
          <w:bCs/>
        </w:rPr>
        <w:t>Ms.</w:t>
      </w:r>
      <w:r w:rsidR="008958D7" w:rsidRPr="000E0886">
        <w:rPr>
          <w:rFonts w:ascii="Aptos" w:hAnsi="Aptos" w:cs="Calibri"/>
          <w:b/>
          <w:bCs/>
        </w:rPr>
        <w:t xml:space="preserve"> </w:t>
      </w:r>
      <w:r w:rsidR="006373A8">
        <w:rPr>
          <w:rFonts w:ascii="Aptos" w:hAnsi="Aptos" w:cs="Calibri"/>
          <w:b/>
          <w:bCs/>
        </w:rPr>
        <w:t>Awa Dabo</w:t>
      </w:r>
    </w:p>
    <w:p w14:paraId="2A7042BB" w14:textId="69D36E0A" w:rsidR="002E00A6" w:rsidRPr="002E00A6" w:rsidRDefault="002E00A6" w:rsidP="006221A0">
      <w:pPr>
        <w:spacing w:after="120" w:line="240" w:lineRule="auto"/>
        <w:jc w:val="both"/>
        <w:rPr>
          <w:rFonts w:ascii="Aptos" w:hAnsi="Aptos" w:cs="Calibri"/>
          <w:noProof/>
          <w:lang w:val="en-CH"/>
        </w:rPr>
      </w:pPr>
      <w:r w:rsidRPr="002E00A6">
        <w:rPr>
          <w:rFonts w:ascii="Aptos" w:hAnsi="Aptos" w:cs="Calibri"/>
          <w:noProof/>
          <w:lang w:val="en-CH"/>
        </w:rPr>
        <w:t xml:space="preserve">Ms. Awa Dabo is </w:t>
      </w:r>
      <w:r w:rsidR="006221A0" w:rsidRPr="006221A0">
        <w:rPr>
          <w:rFonts w:ascii="Aptos" w:hAnsi="Aptos" w:cs="Calibri"/>
          <w:noProof/>
          <w:lang w:val="en-CH"/>
        </w:rPr>
        <w:t xml:space="preserve">is the current United Nations Deputy High Commissioner for Human Rights. </w:t>
      </w:r>
      <w:r w:rsidR="006221A0">
        <w:rPr>
          <w:rFonts w:ascii="Aptos" w:hAnsi="Aptos" w:cs="Calibri"/>
          <w:noProof/>
          <w:lang w:val="en-CH"/>
        </w:rPr>
        <w:t xml:space="preserve">She is </w:t>
      </w:r>
      <w:r w:rsidRPr="002E00A6">
        <w:rPr>
          <w:rFonts w:ascii="Aptos" w:hAnsi="Aptos" w:cs="Calibri"/>
          <w:noProof/>
          <w:lang w:val="en-CH"/>
        </w:rPr>
        <w:t>a human rights lawyer with extensive experience in crisis recovery, peacebuilding, transitional justice, humanitarian affairs, and development. She is currently the Deputy High Commissioner for Human Rights. Prior to this role, she held several senior positions within the United Nations, including Director and Deputy Head of the UN Peacebuilding and Peace Support Office in New York, Chief of Country Oversight and Support at UNDP’s Regional Bureau for Africa, Senior Advisor and Head of the Crisis and Fragility Policy and Engagement Team in UNDP’s Crisis Bureau, UNDP Country Director in Tanzania, and Regional Programme Manager and Team Leader with UNDP’s Bureau for Crisis Prevention and Recovery.</w:t>
      </w:r>
    </w:p>
    <w:p w14:paraId="2FBCD521" w14:textId="77777777" w:rsidR="002E00A6" w:rsidRPr="002E00A6" w:rsidRDefault="002E00A6" w:rsidP="002E00A6">
      <w:pPr>
        <w:spacing w:after="120" w:line="240" w:lineRule="auto"/>
        <w:jc w:val="both"/>
        <w:rPr>
          <w:rFonts w:ascii="Aptos" w:hAnsi="Aptos" w:cs="Calibri"/>
          <w:noProof/>
          <w:lang w:val="en-CH"/>
        </w:rPr>
      </w:pPr>
      <w:r w:rsidRPr="002E00A6">
        <w:rPr>
          <w:rFonts w:ascii="Aptos" w:hAnsi="Aptos" w:cs="Calibri"/>
          <w:noProof/>
          <w:lang w:val="en-CH"/>
        </w:rPr>
        <w:t>Ms. Dabo has worked at both headquarters and country</w:t>
      </w:r>
      <w:r w:rsidRPr="002E00A6">
        <w:rPr>
          <w:rFonts w:ascii="Aptos" w:hAnsi="Aptos" w:cs="Calibri"/>
          <w:noProof/>
          <w:lang w:val="en-CH"/>
        </w:rPr>
        <w:noBreakHyphen/>
        <w:t>office levels, with experience across Africa, Asia, Latin America, the Caribbean, and Europe. During her professional career, she has worked with UN and non</w:t>
      </w:r>
      <w:r w:rsidRPr="002E00A6">
        <w:rPr>
          <w:rFonts w:ascii="Aptos" w:hAnsi="Aptos" w:cs="Calibri"/>
          <w:noProof/>
          <w:lang w:val="en-CH"/>
        </w:rPr>
        <w:noBreakHyphen/>
        <w:t>UN entities, including the UN Office for the Coordination of Humanitarian Affairs (OCHA), the Office of the UN High Commissioner for Human Rights (OHCHR), the UN Department of Peacekeeping Operations (now DPO), and the African Society of International and Comparative Law.</w:t>
      </w:r>
    </w:p>
    <w:p w14:paraId="18DF7D1C" w14:textId="35EEEAB9" w:rsidR="002E00A6" w:rsidRPr="0061248D" w:rsidRDefault="002E00A6" w:rsidP="0061248D">
      <w:pPr>
        <w:spacing w:after="120" w:line="240" w:lineRule="auto"/>
        <w:jc w:val="both"/>
        <w:rPr>
          <w:rFonts w:ascii="Aptos" w:hAnsi="Aptos" w:cs="Calibri"/>
          <w:noProof/>
          <w:lang w:val="en-CH"/>
        </w:rPr>
      </w:pPr>
      <w:r w:rsidRPr="002E00A6">
        <w:rPr>
          <w:rFonts w:ascii="Aptos" w:hAnsi="Aptos" w:cs="Calibri"/>
          <w:noProof/>
          <w:lang w:val="en-CH"/>
        </w:rPr>
        <w:t>Ms. Dabo holds a LL</w:t>
      </w:r>
      <w:r w:rsidR="0092755D">
        <w:rPr>
          <w:rFonts w:ascii="Aptos" w:hAnsi="Aptos" w:cs="Calibri"/>
          <w:noProof/>
          <w:lang w:val="en-CH"/>
        </w:rPr>
        <w:t>.</w:t>
      </w:r>
      <w:r w:rsidRPr="002E00A6">
        <w:rPr>
          <w:rFonts w:ascii="Aptos" w:hAnsi="Aptos" w:cs="Calibri"/>
          <w:noProof/>
          <w:lang w:val="en-CH"/>
        </w:rPr>
        <w:t>M</w:t>
      </w:r>
      <w:r w:rsidR="0092755D">
        <w:rPr>
          <w:rFonts w:ascii="Aptos" w:hAnsi="Aptos" w:cs="Calibri"/>
          <w:noProof/>
          <w:lang w:val="en-CH"/>
        </w:rPr>
        <w:t>.</w:t>
      </w:r>
      <w:r w:rsidRPr="002E00A6">
        <w:rPr>
          <w:rFonts w:ascii="Aptos" w:hAnsi="Aptos" w:cs="Calibri"/>
          <w:noProof/>
          <w:lang w:val="en-CH"/>
        </w:rPr>
        <w:t xml:space="preserve"> in International Human Rights Law from the University of Nottingham (1996) and a B</w:t>
      </w:r>
      <w:r w:rsidR="0092755D">
        <w:rPr>
          <w:rFonts w:ascii="Aptos" w:hAnsi="Aptos" w:cs="Calibri"/>
          <w:noProof/>
          <w:lang w:val="en-CH"/>
        </w:rPr>
        <w:t>.</w:t>
      </w:r>
      <w:r w:rsidRPr="002E00A6">
        <w:rPr>
          <w:rFonts w:ascii="Aptos" w:hAnsi="Aptos" w:cs="Calibri"/>
          <w:noProof/>
          <w:lang w:val="en-CH"/>
        </w:rPr>
        <w:t>A</w:t>
      </w:r>
      <w:r w:rsidR="0092755D">
        <w:rPr>
          <w:rFonts w:ascii="Aptos" w:hAnsi="Aptos" w:cs="Calibri"/>
          <w:noProof/>
          <w:lang w:val="en-CH"/>
        </w:rPr>
        <w:t>.</w:t>
      </w:r>
      <w:r w:rsidRPr="002E00A6">
        <w:rPr>
          <w:rFonts w:ascii="Aptos" w:hAnsi="Aptos" w:cs="Calibri"/>
          <w:noProof/>
          <w:lang w:val="en-CH"/>
        </w:rPr>
        <w:t xml:space="preserve"> in Law, Sociology and Social Anthropology from the University of Keele (1994).</w:t>
      </w:r>
    </w:p>
    <w:p w14:paraId="17453DA0" w14:textId="411506C4" w:rsidR="00313324" w:rsidRDefault="0054187B" w:rsidP="0054187B">
      <w:pPr>
        <w:spacing w:after="120" w:line="240" w:lineRule="auto"/>
        <w:jc w:val="center"/>
        <w:rPr>
          <w:rFonts w:ascii="Aptos" w:hAnsi="Aptos" w:cs="Calibri"/>
          <w:noProof/>
        </w:rPr>
      </w:pPr>
      <w:r>
        <w:rPr>
          <w:rFonts w:ascii="Aptos" w:hAnsi="Aptos" w:cs="Calibri"/>
          <w:noProof/>
        </w:rPr>
        <w:t>***</w:t>
      </w:r>
    </w:p>
    <w:p w14:paraId="56100B13" w14:textId="7823F4CA" w:rsidR="0054187B" w:rsidRPr="00857897" w:rsidRDefault="004D3026" w:rsidP="001701B9">
      <w:pPr>
        <w:spacing w:after="120" w:line="240" w:lineRule="auto"/>
        <w:rPr>
          <w:rFonts w:ascii="Aptos" w:hAnsi="Aptos" w:cs="Calibri"/>
          <w:b/>
          <w:bCs/>
          <w:noProof/>
          <w:lang w:val="en-US"/>
        </w:rPr>
      </w:pPr>
      <w:r w:rsidRPr="00857897">
        <w:rPr>
          <w:rFonts w:ascii="Aptos" w:hAnsi="Aptos" w:cs="Calibri"/>
          <w:b/>
          <w:bCs/>
          <w:noProof/>
          <w:lang w:val="en-US"/>
        </w:rPr>
        <w:t>PANELLISTS</w:t>
      </w:r>
    </w:p>
    <w:p w14:paraId="066E1AD2" w14:textId="1643C6FC" w:rsidR="00E05B43" w:rsidRPr="00857897" w:rsidRDefault="009901F9" w:rsidP="008015B3">
      <w:pPr>
        <w:pBdr>
          <w:bottom w:val="single" w:sz="4" w:space="1" w:color="auto"/>
        </w:pBdr>
        <w:spacing w:after="120" w:line="240" w:lineRule="auto"/>
        <w:jc w:val="both"/>
        <w:rPr>
          <w:rFonts w:ascii="Aptos" w:hAnsi="Aptos" w:cs="Calibri"/>
          <w:b/>
          <w:bCs/>
          <w:lang w:val="en-US"/>
        </w:rPr>
      </w:pPr>
      <w:r w:rsidRPr="00857897">
        <w:rPr>
          <w:rFonts w:ascii="Aptos" w:hAnsi="Aptos" w:cs="Calibri"/>
          <w:b/>
          <w:bCs/>
          <w:lang w:val="en-US"/>
        </w:rPr>
        <w:t xml:space="preserve">Ms. </w:t>
      </w:r>
      <w:r w:rsidR="00FB44ED" w:rsidRPr="00857897">
        <w:rPr>
          <w:rFonts w:ascii="Aptos" w:hAnsi="Aptos" w:cs="Calibri"/>
          <w:b/>
          <w:bCs/>
          <w:lang w:val="en-US"/>
        </w:rPr>
        <w:t>Patsilí Toledo Vásquez</w:t>
      </w:r>
    </w:p>
    <w:p w14:paraId="5A591AF7" w14:textId="77777777" w:rsidR="00087FB4" w:rsidRPr="00087FB4" w:rsidRDefault="00E05B43" w:rsidP="00087FB4">
      <w:pPr>
        <w:autoSpaceDE w:val="0"/>
        <w:autoSpaceDN w:val="0"/>
        <w:adjustRightInd w:val="0"/>
        <w:spacing w:line="240" w:lineRule="auto"/>
        <w:jc w:val="both"/>
        <w:rPr>
          <w:rFonts w:ascii="Aptos" w:hAnsi="Aptos" w:cs="Calibri"/>
          <w:lang w:val="en-CH"/>
        </w:rPr>
      </w:pPr>
      <w:r w:rsidRPr="00087FB4">
        <w:rPr>
          <w:rFonts w:ascii="Aptos" w:hAnsi="Aptos" w:cs="Calibri"/>
          <w:noProof/>
          <w:lang w:val="en-US"/>
        </w:rPr>
        <w:drawing>
          <wp:anchor distT="0" distB="0" distL="114300" distR="114300" simplePos="0" relativeHeight="251659264" behindDoc="0" locked="0" layoutInCell="1" allowOverlap="1" wp14:anchorId="339B595B" wp14:editId="04C49CB8">
            <wp:simplePos x="0" y="0"/>
            <wp:positionH relativeFrom="margin">
              <wp:align>right</wp:align>
            </wp:positionH>
            <wp:positionV relativeFrom="paragraph">
              <wp:posOffset>4908</wp:posOffset>
            </wp:positionV>
            <wp:extent cx="1786255" cy="1685290"/>
            <wp:effectExtent l="0" t="0" r="4445" b="0"/>
            <wp:wrapSquare wrapText="bothSides"/>
            <wp:docPr id="1930459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59300" name=""/>
                    <pic:cNvPicPr/>
                  </pic:nvPicPr>
                  <pic:blipFill rotWithShape="1">
                    <a:blip r:embed="rId10" cstate="print">
                      <a:extLst>
                        <a:ext uri="{28A0092B-C50C-407E-A947-70E740481C1C}">
                          <a14:useLocalDpi xmlns:a14="http://schemas.microsoft.com/office/drawing/2010/main" val="0"/>
                        </a:ext>
                      </a:extLst>
                    </a:blip>
                    <a:srcRect r="2200"/>
                    <a:stretch>
                      <a:fillRect/>
                    </a:stretch>
                  </pic:blipFill>
                  <pic:spPr bwMode="auto">
                    <a:xfrm>
                      <a:off x="0" y="0"/>
                      <a:ext cx="1786689" cy="168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373" w:rsidRPr="00087FB4">
        <w:rPr>
          <w:rFonts w:ascii="Aptos" w:hAnsi="Aptos" w:cs="Calibri"/>
          <w:lang w:val="en-US"/>
        </w:rPr>
        <w:t xml:space="preserve"> </w:t>
      </w:r>
      <w:r w:rsidR="00087FB4" w:rsidRPr="00087FB4">
        <w:rPr>
          <w:rFonts w:ascii="Aptos" w:hAnsi="Aptos" w:cs="Calibri"/>
          <w:lang w:val="en-CH"/>
        </w:rPr>
        <w:t>Ms. Patsilí Toledo Vásquez is a member of the UN Committee on the Elimination of Discrimination against Women (CEDAW), where she serves as Co</w:t>
      </w:r>
      <w:r w:rsidR="00087FB4" w:rsidRPr="00087FB4">
        <w:rPr>
          <w:rFonts w:ascii="Aptos" w:hAnsi="Aptos" w:cs="Calibri"/>
          <w:lang w:val="en-CH"/>
        </w:rPr>
        <w:noBreakHyphen/>
        <w:t>Chair of the Working Group on Gender</w:t>
      </w:r>
      <w:r w:rsidR="00087FB4" w:rsidRPr="00087FB4">
        <w:rPr>
          <w:rFonts w:ascii="Aptos" w:hAnsi="Aptos" w:cs="Calibri"/>
          <w:lang w:val="en-CH"/>
        </w:rPr>
        <w:noBreakHyphen/>
        <w:t>Based Violence against Women. She is a lecturer and researcher specializing in gender and criminal justice, with a particular focus on femicide and sexual violence. As a consultant, Ms. Toledo played a key role in drafting CEDAW General Recommendation No. 35 (2017) on gender</w:t>
      </w:r>
      <w:r w:rsidR="00087FB4" w:rsidRPr="00087FB4">
        <w:rPr>
          <w:rFonts w:ascii="Aptos" w:hAnsi="Aptos" w:cs="Calibri"/>
          <w:lang w:val="en-CH"/>
        </w:rPr>
        <w:noBreakHyphen/>
        <w:t xml:space="preserve">based violence against women, a landmark interpretative instrument of the Convention. She has conducted numerous studies and provided expert advice on gender and justice for international organizations, including UNODC, UN Women, and OHCHR. </w:t>
      </w:r>
    </w:p>
    <w:p w14:paraId="38795AD0" w14:textId="2054556C" w:rsidR="00A31B20" w:rsidRPr="000F6978" w:rsidRDefault="00087FB4" w:rsidP="000F6978">
      <w:pPr>
        <w:autoSpaceDE w:val="0"/>
        <w:autoSpaceDN w:val="0"/>
        <w:adjustRightInd w:val="0"/>
        <w:spacing w:line="240" w:lineRule="auto"/>
        <w:jc w:val="both"/>
        <w:rPr>
          <w:rFonts w:ascii="Aptos" w:hAnsi="Aptos" w:cs="Calibri"/>
          <w:lang w:val="en-CH"/>
        </w:rPr>
      </w:pPr>
      <w:r w:rsidRPr="00087FB4">
        <w:rPr>
          <w:rFonts w:ascii="Aptos" w:hAnsi="Aptos" w:cs="Calibri"/>
          <w:lang w:val="en-CH"/>
        </w:rPr>
        <w:t>Ms. Toledo holds a law degree from the University of Chile and a PhD in Public Law from the Autonomous University of Barcelona.</w:t>
      </w:r>
    </w:p>
    <w:p w14:paraId="2FD68EC4" w14:textId="77777777" w:rsidR="00A31B20" w:rsidRPr="005621BD" w:rsidRDefault="00A31B20" w:rsidP="00BF0094">
      <w:pPr>
        <w:autoSpaceDE w:val="0"/>
        <w:autoSpaceDN w:val="0"/>
        <w:adjustRightInd w:val="0"/>
        <w:spacing w:after="0" w:line="240" w:lineRule="auto"/>
        <w:jc w:val="both"/>
        <w:rPr>
          <w:rFonts w:ascii="Aptos" w:eastAsia="Calibri" w:hAnsi="Aptos" w:cs="Calibri"/>
          <w:b/>
          <w:color w:val="000000"/>
          <w:lang w:val="en-US"/>
        </w:rPr>
      </w:pPr>
    </w:p>
    <w:p w14:paraId="31E20D66" w14:textId="392680B4" w:rsidR="00FF0ECC" w:rsidRPr="002562C8" w:rsidRDefault="00CC34C5" w:rsidP="008015B3">
      <w:pPr>
        <w:pBdr>
          <w:bottom w:val="single" w:sz="4" w:space="1" w:color="auto"/>
        </w:pBdr>
        <w:autoSpaceDE w:val="0"/>
        <w:autoSpaceDN w:val="0"/>
        <w:adjustRightInd w:val="0"/>
        <w:spacing w:after="120" w:line="240" w:lineRule="auto"/>
        <w:jc w:val="both"/>
        <w:rPr>
          <w:rFonts w:ascii="Aptos" w:eastAsia="Calibri" w:hAnsi="Aptos" w:cs="Calibri"/>
          <w:b/>
          <w:color w:val="000000"/>
          <w:lang w:val="en-US"/>
        </w:rPr>
      </w:pPr>
      <w:r w:rsidRPr="002562C8">
        <w:rPr>
          <w:rFonts w:ascii="Aptos" w:eastAsia="Calibri" w:hAnsi="Aptos" w:cs="Calibri"/>
          <w:b/>
          <w:color w:val="000000"/>
          <w:lang w:val="en-US"/>
        </w:rPr>
        <w:lastRenderedPageBreak/>
        <w:t>Ms</w:t>
      </w:r>
      <w:r w:rsidR="00C64A55">
        <w:rPr>
          <w:rFonts w:ascii="Aptos" w:eastAsia="Calibri" w:hAnsi="Aptos" w:cs="Calibri"/>
          <w:b/>
          <w:color w:val="000000"/>
          <w:lang w:val="en-US"/>
        </w:rPr>
        <w:t xml:space="preserve">. </w:t>
      </w:r>
      <w:r w:rsidR="00C64A55" w:rsidRPr="00C64A55">
        <w:rPr>
          <w:rFonts w:ascii="Aptos" w:eastAsia="Calibri" w:hAnsi="Aptos" w:cs="Calibri"/>
          <w:b/>
          <w:color w:val="000000"/>
        </w:rPr>
        <w:t>Ivana Krstić</w:t>
      </w:r>
    </w:p>
    <w:p w14:paraId="55D52FC6" w14:textId="77777777" w:rsidR="007809EE" w:rsidRPr="007809EE" w:rsidRDefault="00C23FC9" w:rsidP="007809EE">
      <w:pPr>
        <w:autoSpaceDE w:val="0"/>
        <w:autoSpaceDN w:val="0"/>
        <w:adjustRightInd w:val="0"/>
        <w:spacing w:after="120" w:line="240" w:lineRule="auto"/>
        <w:jc w:val="both"/>
        <w:rPr>
          <w:rFonts w:ascii="Aptos" w:hAnsi="Aptos"/>
          <w:noProof/>
          <w:lang w:val="en-CH"/>
        </w:rPr>
      </w:pPr>
      <w:r w:rsidRPr="007809EE">
        <w:rPr>
          <w:noProof/>
        </w:rPr>
        <w:drawing>
          <wp:anchor distT="0" distB="0" distL="114300" distR="114300" simplePos="0" relativeHeight="251663360" behindDoc="1" locked="0" layoutInCell="1" allowOverlap="1" wp14:anchorId="28DEA704" wp14:editId="264BFF42">
            <wp:simplePos x="0" y="0"/>
            <wp:positionH relativeFrom="margin">
              <wp:posOffset>4110355</wp:posOffset>
            </wp:positionH>
            <wp:positionV relativeFrom="paragraph">
              <wp:posOffset>9525</wp:posOffset>
            </wp:positionV>
            <wp:extent cx="1717040" cy="2134870"/>
            <wp:effectExtent l="0" t="0" r="0" b="0"/>
            <wp:wrapTight wrapText="bothSides">
              <wp:wrapPolygon edited="0">
                <wp:start x="0" y="0"/>
                <wp:lineTo x="0" y="21394"/>
                <wp:lineTo x="21328" y="21394"/>
                <wp:lineTo x="21328" y="0"/>
                <wp:lineTo x="0" y="0"/>
              </wp:wrapPolygon>
            </wp:wrapTight>
            <wp:docPr id="1104536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34465" r="25758" b="12056"/>
                    <a:stretch>
                      <a:fillRect/>
                    </a:stretch>
                  </pic:blipFill>
                  <pic:spPr bwMode="auto">
                    <a:xfrm>
                      <a:off x="0" y="0"/>
                      <a:ext cx="1717040" cy="2134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9EE" w:rsidRPr="007809EE">
        <w:rPr>
          <w:rFonts w:ascii="Aptos" w:hAnsi="Aptos"/>
          <w:noProof/>
          <w:lang w:val="en-CH"/>
        </w:rPr>
        <w:t>Ms. Ivana Krstić is Vice</w:t>
      </w:r>
      <w:r w:rsidR="007809EE" w:rsidRPr="007809EE">
        <w:rPr>
          <w:rFonts w:ascii="Aptos" w:hAnsi="Aptos"/>
          <w:noProof/>
          <w:lang w:val="en-CH"/>
        </w:rPr>
        <w:noBreakHyphen/>
        <w:t>Chair of the UN Working Group on discrimination against women and girls, having assumed her mandate in November 2023. She is a Full Professor of International Human Rights Law at the Faculty of Law, University of Belgrade, where she teaches international human rights law and related subjects. She also serves as Director of the Center for Human Rights and the Institute for Legal and Social Sciences at the Faculty of Law.</w:t>
      </w:r>
    </w:p>
    <w:p w14:paraId="6E96A774" w14:textId="3BB30D4B" w:rsidR="007809EE" w:rsidRPr="002D1710" w:rsidRDefault="002D1710" w:rsidP="002D1710">
      <w:pPr>
        <w:autoSpaceDE w:val="0"/>
        <w:autoSpaceDN w:val="0"/>
        <w:adjustRightInd w:val="0"/>
        <w:spacing w:after="120" w:line="240" w:lineRule="auto"/>
        <w:jc w:val="both"/>
        <w:rPr>
          <w:rFonts w:ascii="Aptos" w:hAnsi="Aptos"/>
          <w:noProof/>
          <w:lang w:val="en-CH"/>
        </w:rPr>
      </w:pPr>
      <w:r w:rsidRPr="002D1710">
        <w:rPr>
          <w:rFonts w:ascii="Aptos" w:hAnsi="Aptos"/>
          <w:noProof/>
          <w:lang w:val="en-CH"/>
        </w:rPr>
        <w:t>Ms. Krstić is a leading expert in gender equality and non</w:t>
      </w:r>
      <w:r w:rsidRPr="002D1710">
        <w:rPr>
          <w:rFonts w:ascii="Aptos" w:hAnsi="Aptos"/>
          <w:noProof/>
          <w:lang w:val="en-CH"/>
        </w:rPr>
        <w:noBreakHyphen/>
        <w:t>discrimination law, with particular expertise in violence against women, gender bias in judicial decision</w:t>
      </w:r>
      <w:r w:rsidRPr="002D1710">
        <w:rPr>
          <w:rFonts w:ascii="Aptos" w:hAnsi="Aptos"/>
          <w:noProof/>
          <w:lang w:val="en-CH"/>
        </w:rPr>
        <w:noBreakHyphen/>
        <w:t>making, and the implementation of international human rights standards at national level. She coordinates academic and practical initiatives supporting the implementation of the Istanbul Convention and has provided expert input to the development of anti</w:t>
      </w:r>
      <w:r w:rsidRPr="002D1710">
        <w:rPr>
          <w:rFonts w:ascii="Aptos" w:hAnsi="Aptos"/>
          <w:noProof/>
          <w:lang w:val="en-CH"/>
        </w:rPr>
        <w:noBreakHyphen/>
        <w:t>discrimination legislation and policies. She has worked extensively with OHCHR, UNDP, UNHCR, UNICEF, the Council of Europe, and OSCE, and is a member of the European Equality Law Network.</w:t>
      </w:r>
    </w:p>
    <w:p w14:paraId="787EFE1E" w14:textId="3644388E" w:rsidR="00857897" w:rsidRPr="007809EE" w:rsidRDefault="007809EE" w:rsidP="007809EE">
      <w:pPr>
        <w:autoSpaceDE w:val="0"/>
        <w:autoSpaceDN w:val="0"/>
        <w:adjustRightInd w:val="0"/>
        <w:spacing w:after="120" w:line="240" w:lineRule="auto"/>
        <w:jc w:val="both"/>
        <w:rPr>
          <w:rFonts w:ascii="Aptos" w:hAnsi="Aptos"/>
          <w:noProof/>
          <w:lang w:val="en-CH"/>
        </w:rPr>
      </w:pPr>
      <w:r w:rsidRPr="007809EE">
        <w:rPr>
          <w:rFonts w:ascii="Aptos" w:hAnsi="Aptos"/>
          <w:noProof/>
          <w:lang w:val="en-CH"/>
        </w:rPr>
        <w:t>Ms. Krstić holds an L</w:t>
      </w:r>
      <w:r>
        <w:rPr>
          <w:rFonts w:ascii="Aptos" w:hAnsi="Aptos"/>
          <w:noProof/>
          <w:lang w:val="en-CH"/>
        </w:rPr>
        <w:t>.</w:t>
      </w:r>
      <w:r w:rsidRPr="007809EE">
        <w:rPr>
          <w:rFonts w:ascii="Aptos" w:hAnsi="Aptos"/>
          <w:noProof/>
          <w:lang w:val="en-CH"/>
        </w:rPr>
        <w:t>L</w:t>
      </w:r>
      <w:r>
        <w:rPr>
          <w:rFonts w:ascii="Aptos" w:hAnsi="Aptos"/>
          <w:noProof/>
          <w:lang w:val="en-CH"/>
        </w:rPr>
        <w:t>.</w:t>
      </w:r>
      <w:r w:rsidRPr="007809EE">
        <w:rPr>
          <w:rFonts w:ascii="Aptos" w:hAnsi="Aptos"/>
          <w:noProof/>
          <w:lang w:val="en-CH"/>
        </w:rPr>
        <w:t>M</w:t>
      </w:r>
      <w:r>
        <w:rPr>
          <w:rFonts w:ascii="Aptos" w:hAnsi="Aptos"/>
          <w:noProof/>
          <w:lang w:val="en-CH"/>
        </w:rPr>
        <w:t>.</w:t>
      </w:r>
      <w:r w:rsidRPr="007809EE">
        <w:rPr>
          <w:rFonts w:ascii="Aptos" w:hAnsi="Aptos"/>
          <w:noProof/>
          <w:lang w:val="en-CH"/>
        </w:rPr>
        <w:t xml:space="preserve"> from the University of Pittsburgh, an L</w:t>
      </w:r>
      <w:r>
        <w:rPr>
          <w:rFonts w:ascii="Aptos" w:hAnsi="Aptos"/>
          <w:noProof/>
          <w:lang w:val="en-CH"/>
        </w:rPr>
        <w:t>.</w:t>
      </w:r>
      <w:r w:rsidRPr="007809EE">
        <w:rPr>
          <w:rFonts w:ascii="Aptos" w:hAnsi="Aptos"/>
          <w:noProof/>
          <w:lang w:val="en-CH"/>
        </w:rPr>
        <w:t>L</w:t>
      </w:r>
      <w:r>
        <w:rPr>
          <w:rFonts w:ascii="Aptos" w:hAnsi="Aptos"/>
          <w:noProof/>
          <w:lang w:val="en-CH"/>
        </w:rPr>
        <w:t>.</w:t>
      </w:r>
      <w:r w:rsidRPr="007809EE">
        <w:rPr>
          <w:rFonts w:ascii="Aptos" w:hAnsi="Aptos"/>
          <w:noProof/>
          <w:lang w:val="en-CH"/>
        </w:rPr>
        <w:t>M</w:t>
      </w:r>
      <w:r>
        <w:rPr>
          <w:rFonts w:ascii="Aptos" w:hAnsi="Aptos"/>
          <w:noProof/>
          <w:lang w:val="en-CH"/>
        </w:rPr>
        <w:t>.</w:t>
      </w:r>
      <w:r w:rsidRPr="007809EE">
        <w:rPr>
          <w:rFonts w:ascii="Aptos" w:hAnsi="Aptos"/>
          <w:noProof/>
          <w:lang w:val="en-CH"/>
        </w:rPr>
        <w:t xml:space="preserve"> from the University of Belgrade, and a PhD in Law from the University of Belgrade.</w:t>
      </w:r>
    </w:p>
    <w:p w14:paraId="7AEDF125" w14:textId="77777777" w:rsidR="00C82ABF" w:rsidRPr="000F6978" w:rsidRDefault="00C82ABF" w:rsidP="000F6978">
      <w:pPr>
        <w:autoSpaceDE w:val="0"/>
        <w:autoSpaceDN w:val="0"/>
        <w:adjustRightInd w:val="0"/>
        <w:spacing w:after="120" w:line="240" w:lineRule="auto"/>
        <w:jc w:val="both"/>
        <w:rPr>
          <w:rFonts w:ascii="Aptos" w:hAnsi="Aptos"/>
          <w:noProof/>
          <w:lang w:val="en-CH"/>
        </w:rPr>
      </w:pPr>
    </w:p>
    <w:p w14:paraId="438F4C52" w14:textId="6A59734A" w:rsidR="00563393" w:rsidRPr="00EE76D6" w:rsidRDefault="002E00A6" w:rsidP="00B77C96">
      <w:pPr>
        <w:pBdr>
          <w:bottom w:val="single" w:sz="4" w:space="1" w:color="auto"/>
        </w:pBdr>
        <w:autoSpaceDE w:val="0"/>
        <w:autoSpaceDN w:val="0"/>
        <w:adjustRightInd w:val="0"/>
        <w:spacing w:after="120" w:line="240" w:lineRule="auto"/>
        <w:jc w:val="both"/>
        <w:rPr>
          <w:rFonts w:ascii="Aptos" w:eastAsia="Calibri" w:hAnsi="Aptos" w:cs="Calibri"/>
          <w:b/>
          <w:color w:val="000000"/>
          <w:lang w:val="en-US"/>
        </w:rPr>
      </w:pPr>
      <w:r w:rsidRPr="0014408B">
        <w:rPr>
          <w:rFonts w:ascii="Aptos" w:hAnsi="Aptos"/>
          <w:noProof/>
          <w:lang w:val="en-US"/>
        </w:rPr>
        <w:drawing>
          <wp:anchor distT="0" distB="0" distL="114300" distR="114300" simplePos="0" relativeHeight="251662336" behindDoc="0" locked="0" layoutInCell="1" allowOverlap="1" wp14:anchorId="68115FAC" wp14:editId="40898A7D">
            <wp:simplePos x="0" y="0"/>
            <wp:positionH relativeFrom="margin">
              <wp:posOffset>4031615</wp:posOffset>
            </wp:positionH>
            <wp:positionV relativeFrom="paragraph">
              <wp:posOffset>269331</wp:posOffset>
            </wp:positionV>
            <wp:extent cx="1819910" cy="1627505"/>
            <wp:effectExtent l="0" t="0" r="8890" b="0"/>
            <wp:wrapSquare wrapText="bothSides"/>
            <wp:docPr id="140197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115" t="-1099" r="19494" b="19996"/>
                    <a:stretch>
                      <a:fillRect/>
                    </a:stretch>
                  </pic:blipFill>
                  <pic:spPr bwMode="auto">
                    <a:xfrm>
                      <a:off x="0" y="0"/>
                      <a:ext cx="1819910" cy="162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010" w:rsidRPr="000E0886">
        <w:rPr>
          <w:rFonts w:ascii="Aptos" w:eastAsia="Calibri" w:hAnsi="Aptos" w:cs="Calibri"/>
          <w:b/>
          <w:color w:val="000000"/>
          <w:lang w:val="en-US"/>
        </w:rPr>
        <w:t>Ms.</w:t>
      </w:r>
      <w:r w:rsidR="00A02D60" w:rsidRPr="00A02D60">
        <w:rPr>
          <w:rFonts w:ascii="Aptos" w:eastAsia="Calibri" w:hAnsi="Aptos" w:cs="Calibri"/>
          <w:b/>
          <w:color w:val="000000"/>
          <w:lang w:val="en-US"/>
        </w:rPr>
        <w:t xml:space="preserve"> Zulfiya </w:t>
      </w:r>
      <w:r w:rsidR="00491367">
        <w:rPr>
          <w:rFonts w:ascii="Aptos" w:eastAsia="Calibri" w:hAnsi="Aptos" w:cs="Calibri"/>
          <w:b/>
          <w:color w:val="000000"/>
          <w:lang w:val="en-US"/>
        </w:rPr>
        <w:t>Baisakova</w:t>
      </w:r>
    </w:p>
    <w:p w14:paraId="2B97F927" w14:textId="32D367D3" w:rsidR="0014408B" w:rsidRPr="0014408B" w:rsidRDefault="0014408B" w:rsidP="006A6EA1">
      <w:pPr>
        <w:autoSpaceDE w:val="0"/>
        <w:autoSpaceDN w:val="0"/>
        <w:adjustRightInd w:val="0"/>
        <w:spacing w:after="120" w:line="240" w:lineRule="auto"/>
        <w:jc w:val="both"/>
        <w:rPr>
          <w:rFonts w:ascii="Aptos" w:hAnsi="Aptos"/>
          <w:noProof/>
          <w:lang w:val="en-CH"/>
        </w:rPr>
      </w:pPr>
      <w:r w:rsidRPr="0014408B">
        <w:rPr>
          <w:rFonts w:ascii="Aptos" w:hAnsi="Aptos"/>
          <w:noProof/>
          <w:lang w:val="en-CH"/>
        </w:rPr>
        <w:t xml:space="preserve">Ms. Zulfiya Mukhamedbekovna Baisakova is </w:t>
      </w:r>
      <w:r w:rsidR="008015B3">
        <w:rPr>
          <w:rFonts w:ascii="Aptos" w:hAnsi="Aptos"/>
          <w:noProof/>
          <w:lang w:val="en-CH"/>
        </w:rPr>
        <w:t xml:space="preserve">the </w:t>
      </w:r>
      <w:r w:rsidR="008015B3" w:rsidRPr="00703BB5">
        <w:rPr>
          <w:rFonts w:ascii="Aptos" w:eastAsia="Calibri" w:hAnsi="Aptos" w:cs="Calibri"/>
          <w:bCs/>
          <w:color w:val="000000"/>
        </w:rPr>
        <w:t>Chair of the Board of the Union of Crisis Centres (Kazakhstan). She is</w:t>
      </w:r>
      <w:r w:rsidR="008015B3">
        <w:rPr>
          <w:rFonts w:ascii="Aptos" w:eastAsia="Calibri" w:hAnsi="Aptos" w:cs="Calibri"/>
          <w:b/>
          <w:color w:val="000000"/>
        </w:rPr>
        <w:t xml:space="preserve"> </w:t>
      </w:r>
      <w:r w:rsidRPr="0014408B">
        <w:rPr>
          <w:rFonts w:ascii="Aptos" w:hAnsi="Aptos"/>
          <w:noProof/>
          <w:lang w:val="en-CH"/>
        </w:rPr>
        <w:t xml:space="preserve">a leading women’s rights and human rights advocate from Kazakhstan with more than two decades of experience in the prevention of domestic violence and the protection of women and girls. She currently serves as Director of the </w:t>
      </w:r>
      <w:r w:rsidR="006A6EA1" w:rsidRPr="006A6EA1">
        <w:rPr>
          <w:rFonts w:ascii="Aptos" w:hAnsi="Aptos"/>
          <w:noProof/>
          <w:lang w:val="en"/>
        </w:rPr>
        <w:t>Crisis Center for Victims of Domestic Violence Municipal State Institution of the Administration of Labor and Social Programs</w:t>
      </w:r>
      <w:r w:rsidRPr="0014408B">
        <w:rPr>
          <w:rFonts w:ascii="Aptos" w:hAnsi="Aptos"/>
          <w:noProof/>
          <w:lang w:val="en-CH"/>
        </w:rPr>
        <w:t>. From 2001 to 2017, she was Chair of the Management Board of the Kazakhstan Crisis Centers Union, where she played a central role in developing a nationwide network of crisis centers and shelters for victims of domestic violence and trafficking.</w:t>
      </w:r>
    </w:p>
    <w:p w14:paraId="44AAE174" w14:textId="77777777" w:rsidR="0014408B" w:rsidRDefault="0014408B" w:rsidP="0014408B">
      <w:pPr>
        <w:autoSpaceDE w:val="0"/>
        <w:autoSpaceDN w:val="0"/>
        <w:adjustRightInd w:val="0"/>
        <w:spacing w:after="120" w:line="240" w:lineRule="auto"/>
        <w:jc w:val="both"/>
        <w:rPr>
          <w:rFonts w:ascii="Aptos" w:hAnsi="Aptos"/>
          <w:noProof/>
          <w:lang w:val="en-CH"/>
        </w:rPr>
      </w:pPr>
      <w:r w:rsidRPr="0014408B">
        <w:rPr>
          <w:rFonts w:ascii="Aptos" w:hAnsi="Aptos"/>
          <w:noProof/>
          <w:lang w:val="en-CH"/>
        </w:rPr>
        <w:t>Ms. Baisakova has also worked extensively as a trainer and expert on women’s rights, non</w:t>
      </w:r>
      <w:r w:rsidRPr="0014408B">
        <w:rPr>
          <w:rFonts w:ascii="Aptos" w:hAnsi="Aptos"/>
          <w:noProof/>
          <w:lang w:val="en-CH"/>
        </w:rPr>
        <w:noBreakHyphen/>
        <w:t>violence, and the prevention of gender</w:t>
      </w:r>
      <w:r w:rsidRPr="0014408B">
        <w:rPr>
          <w:rFonts w:ascii="Aptos" w:hAnsi="Aptos"/>
          <w:noProof/>
          <w:lang w:val="en-CH"/>
        </w:rPr>
        <w:noBreakHyphen/>
        <w:t>based violence in cooperation with UN Women, UNICEF, and OSCE, and has authored and co</w:t>
      </w:r>
      <w:r w:rsidRPr="0014408B">
        <w:rPr>
          <w:rFonts w:ascii="Aptos" w:hAnsi="Aptos"/>
          <w:noProof/>
          <w:lang w:val="en-CH"/>
        </w:rPr>
        <w:noBreakHyphen/>
        <w:t xml:space="preserve">authored numerous publications on women’s rights and social partnership. </w:t>
      </w:r>
    </w:p>
    <w:p w14:paraId="195CB606" w14:textId="2EEA5209" w:rsidR="009B458A" w:rsidRPr="00EE76D6" w:rsidRDefault="007B3357" w:rsidP="008015B3">
      <w:pPr>
        <w:autoSpaceDE w:val="0"/>
        <w:autoSpaceDN w:val="0"/>
        <w:adjustRightInd w:val="0"/>
        <w:spacing w:after="120" w:line="240" w:lineRule="auto"/>
        <w:jc w:val="both"/>
        <w:rPr>
          <w:rFonts w:ascii="Aptos" w:hAnsi="Aptos"/>
          <w:noProof/>
          <w:lang w:val="en-CH"/>
        </w:rPr>
      </w:pPr>
      <w:r w:rsidRPr="007B3357">
        <w:rPr>
          <w:rFonts w:ascii="Aptos" w:hAnsi="Aptos"/>
          <w:noProof/>
          <w:lang w:val="en-CH"/>
        </w:rPr>
        <w:t>She holds a degree in History and Law from Ust</w:t>
      </w:r>
      <w:r w:rsidRPr="007B3357">
        <w:rPr>
          <w:rFonts w:ascii="Aptos" w:hAnsi="Aptos"/>
          <w:noProof/>
          <w:lang w:val="en-CH"/>
        </w:rPr>
        <w:noBreakHyphen/>
        <w:t>Kamenogorsk Pedagogical Institute and completed advanced training in Management in the Non</w:t>
      </w:r>
      <w:r w:rsidRPr="007B3357">
        <w:rPr>
          <w:rFonts w:ascii="Aptos" w:hAnsi="Aptos"/>
          <w:noProof/>
          <w:lang w:val="en-CH"/>
        </w:rPr>
        <w:noBreakHyphen/>
        <w:t>Profit Sector at Almaty Management University.</w:t>
      </w:r>
    </w:p>
    <w:p w14:paraId="681A2FA6" w14:textId="77777777" w:rsidR="008015B3" w:rsidRDefault="008015B3" w:rsidP="008015B3">
      <w:pPr>
        <w:pBdr>
          <w:bottom w:val="single" w:sz="4" w:space="1" w:color="auto"/>
        </w:pBdr>
        <w:autoSpaceDE w:val="0"/>
        <w:autoSpaceDN w:val="0"/>
        <w:adjustRightInd w:val="0"/>
        <w:spacing w:after="120" w:line="240" w:lineRule="auto"/>
        <w:jc w:val="both"/>
        <w:rPr>
          <w:rFonts w:ascii="Aptos" w:eastAsia="Calibri" w:hAnsi="Aptos" w:cs="Calibri"/>
          <w:b/>
          <w:color w:val="000000"/>
          <w:lang w:val="en-US"/>
        </w:rPr>
      </w:pPr>
    </w:p>
    <w:p w14:paraId="46A131EF" w14:textId="77777777" w:rsidR="008015B3" w:rsidRDefault="008015B3" w:rsidP="008015B3">
      <w:pPr>
        <w:pBdr>
          <w:bottom w:val="single" w:sz="4" w:space="1" w:color="auto"/>
        </w:pBdr>
        <w:autoSpaceDE w:val="0"/>
        <w:autoSpaceDN w:val="0"/>
        <w:adjustRightInd w:val="0"/>
        <w:spacing w:after="120" w:line="240" w:lineRule="auto"/>
        <w:jc w:val="both"/>
        <w:rPr>
          <w:rFonts w:ascii="Aptos" w:eastAsia="Calibri" w:hAnsi="Aptos" w:cs="Calibri"/>
          <w:b/>
          <w:color w:val="000000"/>
          <w:lang w:val="en-US"/>
        </w:rPr>
      </w:pPr>
    </w:p>
    <w:p w14:paraId="2A935B3B" w14:textId="77777777" w:rsidR="008015B3" w:rsidRDefault="008015B3" w:rsidP="008015B3">
      <w:pPr>
        <w:pBdr>
          <w:bottom w:val="single" w:sz="4" w:space="1" w:color="auto"/>
        </w:pBdr>
        <w:autoSpaceDE w:val="0"/>
        <w:autoSpaceDN w:val="0"/>
        <w:adjustRightInd w:val="0"/>
        <w:spacing w:after="120" w:line="240" w:lineRule="auto"/>
        <w:jc w:val="both"/>
        <w:rPr>
          <w:rFonts w:ascii="Aptos" w:eastAsia="Calibri" w:hAnsi="Aptos" w:cs="Calibri"/>
          <w:b/>
          <w:color w:val="000000"/>
          <w:lang w:val="en-US"/>
        </w:rPr>
      </w:pPr>
    </w:p>
    <w:p w14:paraId="2D50AC6D" w14:textId="77777777" w:rsidR="008015B3" w:rsidRDefault="008015B3" w:rsidP="008015B3">
      <w:pPr>
        <w:pBdr>
          <w:bottom w:val="single" w:sz="4" w:space="1" w:color="auto"/>
        </w:pBdr>
        <w:autoSpaceDE w:val="0"/>
        <w:autoSpaceDN w:val="0"/>
        <w:adjustRightInd w:val="0"/>
        <w:spacing w:after="120" w:line="240" w:lineRule="auto"/>
        <w:jc w:val="both"/>
        <w:rPr>
          <w:rFonts w:ascii="Aptos" w:eastAsia="Calibri" w:hAnsi="Aptos" w:cs="Calibri"/>
          <w:b/>
          <w:color w:val="000000"/>
          <w:lang w:val="en-US"/>
        </w:rPr>
      </w:pPr>
    </w:p>
    <w:p w14:paraId="0C3655FA" w14:textId="77777777" w:rsidR="008015B3" w:rsidRDefault="008015B3" w:rsidP="008015B3">
      <w:pPr>
        <w:pBdr>
          <w:bottom w:val="single" w:sz="4" w:space="1" w:color="auto"/>
        </w:pBdr>
        <w:autoSpaceDE w:val="0"/>
        <w:autoSpaceDN w:val="0"/>
        <w:adjustRightInd w:val="0"/>
        <w:spacing w:after="120" w:line="240" w:lineRule="auto"/>
        <w:jc w:val="both"/>
        <w:rPr>
          <w:rFonts w:ascii="Aptos" w:eastAsia="Calibri" w:hAnsi="Aptos" w:cs="Calibri"/>
          <w:b/>
          <w:color w:val="000000"/>
          <w:lang w:val="en-US"/>
        </w:rPr>
      </w:pPr>
    </w:p>
    <w:p w14:paraId="62491F90" w14:textId="77777777" w:rsidR="008015B3" w:rsidRDefault="008015B3" w:rsidP="008015B3">
      <w:pPr>
        <w:pBdr>
          <w:bottom w:val="single" w:sz="4" w:space="1" w:color="auto"/>
        </w:pBdr>
        <w:autoSpaceDE w:val="0"/>
        <w:autoSpaceDN w:val="0"/>
        <w:adjustRightInd w:val="0"/>
        <w:spacing w:after="120" w:line="240" w:lineRule="auto"/>
        <w:jc w:val="both"/>
        <w:rPr>
          <w:rFonts w:ascii="Aptos" w:eastAsia="Calibri" w:hAnsi="Aptos" w:cs="Calibri"/>
          <w:b/>
          <w:color w:val="000000"/>
          <w:lang w:val="en-US"/>
        </w:rPr>
      </w:pPr>
    </w:p>
    <w:p w14:paraId="541D9F2C" w14:textId="0B72C251" w:rsidR="00857897" w:rsidRPr="000F6978" w:rsidRDefault="00FF0A40" w:rsidP="008015B3">
      <w:pPr>
        <w:pBdr>
          <w:bottom w:val="single" w:sz="4" w:space="1" w:color="auto"/>
        </w:pBdr>
        <w:autoSpaceDE w:val="0"/>
        <w:autoSpaceDN w:val="0"/>
        <w:adjustRightInd w:val="0"/>
        <w:spacing w:after="120" w:line="240" w:lineRule="auto"/>
        <w:jc w:val="both"/>
        <w:rPr>
          <w:rFonts w:ascii="Aptos" w:eastAsia="Calibri" w:hAnsi="Aptos" w:cs="Calibri"/>
          <w:b/>
          <w:color w:val="000000"/>
          <w:lang w:val="en-US"/>
        </w:rPr>
      </w:pPr>
      <w:r w:rsidRPr="000E0886">
        <w:rPr>
          <w:rFonts w:ascii="Aptos" w:eastAsia="Calibri" w:hAnsi="Aptos" w:cs="Calibri"/>
          <w:b/>
          <w:color w:val="000000"/>
          <w:lang w:val="en-US"/>
        </w:rPr>
        <w:lastRenderedPageBreak/>
        <w:t xml:space="preserve">Ms. </w:t>
      </w:r>
      <w:r>
        <w:rPr>
          <w:rFonts w:ascii="Aptos" w:eastAsia="Calibri" w:hAnsi="Aptos" w:cs="Calibri"/>
          <w:b/>
          <w:color w:val="000000"/>
          <w:lang w:val="en-US"/>
        </w:rPr>
        <w:t>Hyshy</w:t>
      </w:r>
      <w:r w:rsidR="00AC1787">
        <w:rPr>
          <w:rFonts w:ascii="Aptos" w:eastAsia="Calibri" w:hAnsi="Aptos" w:cs="Calibri"/>
          <w:b/>
          <w:color w:val="000000"/>
          <w:lang w:val="en-US"/>
        </w:rPr>
        <w:t>ama Hamin</w:t>
      </w:r>
    </w:p>
    <w:p w14:paraId="1B983F45" w14:textId="7026D181" w:rsidR="00FF0A40" w:rsidRDefault="00C82ABF" w:rsidP="00141335">
      <w:pPr>
        <w:autoSpaceDE w:val="0"/>
        <w:autoSpaceDN w:val="0"/>
        <w:adjustRightInd w:val="0"/>
        <w:spacing w:after="120" w:line="240" w:lineRule="auto"/>
        <w:jc w:val="both"/>
        <w:rPr>
          <w:noProof/>
        </w:rPr>
      </w:pPr>
      <w:r w:rsidRPr="00511EF8">
        <w:rPr>
          <w:rFonts w:ascii="Aptos" w:eastAsia="Times New Roman" w:hAnsi="Aptos" w:cs="Calibri"/>
          <w:noProof/>
        </w:rPr>
        <w:drawing>
          <wp:anchor distT="0" distB="0" distL="114300" distR="114300" simplePos="0" relativeHeight="251658240" behindDoc="0" locked="0" layoutInCell="1" allowOverlap="1" wp14:anchorId="283F54C4" wp14:editId="1C40430B">
            <wp:simplePos x="0" y="0"/>
            <wp:positionH relativeFrom="margin">
              <wp:align>right</wp:align>
            </wp:positionH>
            <wp:positionV relativeFrom="paragraph">
              <wp:posOffset>14593</wp:posOffset>
            </wp:positionV>
            <wp:extent cx="1656080" cy="2064385"/>
            <wp:effectExtent l="0" t="0" r="1270" b="0"/>
            <wp:wrapSquare wrapText="bothSides"/>
            <wp:docPr id="856920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20135" name=""/>
                    <pic:cNvPicPr/>
                  </pic:nvPicPr>
                  <pic:blipFill rotWithShape="1">
                    <a:blip r:embed="rId13" cstate="print">
                      <a:extLst>
                        <a:ext uri="{28A0092B-C50C-407E-A947-70E740481C1C}">
                          <a14:useLocalDpi xmlns:a14="http://schemas.microsoft.com/office/drawing/2010/main" val="0"/>
                        </a:ext>
                      </a:extLst>
                    </a:blip>
                    <a:srcRect l="8272" r="7881"/>
                    <a:stretch>
                      <a:fillRect/>
                    </a:stretch>
                  </pic:blipFill>
                  <pic:spPr bwMode="auto">
                    <a:xfrm>
                      <a:off x="0" y="0"/>
                      <a:ext cx="1656080" cy="2064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FB4">
        <w:rPr>
          <w:rFonts w:ascii="Aptos" w:eastAsia="Times New Roman" w:hAnsi="Aptos" w:cs="Calibri"/>
        </w:rPr>
        <w:t xml:space="preserve">Ms. </w:t>
      </w:r>
      <w:r w:rsidR="003F09FA" w:rsidRPr="003F09FA">
        <w:rPr>
          <w:rFonts w:ascii="Aptos" w:eastAsia="Times New Roman" w:hAnsi="Aptos" w:cs="Calibri"/>
        </w:rPr>
        <w:t xml:space="preserve">Hyshyama Hamin is the Campaign Manager of the Global Campaign for Equality in Family Law (GCEFL) and Associate Director for Economic Justice and Family Law at Equality Now. She leads the Campaign's strategic direction and coalition-building, bringing together UN agencies, international NGOs, civil society groups, and advocates in a shared mission to advance family law reform at the global, regional, and national levels. Based in Sri Lanka, </w:t>
      </w:r>
      <w:r w:rsidR="00087FB4">
        <w:rPr>
          <w:rFonts w:ascii="Aptos" w:eastAsia="Times New Roman" w:hAnsi="Aptos" w:cs="Calibri"/>
        </w:rPr>
        <w:t xml:space="preserve">Ms. </w:t>
      </w:r>
      <w:r w:rsidR="003F09FA" w:rsidRPr="003F09FA">
        <w:rPr>
          <w:rFonts w:ascii="Aptos" w:eastAsia="Times New Roman" w:hAnsi="Aptos" w:cs="Calibri"/>
        </w:rPr>
        <w:t>Hyshyama draws on more than 15 years of experience in women's rights, including community-based research on gender-based violence and the impact of discriminatory laws and policies on women and girls.</w:t>
      </w:r>
      <w:r w:rsidR="00511EF8" w:rsidRPr="00511EF8">
        <w:rPr>
          <w:noProof/>
        </w:rPr>
        <w:t xml:space="preserve"> </w:t>
      </w:r>
    </w:p>
    <w:p w14:paraId="00F219A7" w14:textId="0AE969C1" w:rsidR="00401E59" w:rsidRDefault="00401E59" w:rsidP="00141335">
      <w:pPr>
        <w:autoSpaceDE w:val="0"/>
        <w:autoSpaceDN w:val="0"/>
        <w:adjustRightInd w:val="0"/>
        <w:spacing w:after="120" w:line="240" w:lineRule="auto"/>
        <w:jc w:val="both"/>
        <w:rPr>
          <w:rFonts w:ascii="Aptos" w:eastAsia="Times New Roman" w:hAnsi="Aptos" w:cs="Calibri"/>
        </w:rPr>
      </w:pPr>
      <w:r>
        <w:rPr>
          <w:rFonts w:ascii="Aptos" w:eastAsia="Times New Roman" w:hAnsi="Aptos" w:cs="Calibri"/>
        </w:rPr>
        <w:t xml:space="preserve">Ms. Hyshyama is </w:t>
      </w:r>
      <w:r w:rsidRPr="00401E59">
        <w:rPr>
          <w:rFonts w:ascii="Aptos" w:eastAsia="Times New Roman" w:hAnsi="Aptos" w:cs="Calibri"/>
        </w:rPr>
        <w:t>Fulbright scholar and Sié Fellow</w:t>
      </w:r>
      <w:r w:rsidR="0098415D">
        <w:rPr>
          <w:rFonts w:ascii="Aptos" w:eastAsia="Times New Roman" w:hAnsi="Aptos" w:cs="Calibri"/>
        </w:rPr>
        <w:t>. She holds a</w:t>
      </w:r>
      <w:r w:rsidRPr="00401E59">
        <w:rPr>
          <w:rFonts w:ascii="Aptos" w:eastAsia="Times New Roman" w:hAnsi="Aptos" w:cs="Calibri"/>
        </w:rPr>
        <w:t xml:space="preserve"> M</w:t>
      </w:r>
      <w:r w:rsidR="0092755D">
        <w:rPr>
          <w:rFonts w:ascii="Aptos" w:eastAsia="Times New Roman" w:hAnsi="Aptos" w:cs="Calibri"/>
        </w:rPr>
        <w:t>.</w:t>
      </w:r>
      <w:r w:rsidRPr="00401E59">
        <w:rPr>
          <w:rFonts w:ascii="Aptos" w:eastAsia="Times New Roman" w:hAnsi="Aptos" w:cs="Calibri"/>
        </w:rPr>
        <w:t>A</w:t>
      </w:r>
      <w:r w:rsidR="0092755D">
        <w:rPr>
          <w:rFonts w:ascii="Aptos" w:eastAsia="Times New Roman" w:hAnsi="Aptos" w:cs="Calibri"/>
        </w:rPr>
        <w:t>.</w:t>
      </w:r>
      <w:r w:rsidRPr="00401E59">
        <w:rPr>
          <w:rFonts w:ascii="Aptos" w:eastAsia="Times New Roman" w:hAnsi="Aptos" w:cs="Calibri"/>
        </w:rPr>
        <w:t xml:space="preserve"> in International Human Rights at Josef Korbel School of International Studies, University of Denver.</w:t>
      </w:r>
    </w:p>
    <w:p w14:paraId="6481C0A5" w14:textId="77777777" w:rsidR="00163DCA" w:rsidRPr="000E0886" w:rsidRDefault="00163DCA" w:rsidP="00141335">
      <w:pPr>
        <w:autoSpaceDE w:val="0"/>
        <w:autoSpaceDN w:val="0"/>
        <w:adjustRightInd w:val="0"/>
        <w:spacing w:after="120" w:line="240" w:lineRule="auto"/>
        <w:jc w:val="both"/>
        <w:rPr>
          <w:rFonts w:ascii="Aptos" w:eastAsia="Times New Roman" w:hAnsi="Aptos" w:cs="Calibri"/>
        </w:rPr>
      </w:pPr>
    </w:p>
    <w:sectPr w:rsidR="00163DCA" w:rsidRPr="000E0886" w:rsidSect="004B2C8A">
      <w:footerReference w:type="default" r:id="rId14"/>
      <w:pgSz w:w="11906" w:h="16838"/>
      <w:pgMar w:top="1276" w:right="1274"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5E4CC" w14:textId="77777777" w:rsidR="00722C0F" w:rsidRDefault="00722C0F" w:rsidP="009D2924">
      <w:pPr>
        <w:spacing w:after="0" w:line="240" w:lineRule="auto"/>
      </w:pPr>
      <w:r>
        <w:separator/>
      </w:r>
    </w:p>
  </w:endnote>
  <w:endnote w:type="continuationSeparator" w:id="0">
    <w:p w14:paraId="77DC34D8" w14:textId="77777777" w:rsidR="00722C0F" w:rsidRDefault="00722C0F" w:rsidP="009D2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2224870"/>
      <w:docPartObj>
        <w:docPartGallery w:val="Page Numbers (Bottom of Page)"/>
        <w:docPartUnique/>
      </w:docPartObj>
    </w:sdtPr>
    <w:sdtEndPr>
      <w:rPr>
        <w:noProof/>
      </w:rPr>
    </w:sdtEndPr>
    <w:sdtContent>
      <w:p w14:paraId="1CF77575" w14:textId="2F47DC14" w:rsidR="009D2924" w:rsidRDefault="009D29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12AE3D" w14:textId="77777777" w:rsidR="009D2924" w:rsidRDefault="009D29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68CFB" w14:textId="77777777" w:rsidR="00722C0F" w:rsidRDefault="00722C0F" w:rsidP="009D2924">
      <w:pPr>
        <w:spacing w:after="0" w:line="240" w:lineRule="auto"/>
      </w:pPr>
      <w:r>
        <w:separator/>
      </w:r>
    </w:p>
  </w:footnote>
  <w:footnote w:type="continuationSeparator" w:id="0">
    <w:p w14:paraId="051266C9" w14:textId="77777777" w:rsidR="00722C0F" w:rsidRDefault="00722C0F" w:rsidP="009D29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70A"/>
    <w:rsid w:val="00034430"/>
    <w:rsid w:val="0006371C"/>
    <w:rsid w:val="00087FB4"/>
    <w:rsid w:val="000E0886"/>
    <w:rsid w:val="000E322B"/>
    <w:rsid w:val="000F6978"/>
    <w:rsid w:val="0010233D"/>
    <w:rsid w:val="00111F8C"/>
    <w:rsid w:val="00141335"/>
    <w:rsid w:val="0014408B"/>
    <w:rsid w:val="00144148"/>
    <w:rsid w:val="00163DCA"/>
    <w:rsid w:val="001701B9"/>
    <w:rsid w:val="00175435"/>
    <w:rsid w:val="00190CE0"/>
    <w:rsid w:val="0019285C"/>
    <w:rsid w:val="001C5924"/>
    <w:rsid w:val="001D4503"/>
    <w:rsid w:val="001E7DCD"/>
    <w:rsid w:val="002062C1"/>
    <w:rsid w:val="002562C8"/>
    <w:rsid w:val="002651F3"/>
    <w:rsid w:val="00296BF4"/>
    <w:rsid w:val="002C5CCB"/>
    <w:rsid w:val="002D1710"/>
    <w:rsid w:val="002D174D"/>
    <w:rsid w:val="002D2E9A"/>
    <w:rsid w:val="002E00A6"/>
    <w:rsid w:val="003058B4"/>
    <w:rsid w:val="00313324"/>
    <w:rsid w:val="00336536"/>
    <w:rsid w:val="00372E11"/>
    <w:rsid w:val="00377551"/>
    <w:rsid w:val="00390AF1"/>
    <w:rsid w:val="003D084A"/>
    <w:rsid w:val="003E32EC"/>
    <w:rsid w:val="003E47F8"/>
    <w:rsid w:val="003F09FA"/>
    <w:rsid w:val="00401E59"/>
    <w:rsid w:val="0042591E"/>
    <w:rsid w:val="00437B6E"/>
    <w:rsid w:val="00467EE6"/>
    <w:rsid w:val="00471E38"/>
    <w:rsid w:val="00476687"/>
    <w:rsid w:val="00491367"/>
    <w:rsid w:val="004B2C8A"/>
    <w:rsid w:val="004B3F63"/>
    <w:rsid w:val="004B64B5"/>
    <w:rsid w:val="004D3026"/>
    <w:rsid w:val="004D6487"/>
    <w:rsid w:val="004F0AE5"/>
    <w:rsid w:val="004F5A0E"/>
    <w:rsid w:val="00504A9F"/>
    <w:rsid w:val="00511EF8"/>
    <w:rsid w:val="0053582B"/>
    <w:rsid w:val="0054187B"/>
    <w:rsid w:val="00542195"/>
    <w:rsid w:val="00543171"/>
    <w:rsid w:val="005621BD"/>
    <w:rsid w:val="00563393"/>
    <w:rsid w:val="00565010"/>
    <w:rsid w:val="00594EA2"/>
    <w:rsid w:val="005969A4"/>
    <w:rsid w:val="005A0D05"/>
    <w:rsid w:val="005C0B8B"/>
    <w:rsid w:val="005C1830"/>
    <w:rsid w:val="005D1206"/>
    <w:rsid w:val="005D499D"/>
    <w:rsid w:val="005E136F"/>
    <w:rsid w:val="005E504D"/>
    <w:rsid w:val="0061248D"/>
    <w:rsid w:val="00613CC3"/>
    <w:rsid w:val="006221A0"/>
    <w:rsid w:val="006242FA"/>
    <w:rsid w:val="0063074E"/>
    <w:rsid w:val="00630FE1"/>
    <w:rsid w:val="006373A8"/>
    <w:rsid w:val="00667D54"/>
    <w:rsid w:val="00671E5D"/>
    <w:rsid w:val="00673DBB"/>
    <w:rsid w:val="006A6EA1"/>
    <w:rsid w:val="006C383B"/>
    <w:rsid w:val="006F4DC0"/>
    <w:rsid w:val="006F67C3"/>
    <w:rsid w:val="00703BB5"/>
    <w:rsid w:val="00704E6B"/>
    <w:rsid w:val="0070533A"/>
    <w:rsid w:val="00722C0F"/>
    <w:rsid w:val="00727C64"/>
    <w:rsid w:val="0073188A"/>
    <w:rsid w:val="0073637B"/>
    <w:rsid w:val="0074742D"/>
    <w:rsid w:val="00770373"/>
    <w:rsid w:val="0077637D"/>
    <w:rsid w:val="007809EE"/>
    <w:rsid w:val="00782405"/>
    <w:rsid w:val="007B3357"/>
    <w:rsid w:val="007B65B1"/>
    <w:rsid w:val="007D3272"/>
    <w:rsid w:val="0080140A"/>
    <w:rsid w:val="008015B3"/>
    <w:rsid w:val="00857897"/>
    <w:rsid w:val="008608DC"/>
    <w:rsid w:val="008958D7"/>
    <w:rsid w:val="008E020C"/>
    <w:rsid w:val="00902A67"/>
    <w:rsid w:val="00912427"/>
    <w:rsid w:val="00925805"/>
    <w:rsid w:val="0092755D"/>
    <w:rsid w:val="009332AC"/>
    <w:rsid w:val="0095231D"/>
    <w:rsid w:val="00957B86"/>
    <w:rsid w:val="009654F5"/>
    <w:rsid w:val="00972FC4"/>
    <w:rsid w:val="0098415D"/>
    <w:rsid w:val="009901F9"/>
    <w:rsid w:val="00990859"/>
    <w:rsid w:val="0099170A"/>
    <w:rsid w:val="00991D44"/>
    <w:rsid w:val="00995C51"/>
    <w:rsid w:val="009B0136"/>
    <w:rsid w:val="009B458A"/>
    <w:rsid w:val="009D2924"/>
    <w:rsid w:val="009E1415"/>
    <w:rsid w:val="009E3A94"/>
    <w:rsid w:val="00A02D60"/>
    <w:rsid w:val="00A02D74"/>
    <w:rsid w:val="00A1638A"/>
    <w:rsid w:val="00A244F2"/>
    <w:rsid w:val="00A314D5"/>
    <w:rsid w:val="00A31B20"/>
    <w:rsid w:val="00A71073"/>
    <w:rsid w:val="00AA132A"/>
    <w:rsid w:val="00AA648E"/>
    <w:rsid w:val="00AC1787"/>
    <w:rsid w:val="00AD1469"/>
    <w:rsid w:val="00AD1649"/>
    <w:rsid w:val="00AE5F2F"/>
    <w:rsid w:val="00B130D1"/>
    <w:rsid w:val="00B21595"/>
    <w:rsid w:val="00B317F6"/>
    <w:rsid w:val="00B77C96"/>
    <w:rsid w:val="00B93E1E"/>
    <w:rsid w:val="00BA64D8"/>
    <w:rsid w:val="00BA7B9D"/>
    <w:rsid w:val="00BB4A44"/>
    <w:rsid w:val="00BC116A"/>
    <w:rsid w:val="00BC5DE8"/>
    <w:rsid w:val="00BD5D3C"/>
    <w:rsid w:val="00BF0094"/>
    <w:rsid w:val="00BF716F"/>
    <w:rsid w:val="00C23FC9"/>
    <w:rsid w:val="00C64A55"/>
    <w:rsid w:val="00C82ABF"/>
    <w:rsid w:val="00C836A9"/>
    <w:rsid w:val="00C877D7"/>
    <w:rsid w:val="00CA7CF2"/>
    <w:rsid w:val="00CC34C5"/>
    <w:rsid w:val="00CE6585"/>
    <w:rsid w:val="00CF366F"/>
    <w:rsid w:val="00CF5FD3"/>
    <w:rsid w:val="00D1550E"/>
    <w:rsid w:val="00D15AF7"/>
    <w:rsid w:val="00D359B3"/>
    <w:rsid w:val="00D4701B"/>
    <w:rsid w:val="00D84517"/>
    <w:rsid w:val="00DE71C6"/>
    <w:rsid w:val="00E05B43"/>
    <w:rsid w:val="00E071E2"/>
    <w:rsid w:val="00E168E3"/>
    <w:rsid w:val="00E21BC1"/>
    <w:rsid w:val="00E4179A"/>
    <w:rsid w:val="00E53F34"/>
    <w:rsid w:val="00EB0C94"/>
    <w:rsid w:val="00EB1D92"/>
    <w:rsid w:val="00EC23E1"/>
    <w:rsid w:val="00EE76D6"/>
    <w:rsid w:val="00EF4A5A"/>
    <w:rsid w:val="00EF4DC4"/>
    <w:rsid w:val="00F36CBE"/>
    <w:rsid w:val="00F3774F"/>
    <w:rsid w:val="00F41088"/>
    <w:rsid w:val="00F47D11"/>
    <w:rsid w:val="00F558E1"/>
    <w:rsid w:val="00F60B7D"/>
    <w:rsid w:val="00FB44ED"/>
    <w:rsid w:val="00FC503F"/>
    <w:rsid w:val="00FC6E1D"/>
    <w:rsid w:val="00FF0A40"/>
    <w:rsid w:val="00FF0ECC"/>
    <w:rsid w:val="00FF0FC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885F0"/>
  <w15:chartTrackingRefBased/>
  <w15:docId w15:val="{BB0A715A-C361-497C-896F-3AD5EF7B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4B3F63"/>
    <w:pPr>
      <w:spacing w:after="0" w:line="240" w:lineRule="auto"/>
    </w:pPr>
  </w:style>
  <w:style w:type="character" w:styleId="CommentReference">
    <w:name w:val="annotation reference"/>
    <w:basedOn w:val="DefaultParagraphFont"/>
    <w:uiPriority w:val="99"/>
    <w:semiHidden/>
    <w:unhideWhenUsed/>
    <w:rsid w:val="004B3F63"/>
    <w:rPr>
      <w:sz w:val="16"/>
      <w:szCs w:val="16"/>
    </w:rPr>
  </w:style>
  <w:style w:type="paragraph" w:styleId="CommentText">
    <w:name w:val="annotation text"/>
    <w:basedOn w:val="Normal"/>
    <w:link w:val="CommentTextChar"/>
    <w:uiPriority w:val="99"/>
    <w:unhideWhenUsed/>
    <w:rsid w:val="004B3F63"/>
    <w:pPr>
      <w:spacing w:line="240" w:lineRule="auto"/>
    </w:pPr>
    <w:rPr>
      <w:sz w:val="20"/>
      <w:szCs w:val="20"/>
    </w:rPr>
  </w:style>
  <w:style w:type="character" w:customStyle="1" w:styleId="CommentTextChar">
    <w:name w:val="Comment Text Char"/>
    <w:basedOn w:val="DefaultParagraphFont"/>
    <w:link w:val="CommentText"/>
    <w:uiPriority w:val="99"/>
    <w:rsid w:val="004B3F63"/>
    <w:rPr>
      <w:sz w:val="20"/>
      <w:szCs w:val="20"/>
    </w:rPr>
  </w:style>
  <w:style w:type="paragraph" w:styleId="CommentSubject">
    <w:name w:val="annotation subject"/>
    <w:basedOn w:val="CommentText"/>
    <w:next w:val="CommentText"/>
    <w:link w:val="CommentSubjectChar"/>
    <w:uiPriority w:val="99"/>
    <w:semiHidden/>
    <w:unhideWhenUsed/>
    <w:rsid w:val="004B3F63"/>
    <w:rPr>
      <w:b/>
      <w:bCs/>
    </w:rPr>
  </w:style>
  <w:style w:type="character" w:customStyle="1" w:styleId="CommentSubjectChar">
    <w:name w:val="Comment Subject Char"/>
    <w:basedOn w:val="CommentTextChar"/>
    <w:link w:val="CommentSubject"/>
    <w:uiPriority w:val="99"/>
    <w:semiHidden/>
    <w:rsid w:val="004B3F63"/>
    <w:rPr>
      <w:b/>
      <w:bCs/>
      <w:sz w:val="20"/>
      <w:szCs w:val="20"/>
    </w:rPr>
  </w:style>
  <w:style w:type="paragraph" w:styleId="NormalWeb">
    <w:name w:val="Normal (Web)"/>
    <w:basedOn w:val="Normal"/>
    <w:uiPriority w:val="99"/>
    <w:semiHidden/>
    <w:unhideWhenUsed/>
    <w:rsid w:val="006F4D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D29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2924"/>
  </w:style>
  <w:style w:type="paragraph" w:styleId="Footer">
    <w:name w:val="footer"/>
    <w:basedOn w:val="Normal"/>
    <w:link w:val="FooterChar"/>
    <w:uiPriority w:val="99"/>
    <w:unhideWhenUsed/>
    <w:rsid w:val="009D29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29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45571">
      <w:bodyDiv w:val="1"/>
      <w:marLeft w:val="0"/>
      <w:marRight w:val="0"/>
      <w:marTop w:val="0"/>
      <w:marBottom w:val="0"/>
      <w:divBdr>
        <w:top w:val="none" w:sz="0" w:space="0" w:color="auto"/>
        <w:left w:val="none" w:sz="0" w:space="0" w:color="auto"/>
        <w:bottom w:val="none" w:sz="0" w:space="0" w:color="auto"/>
        <w:right w:val="none" w:sz="0" w:space="0" w:color="auto"/>
      </w:divBdr>
    </w:div>
    <w:div w:id="515389497">
      <w:bodyDiv w:val="1"/>
      <w:marLeft w:val="0"/>
      <w:marRight w:val="0"/>
      <w:marTop w:val="0"/>
      <w:marBottom w:val="0"/>
      <w:divBdr>
        <w:top w:val="none" w:sz="0" w:space="0" w:color="auto"/>
        <w:left w:val="none" w:sz="0" w:space="0" w:color="auto"/>
        <w:bottom w:val="none" w:sz="0" w:space="0" w:color="auto"/>
        <w:right w:val="none" w:sz="0" w:space="0" w:color="auto"/>
      </w:divBdr>
    </w:div>
    <w:div w:id="130562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FBCFF5D924FA24CB40DA797A410D0A8" ma:contentTypeVersion="0" ma:contentTypeDescription="Create a new document." ma:contentTypeScope="" ma:versionID="8035651343d76822b6df2e8c4682e65b">
  <xsd:schema xmlns:xsd="http://www.w3.org/2001/XMLSchema" xmlns:xs="http://www.w3.org/2001/XMLSchema" xmlns:p="http://schemas.microsoft.com/office/2006/metadata/properties" targetNamespace="http://schemas.microsoft.com/office/2006/metadata/properties" ma:root="true" ma:fieldsID="63486ddd838068a1bc449264ae8c068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00A739-5772-45A5-8FF2-BE27935B702A}">
  <ds:schemaRefs>
    <ds:schemaRef ds:uri="http://schemas.microsoft.com/office/2006/metadata/properties"/>
    <ds:schemaRef ds:uri="http://schemas.microsoft.com/office/infopath/2007/PartnerControls"/>
    <ds:schemaRef ds:uri="eebda7d3-fbd3-4fc2-a4cf-80344efde34f"/>
    <ds:schemaRef ds:uri="0c0fca08-62e4-45e7-bbc9-0e704e21c0d5"/>
  </ds:schemaRefs>
</ds:datastoreItem>
</file>

<file path=customXml/itemProps2.xml><?xml version="1.0" encoding="utf-8"?>
<ds:datastoreItem xmlns:ds="http://schemas.openxmlformats.org/officeDocument/2006/customXml" ds:itemID="{E884F97F-7383-4152-BB5D-E516A83FE35D}"/>
</file>

<file path=customXml/itemProps3.xml><?xml version="1.0" encoding="utf-8"?>
<ds:datastoreItem xmlns:ds="http://schemas.openxmlformats.org/officeDocument/2006/customXml" ds:itemID="{71A32778-E8C0-49FD-8E50-C2B0657C7B07}">
  <ds:schemaRefs>
    <ds:schemaRef ds:uri="http://schemas.microsoft.com/sharepoint/v3/contenttype/forms"/>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878</Words>
  <Characters>5006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Stefania Tripodi</dc:creator>
  <cp:keywords/>
  <dc:description/>
  <cp:lastModifiedBy>Fei Xing</cp:lastModifiedBy>
  <cp:revision>5</cp:revision>
  <dcterms:created xsi:type="dcterms:W3CDTF">2026-06-09T12:27:00Z</dcterms:created>
  <dcterms:modified xsi:type="dcterms:W3CDTF">2026-06-09T12:34:00Z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0x0101007FBCFF5D924FA24CB40DA797A410D0A8</vt:lpwstr>
  </property>
  <property fmtid="{D5CDD505-2E9C-101B-9397-08002B2CF9AE}" pid="3" name="Order">
    <vt:r8>100</vt:r8>
  </property>
  <property fmtid="{D5CDD505-2E9C-101B-9397-08002B2CF9AE}" pid="4" name="MediaServiceImageTags">
    <vt:lpwstr/>
  </property>
</Properties>
</file>