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CA22" w14:textId="2F563C4E" w:rsidR="0099170A" w:rsidRPr="00D2300B" w:rsidRDefault="00857C54" w:rsidP="004F1011">
      <w:pPr>
        <w:spacing w:after="40" w:line="240" w:lineRule="auto"/>
        <w:ind w:left="-709" w:right="-755"/>
        <w:jc w:val="center"/>
        <w:rPr>
          <w:rFonts w:ascii="Aptos" w:eastAsia="Calibri" w:hAnsi="Aptos" w:cs="Calibri"/>
          <w:b/>
          <w:bCs/>
          <w:sz w:val="24"/>
          <w:szCs w:val="24"/>
        </w:rPr>
      </w:pPr>
      <w:r w:rsidRPr="00D2300B">
        <w:rPr>
          <w:rFonts w:ascii="Aptos" w:eastAsia="Calibri" w:hAnsi="Aptos" w:cs="Calibri"/>
          <w:b/>
          <w:bCs/>
          <w:sz w:val="24"/>
          <w:szCs w:val="24"/>
        </w:rPr>
        <w:t>6</w:t>
      </w:r>
      <w:r w:rsidR="008823CE" w:rsidRPr="00D2300B">
        <w:rPr>
          <w:rFonts w:ascii="Aptos" w:eastAsia="Calibri" w:hAnsi="Aptos" w:cs="Calibri"/>
          <w:b/>
          <w:bCs/>
          <w:sz w:val="24"/>
          <w:szCs w:val="24"/>
        </w:rPr>
        <w:t>2nd</w:t>
      </w:r>
      <w:r w:rsidR="0099170A" w:rsidRPr="00D2300B">
        <w:rPr>
          <w:rFonts w:ascii="Aptos" w:eastAsia="Calibri" w:hAnsi="Aptos" w:cs="Calibri"/>
          <w:b/>
          <w:bCs/>
          <w:sz w:val="24"/>
          <w:szCs w:val="24"/>
        </w:rPr>
        <w:t xml:space="preserve"> session of the Human Rights Council</w:t>
      </w:r>
    </w:p>
    <w:p w14:paraId="4A240175" w14:textId="77777777" w:rsidR="008823CE" w:rsidRPr="00D2300B" w:rsidRDefault="008823CE" w:rsidP="004F1011">
      <w:pPr>
        <w:spacing w:after="60" w:line="240" w:lineRule="auto"/>
        <w:ind w:left="-709" w:right="-755"/>
        <w:jc w:val="center"/>
        <w:rPr>
          <w:rFonts w:ascii="Aptos" w:eastAsia="Calibri" w:hAnsi="Aptos" w:cs="Calibri"/>
          <w:b/>
          <w:bCs/>
          <w:i/>
          <w:iCs/>
          <w:sz w:val="24"/>
          <w:szCs w:val="24"/>
        </w:rPr>
      </w:pPr>
      <w:r w:rsidRPr="00D2300B">
        <w:rPr>
          <w:rFonts w:ascii="Aptos" w:hAnsi="Aptos" w:cs="Calibri"/>
          <w:b/>
          <w:sz w:val="32"/>
          <w:szCs w:val="32"/>
        </w:rPr>
        <w:t>Annual panel discussion on the adverse impacts of climate change on human rights</w:t>
      </w:r>
      <w:r w:rsidRPr="00D2300B">
        <w:rPr>
          <w:rFonts w:ascii="Aptos" w:eastAsia="Calibri" w:hAnsi="Aptos" w:cs="Calibri"/>
          <w:b/>
          <w:bCs/>
          <w:i/>
          <w:iCs/>
          <w:sz w:val="24"/>
          <w:szCs w:val="24"/>
        </w:rPr>
        <w:t xml:space="preserve"> </w:t>
      </w:r>
    </w:p>
    <w:p w14:paraId="7811E011" w14:textId="59D9BEED" w:rsidR="00232FE3" w:rsidRPr="00D2300B" w:rsidRDefault="006B1D97" w:rsidP="004F1011">
      <w:pPr>
        <w:spacing w:after="60" w:line="240" w:lineRule="auto"/>
        <w:ind w:left="-709" w:right="-755"/>
        <w:jc w:val="center"/>
        <w:rPr>
          <w:rFonts w:ascii="Aptos" w:hAnsi="Aptos" w:cs="Calibri"/>
          <w:b/>
          <w:bCs/>
          <w:sz w:val="24"/>
          <w:szCs w:val="24"/>
          <w:lang w:val="en-US"/>
        </w:rPr>
      </w:pPr>
      <w:r w:rsidRPr="00D2300B">
        <w:rPr>
          <w:rFonts w:ascii="Aptos" w:eastAsia="Calibri" w:hAnsi="Aptos" w:cs="Calibri"/>
          <w:b/>
          <w:bCs/>
          <w:i/>
          <w:iCs/>
          <w:sz w:val="24"/>
          <w:szCs w:val="24"/>
        </w:rPr>
        <w:t>Theme</w:t>
      </w:r>
      <w:r w:rsidR="0099170A" w:rsidRPr="00D2300B">
        <w:rPr>
          <w:rFonts w:ascii="Aptos" w:eastAsia="Calibri" w:hAnsi="Aptos" w:cs="Calibri"/>
          <w:b/>
          <w:bCs/>
          <w:i/>
          <w:iCs/>
          <w:sz w:val="24"/>
          <w:szCs w:val="24"/>
        </w:rPr>
        <w:t xml:space="preserve">:  </w:t>
      </w:r>
      <w:r w:rsidR="008823CE" w:rsidRPr="00D2300B">
        <w:rPr>
          <w:rFonts w:ascii="Aptos" w:hAnsi="Aptos" w:cs="Calibri"/>
          <w:b/>
          <w:i/>
          <w:iCs/>
          <w:sz w:val="24"/>
          <w:szCs w:val="24"/>
        </w:rPr>
        <w:t>Facilitating actionable pathways for gaining momentum in climate financing in the context of addressing the adverse impacts of climate change on the full realization of human rights for all people</w:t>
      </w:r>
    </w:p>
    <w:p w14:paraId="2C021E1D" w14:textId="54B48233" w:rsidR="004F5A0E" w:rsidRPr="00D2300B" w:rsidRDefault="008823CE" w:rsidP="004F1011">
      <w:pPr>
        <w:spacing w:before="120" w:after="60" w:line="240" w:lineRule="auto"/>
        <w:ind w:left="-709" w:right="-754"/>
        <w:jc w:val="center"/>
        <w:rPr>
          <w:rFonts w:ascii="Aptos" w:eastAsia="Calibri" w:hAnsi="Aptos" w:cs="Calibri"/>
          <w:b/>
          <w:bCs/>
          <w:i/>
          <w:iCs/>
          <w:sz w:val="24"/>
          <w:szCs w:val="24"/>
          <w:lang w:val="en-US"/>
        </w:rPr>
      </w:pPr>
      <w:r w:rsidRPr="00D2300B">
        <w:rPr>
          <w:rFonts w:ascii="Aptos" w:hAnsi="Aptos" w:cs="Calibri"/>
          <w:b/>
          <w:bCs/>
          <w:lang w:val="en-US"/>
        </w:rPr>
        <w:t>19 June</w:t>
      </w:r>
      <w:r w:rsidR="004F5A0E" w:rsidRPr="00D2300B">
        <w:rPr>
          <w:rFonts w:ascii="Aptos" w:hAnsi="Aptos" w:cs="Calibri"/>
          <w:b/>
          <w:bCs/>
          <w:lang w:val="en-US"/>
        </w:rPr>
        <w:t xml:space="preserve"> 202</w:t>
      </w:r>
      <w:r w:rsidR="00232FE3" w:rsidRPr="00D2300B">
        <w:rPr>
          <w:rFonts w:ascii="Aptos" w:hAnsi="Aptos" w:cs="Calibri"/>
          <w:b/>
          <w:bCs/>
          <w:lang w:val="en-US"/>
        </w:rPr>
        <w:t>6</w:t>
      </w:r>
    </w:p>
    <w:p w14:paraId="4DF30C41" w14:textId="77777777" w:rsidR="004F5A0E" w:rsidRPr="00D2300B" w:rsidRDefault="004F5A0E" w:rsidP="004F1011">
      <w:pPr>
        <w:spacing w:after="60" w:line="240" w:lineRule="auto"/>
        <w:ind w:left="-709" w:right="-755"/>
        <w:jc w:val="center"/>
        <w:rPr>
          <w:rFonts w:ascii="Aptos" w:hAnsi="Aptos" w:cs="Calibri"/>
          <w:b/>
          <w:bCs/>
          <w:lang w:val="en-US"/>
        </w:rPr>
      </w:pPr>
    </w:p>
    <w:p w14:paraId="12895AF3" w14:textId="46BAD71D" w:rsidR="00CE1F97" w:rsidRPr="00D2300B" w:rsidRDefault="005A0D05" w:rsidP="004F1011">
      <w:pPr>
        <w:spacing w:after="0" w:line="240" w:lineRule="auto"/>
        <w:ind w:left="-709" w:right="-755"/>
        <w:jc w:val="center"/>
        <w:rPr>
          <w:rFonts w:ascii="Aptos" w:hAnsi="Aptos" w:cs="Calibri"/>
          <w:b/>
          <w:bCs/>
          <w:lang w:val="en-US"/>
        </w:rPr>
      </w:pPr>
      <w:r w:rsidRPr="00D2300B">
        <w:rPr>
          <w:rFonts w:ascii="Aptos" w:hAnsi="Aptos" w:cs="Calibri"/>
          <w:b/>
          <w:bCs/>
          <w:lang w:val="en-US"/>
        </w:rPr>
        <w:t xml:space="preserve">BIOGRAPHIES OF </w:t>
      </w:r>
      <w:r w:rsidR="00CE1F97" w:rsidRPr="00D2300B">
        <w:rPr>
          <w:rFonts w:ascii="Aptos" w:hAnsi="Aptos" w:cs="Calibri"/>
          <w:b/>
          <w:bCs/>
          <w:lang w:val="en-US"/>
        </w:rPr>
        <w:t xml:space="preserve">SPEAKER AND </w:t>
      </w:r>
      <w:r w:rsidRPr="00D2300B">
        <w:rPr>
          <w:rFonts w:ascii="Aptos" w:hAnsi="Aptos" w:cs="Calibri"/>
          <w:b/>
          <w:bCs/>
          <w:lang w:val="en-US"/>
        </w:rPr>
        <w:t>PANEL</w:t>
      </w:r>
      <w:r w:rsidR="008823CE" w:rsidRPr="00D2300B">
        <w:rPr>
          <w:rFonts w:ascii="Aptos" w:hAnsi="Aptos" w:cs="Calibri"/>
          <w:b/>
          <w:bCs/>
          <w:lang w:val="en-US"/>
        </w:rPr>
        <w:t>L</w:t>
      </w:r>
      <w:r w:rsidRPr="00D2300B">
        <w:rPr>
          <w:rFonts w:ascii="Aptos" w:hAnsi="Aptos" w:cs="Calibri"/>
          <w:b/>
          <w:bCs/>
          <w:lang w:val="en-US"/>
        </w:rPr>
        <w:t>ISTS</w:t>
      </w:r>
    </w:p>
    <w:p w14:paraId="45F14475" w14:textId="77777777" w:rsidR="00AA56B8" w:rsidRPr="00D2300B" w:rsidRDefault="00AA56B8" w:rsidP="004F1011">
      <w:pPr>
        <w:spacing w:after="0" w:line="240" w:lineRule="auto"/>
        <w:ind w:right="-755"/>
        <w:rPr>
          <w:rFonts w:ascii="Aptos" w:hAnsi="Aptos" w:cs="Calibri"/>
          <w:b/>
          <w:bCs/>
          <w:lang w:val="en-US"/>
        </w:rPr>
      </w:pPr>
    </w:p>
    <w:p w14:paraId="40435A0B" w14:textId="2BF3D12B" w:rsidR="00887AA5" w:rsidRPr="00D2300B" w:rsidRDefault="00887AA5" w:rsidP="004F1011">
      <w:pPr>
        <w:spacing w:after="0" w:line="240" w:lineRule="auto"/>
        <w:ind w:right="-755"/>
        <w:rPr>
          <w:rFonts w:ascii="Aptos" w:hAnsi="Aptos" w:cs="Calibri"/>
          <w:b/>
          <w:bCs/>
          <w:lang w:val="en-US"/>
        </w:rPr>
      </w:pPr>
      <w:r w:rsidRPr="00D2300B">
        <w:rPr>
          <w:rFonts w:ascii="Aptos" w:hAnsi="Aptos" w:cs="Calibri"/>
          <w:b/>
          <w:bCs/>
          <w:lang w:val="en-US"/>
        </w:rPr>
        <w:t>OPENING STATEMENT</w:t>
      </w:r>
    </w:p>
    <w:p w14:paraId="7F8F04F2" w14:textId="5165DE32" w:rsidR="00BC5089" w:rsidRPr="00D2300B" w:rsidRDefault="00BC5089" w:rsidP="004F1011">
      <w:pPr>
        <w:spacing w:after="0" w:line="240" w:lineRule="auto"/>
        <w:jc w:val="both"/>
        <w:rPr>
          <w:rFonts w:ascii="Aptos" w:hAnsi="Aptos" w:cs="Calibri"/>
          <w:b/>
          <w:bCs/>
        </w:rPr>
      </w:pPr>
    </w:p>
    <w:p w14:paraId="7E2F0592" w14:textId="55BE005E" w:rsidR="00BC5089" w:rsidRPr="00D2300B" w:rsidRDefault="006A43CE" w:rsidP="004F1011">
      <w:pPr>
        <w:pBdr>
          <w:bottom w:val="single" w:sz="4" w:space="1" w:color="auto"/>
        </w:pBdr>
        <w:spacing w:after="120" w:line="240" w:lineRule="auto"/>
        <w:jc w:val="both"/>
        <w:rPr>
          <w:rFonts w:ascii="Aptos" w:hAnsi="Aptos" w:cs="Calibri"/>
          <w:b/>
          <w:bCs/>
        </w:rPr>
      </w:pPr>
      <w:r w:rsidRPr="00D2300B">
        <w:rPr>
          <w:rFonts w:ascii="Aptos" w:hAnsi="Aptos" w:cs="Calibri"/>
          <w:b/>
          <w:bCs/>
        </w:rPr>
        <w:t>Mr.</w:t>
      </w:r>
      <w:r w:rsidRPr="00D2300B">
        <w:rPr>
          <w:rFonts w:ascii="Aptos" w:hAnsi="Aptos"/>
        </w:rPr>
        <w:t xml:space="preserve"> </w:t>
      </w:r>
      <w:r w:rsidRPr="00D2300B">
        <w:rPr>
          <w:rFonts w:ascii="Aptos" w:hAnsi="Aptos" w:cs="Calibri"/>
          <w:b/>
          <w:bCs/>
        </w:rPr>
        <w:t>Volker Türk</w:t>
      </w:r>
      <w:r w:rsidR="00BC5089" w:rsidRPr="00D2300B">
        <w:rPr>
          <w:rFonts w:ascii="Aptos" w:hAnsi="Aptos" w:cs="Calibri"/>
          <w:b/>
          <w:bCs/>
        </w:rPr>
        <w:t xml:space="preserve"> </w:t>
      </w:r>
    </w:p>
    <w:p w14:paraId="3EB708D7" w14:textId="6513F84E" w:rsidR="00074F82" w:rsidRPr="00D2300B" w:rsidRDefault="00DD2CBE" w:rsidP="004F1011">
      <w:pPr>
        <w:spacing w:after="120" w:line="240" w:lineRule="auto"/>
        <w:jc w:val="both"/>
        <w:rPr>
          <w:rFonts w:ascii="Aptos" w:hAnsi="Aptos" w:cs="Calibri"/>
        </w:rPr>
      </w:pPr>
      <w:r w:rsidRPr="00D2300B">
        <w:rPr>
          <w:rFonts w:ascii="Aptos" w:hAnsi="Aptos" w:cs="Calibri"/>
          <w:noProof/>
        </w:rPr>
        <w:drawing>
          <wp:anchor distT="0" distB="0" distL="114300" distR="114300" simplePos="0" relativeHeight="251659264" behindDoc="0" locked="0" layoutInCell="1" allowOverlap="1" wp14:anchorId="375A40F2" wp14:editId="4A29B535">
            <wp:simplePos x="0" y="0"/>
            <wp:positionH relativeFrom="margin">
              <wp:align>right</wp:align>
            </wp:positionH>
            <wp:positionV relativeFrom="paragraph">
              <wp:posOffset>43180</wp:posOffset>
            </wp:positionV>
            <wp:extent cx="1524000" cy="2286000"/>
            <wp:effectExtent l="0" t="0" r="0" b="0"/>
            <wp:wrapSquare wrapText="bothSides"/>
            <wp:docPr id="1682478523" name="Picture 1" descr="Volker Tü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ker Tür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F82" w:rsidRPr="00D2300B">
        <w:rPr>
          <w:rFonts w:ascii="Aptos" w:hAnsi="Aptos" w:cs="Calibri"/>
        </w:rPr>
        <w:t>Mr. Türk is the current United Nations High Commissioner for Human Rights. He took up his official functions as High Commissioner on 17 October 2022.</w:t>
      </w:r>
    </w:p>
    <w:p w14:paraId="0085B82B" w14:textId="474C7F78" w:rsidR="00074F82" w:rsidRPr="00D2300B" w:rsidRDefault="00074F82" w:rsidP="004F1011">
      <w:pPr>
        <w:spacing w:after="120" w:line="240" w:lineRule="auto"/>
        <w:jc w:val="both"/>
        <w:rPr>
          <w:rFonts w:ascii="Aptos" w:hAnsi="Aptos" w:cs="Calibri"/>
        </w:rPr>
      </w:pPr>
      <w:r w:rsidRPr="00D2300B">
        <w:rPr>
          <w:rFonts w:ascii="Aptos" w:hAnsi="Aptos" w:cs="Calibri"/>
        </w:rPr>
        <w:t>He has devoted his long and distinguished career to advancing universal human rights, notably the international protection of some of the world's most vulnerable people - refugees and stateless persons.</w:t>
      </w:r>
    </w:p>
    <w:p w14:paraId="33E2480A" w14:textId="13092228" w:rsidR="00074F82" w:rsidRPr="00D2300B" w:rsidRDefault="00074F82" w:rsidP="004F1011">
      <w:pPr>
        <w:spacing w:after="120" w:line="240" w:lineRule="auto"/>
        <w:jc w:val="both"/>
        <w:rPr>
          <w:rFonts w:ascii="Aptos" w:hAnsi="Aptos" w:cs="Calibri"/>
        </w:rPr>
      </w:pPr>
      <w:r w:rsidRPr="00D2300B">
        <w:rPr>
          <w:rFonts w:ascii="Aptos" w:hAnsi="Aptos" w:cs="Calibri"/>
        </w:rPr>
        <w:t>Prior to this, Mr. Türk was the Under-Secretary-General for Policy in the Executive Office of the United Nations Secretary-General where he coordinated global policy work. He also ensured U</w:t>
      </w:r>
      <w:r w:rsidR="00C1145E" w:rsidRPr="00D2300B">
        <w:rPr>
          <w:rFonts w:ascii="Aptos" w:hAnsi="Aptos" w:cs="Calibri"/>
        </w:rPr>
        <w:t xml:space="preserve">nited </w:t>
      </w:r>
      <w:r w:rsidRPr="00D2300B">
        <w:rPr>
          <w:rFonts w:ascii="Aptos" w:hAnsi="Aptos" w:cs="Calibri"/>
        </w:rPr>
        <w:t>N</w:t>
      </w:r>
      <w:r w:rsidR="00C1145E" w:rsidRPr="00D2300B">
        <w:rPr>
          <w:rFonts w:ascii="Aptos" w:hAnsi="Aptos" w:cs="Calibri"/>
        </w:rPr>
        <w:t>ations</w:t>
      </w:r>
      <w:r w:rsidRPr="00D2300B">
        <w:rPr>
          <w:rFonts w:ascii="Aptos" w:hAnsi="Aptos" w:cs="Calibri"/>
        </w:rPr>
        <w:t xml:space="preserve"> system-wide coordination in the follow-up to the Secretary-General’s “Call to Action for Human Rights” and his report, Our Common Agenda, which sets out a vision to tackle the world’s interconnected challenges on foundations of trust, solidarity and human rights. He previously served as Assistant Secretary-General for Strategic Coordination in the Executive Office of the Secretary-General (2019-2021).</w:t>
      </w:r>
    </w:p>
    <w:p w14:paraId="11E6DD05" w14:textId="77777777" w:rsidR="00074F82" w:rsidRPr="00D2300B" w:rsidRDefault="00074F82" w:rsidP="004F1011">
      <w:pPr>
        <w:spacing w:after="120" w:line="240" w:lineRule="auto"/>
        <w:jc w:val="both"/>
        <w:rPr>
          <w:rFonts w:ascii="Aptos" w:hAnsi="Aptos" w:cs="Calibri"/>
        </w:rPr>
      </w:pPr>
      <w:r w:rsidRPr="00D2300B">
        <w:rPr>
          <w:rFonts w:ascii="Aptos" w:hAnsi="Aptos" w:cs="Calibri"/>
        </w:rPr>
        <w:t>As Assistant High Commissioner for Protection in the Office of the United Nations High Commissioner for Refugees (UNHCR) in Geneva (2015-2019), Mr. Türk played a key role in the development of the landmark Global Compact on Refugees.</w:t>
      </w:r>
    </w:p>
    <w:p w14:paraId="50DC8675" w14:textId="77777777" w:rsidR="00074F82" w:rsidRPr="00D2300B" w:rsidRDefault="00074F82" w:rsidP="004F1011">
      <w:pPr>
        <w:spacing w:after="120" w:line="240" w:lineRule="auto"/>
        <w:jc w:val="both"/>
        <w:rPr>
          <w:rFonts w:ascii="Aptos" w:hAnsi="Aptos" w:cs="Calibri"/>
        </w:rPr>
      </w:pPr>
      <w:r w:rsidRPr="00D2300B">
        <w:rPr>
          <w:rFonts w:ascii="Aptos" w:hAnsi="Aptos" w:cs="Calibri"/>
        </w:rPr>
        <w:t xml:space="preserve">Over the course of his career, he held </w:t>
      </w:r>
      <w:proofErr w:type="gramStart"/>
      <w:r w:rsidRPr="00D2300B">
        <w:rPr>
          <w:rFonts w:ascii="Aptos" w:hAnsi="Aptos" w:cs="Calibri"/>
        </w:rPr>
        <w:t>a number of</w:t>
      </w:r>
      <w:proofErr w:type="gramEnd"/>
      <w:r w:rsidRPr="00D2300B">
        <w:rPr>
          <w:rFonts w:ascii="Aptos" w:hAnsi="Aptos" w:cs="Calibri"/>
        </w:rPr>
        <w:t xml:space="preserve"> key positions including at UNHCR headquarters where he served as Director of the Division of International Protection (2009-2015); Director of Organizational Development and Management (2008-2009); and Chief of Section, Protection Policy and Legal Advice (2000-2004). Mr. Türk also served UNHCR around the world, including as Representative in Malaysia; Assistant Chief of Mission in Kosovo and in Bosnia and Herzegovina, respectively; Regional Protection Coordinator in the Democratic Republic of </w:t>
      </w:r>
      <w:proofErr w:type="gramStart"/>
      <w:r w:rsidRPr="00D2300B">
        <w:rPr>
          <w:rFonts w:ascii="Aptos" w:hAnsi="Aptos" w:cs="Calibri"/>
        </w:rPr>
        <w:t>the Congo</w:t>
      </w:r>
      <w:proofErr w:type="gramEnd"/>
      <w:r w:rsidRPr="00D2300B">
        <w:rPr>
          <w:rFonts w:ascii="Aptos" w:hAnsi="Aptos" w:cs="Calibri"/>
        </w:rPr>
        <w:t>; and in Kuwait.</w:t>
      </w:r>
    </w:p>
    <w:p w14:paraId="41067F44" w14:textId="1CD27C02" w:rsidR="00E0204A" w:rsidRPr="00D2300B" w:rsidRDefault="00074F82" w:rsidP="004F1011">
      <w:pPr>
        <w:spacing w:after="120" w:line="240" w:lineRule="auto"/>
        <w:jc w:val="both"/>
        <w:rPr>
          <w:rFonts w:ascii="Aptos" w:hAnsi="Aptos" w:cs="Calibri"/>
        </w:rPr>
      </w:pPr>
      <w:r w:rsidRPr="00D2300B">
        <w:rPr>
          <w:rFonts w:ascii="Aptos" w:hAnsi="Aptos" w:cs="Calibri"/>
        </w:rPr>
        <w:t>Mr. Türk holds a doctorate in international law from the University of Vienna and a Master of Laws degree from the University of Linz, Austria. He has published widely on international refugee law and international human rights law. He is fluent in English and French and has a working knowledge of Spanish.</w:t>
      </w:r>
    </w:p>
    <w:p w14:paraId="63346355" w14:textId="756F5561" w:rsidR="00B06F51" w:rsidRPr="00D2300B" w:rsidRDefault="00B06F51" w:rsidP="004F1011">
      <w:pPr>
        <w:spacing w:after="120" w:line="240" w:lineRule="auto"/>
        <w:jc w:val="center"/>
        <w:rPr>
          <w:rFonts w:ascii="Aptos" w:hAnsi="Aptos" w:cs="Calibri"/>
          <w:noProof/>
          <w:lang w:val="en-US"/>
        </w:rPr>
      </w:pPr>
      <w:r w:rsidRPr="00D2300B">
        <w:rPr>
          <w:rFonts w:ascii="Aptos" w:hAnsi="Aptos" w:cs="Calibri"/>
          <w:noProof/>
          <w:lang w:val="en-US"/>
        </w:rPr>
        <w:t>***</w:t>
      </w:r>
    </w:p>
    <w:p w14:paraId="6985A293" w14:textId="77777777" w:rsidR="008823CE" w:rsidRPr="00D2300B" w:rsidRDefault="008823CE" w:rsidP="004F1011">
      <w:pPr>
        <w:spacing w:line="240" w:lineRule="auto"/>
        <w:rPr>
          <w:rFonts w:ascii="Aptos" w:hAnsi="Aptos" w:cs="Calibri"/>
          <w:b/>
          <w:bCs/>
          <w:noProof/>
        </w:rPr>
      </w:pPr>
      <w:r w:rsidRPr="00D2300B">
        <w:rPr>
          <w:rFonts w:ascii="Aptos" w:hAnsi="Aptos" w:cs="Calibri"/>
          <w:b/>
          <w:bCs/>
          <w:noProof/>
        </w:rPr>
        <w:br w:type="page"/>
      </w:r>
    </w:p>
    <w:p w14:paraId="707BC0F1" w14:textId="56A5C22E" w:rsidR="004F1011" w:rsidRDefault="00226BFF" w:rsidP="004F1011">
      <w:pPr>
        <w:spacing w:after="0" w:line="240" w:lineRule="auto"/>
        <w:jc w:val="both"/>
        <w:rPr>
          <w:rFonts w:ascii="Aptos" w:hAnsi="Aptos" w:cs="Calibri"/>
          <w:b/>
          <w:bCs/>
          <w:noProof/>
        </w:rPr>
      </w:pPr>
      <w:r w:rsidRPr="00D2300B">
        <w:rPr>
          <w:rFonts w:ascii="Aptos" w:hAnsi="Aptos" w:cs="Calibri"/>
          <w:b/>
          <w:bCs/>
          <w:noProof/>
        </w:rPr>
        <w:lastRenderedPageBreak/>
        <w:t>PANE</w:t>
      </w:r>
      <w:r w:rsidR="00B56B8B" w:rsidRPr="00D2300B">
        <w:rPr>
          <w:rFonts w:ascii="Aptos" w:hAnsi="Aptos" w:cs="Calibri"/>
          <w:b/>
          <w:bCs/>
          <w:noProof/>
        </w:rPr>
        <w:t>L</w:t>
      </w:r>
      <w:r w:rsidRPr="00D2300B">
        <w:rPr>
          <w:rFonts w:ascii="Aptos" w:hAnsi="Aptos" w:cs="Calibri"/>
          <w:b/>
          <w:bCs/>
          <w:noProof/>
        </w:rPr>
        <w:t>LISTS</w:t>
      </w:r>
    </w:p>
    <w:p w14:paraId="5AABA856" w14:textId="77777777" w:rsidR="004F1011" w:rsidRPr="004F1011" w:rsidRDefault="004F1011" w:rsidP="004F1011">
      <w:pPr>
        <w:spacing w:after="0" w:line="240" w:lineRule="auto"/>
        <w:jc w:val="both"/>
        <w:rPr>
          <w:rFonts w:ascii="Aptos" w:hAnsi="Aptos" w:cs="Calibri"/>
          <w:b/>
          <w:bCs/>
          <w:noProof/>
        </w:rPr>
      </w:pPr>
    </w:p>
    <w:p w14:paraId="269CFF92" w14:textId="4CF1BA0F" w:rsidR="008823CE" w:rsidRPr="00D2300B" w:rsidRDefault="008823CE" w:rsidP="004F1011">
      <w:pPr>
        <w:pBdr>
          <w:bottom w:val="single" w:sz="4" w:space="1" w:color="auto"/>
        </w:pBdr>
        <w:spacing w:after="120" w:line="240" w:lineRule="auto"/>
        <w:jc w:val="both"/>
        <w:rPr>
          <w:rFonts w:ascii="Aptos" w:hAnsi="Aptos" w:cs="Calibri"/>
          <w:b/>
          <w:bCs/>
          <w:lang w:val="en-US"/>
        </w:rPr>
      </w:pPr>
      <w:r w:rsidRPr="00D2300B">
        <w:rPr>
          <w:rFonts w:ascii="Aptos" w:hAnsi="Aptos" w:cs="Calibri"/>
          <w:b/>
          <w:bCs/>
          <w:lang w:val="en-US"/>
        </w:rPr>
        <w:t xml:space="preserve">H.E. </w:t>
      </w:r>
      <w:r w:rsidR="009901F9" w:rsidRPr="00D2300B">
        <w:rPr>
          <w:rFonts w:ascii="Aptos" w:hAnsi="Aptos" w:cs="Calibri"/>
          <w:b/>
          <w:bCs/>
          <w:lang w:val="en-US"/>
        </w:rPr>
        <w:t xml:space="preserve">Ms. </w:t>
      </w:r>
      <w:r w:rsidRPr="00D2300B">
        <w:rPr>
          <w:rFonts w:ascii="Aptos" w:hAnsi="Aptos" w:cs="Calibri"/>
          <w:b/>
          <w:bCs/>
          <w:lang w:val="en-US"/>
        </w:rPr>
        <w:t>Patricia Ann H</w:t>
      </w:r>
      <w:r w:rsidR="004F1011">
        <w:rPr>
          <w:rFonts w:ascii="Aptos" w:hAnsi="Aptos" w:cs="Calibri"/>
          <w:b/>
          <w:bCs/>
          <w:lang w:val="en-US"/>
        </w:rPr>
        <w:t>ermanns</w:t>
      </w:r>
    </w:p>
    <w:p w14:paraId="0221BEE4" w14:textId="6792A870" w:rsidR="008823CE" w:rsidRPr="00D2300B" w:rsidRDefault="008823CE" w:rsidP="004F1011">
      <w:pPr>
        <w:autoSpaceDE w:val="0"/>
        <w:autoSpaceDN w:val="0"/>
        <w:adjustRightInd w:val="0"/>
        <w:spacing w:after="120" w:line="240" w:lineRule="auto"/>
        <w:jc w:val="both"/>
        <w:rPr>
          <w:rFonts w:ascii="Aptos" w:hAnsi="Aptos" w:cs="Calibri"/>
        </w:rPr>
      </w:pPr>
      <w:r w:rsidRPr="00D2300B">
        <w:rPr>
          <w:rFonts w:ascii="Aptos" w:hAnsi="Aptos"/>
          <w:noProof/>
          <w:lang w:val="en-CH"/>
        </w:rPr>
        <w:drawing>
          <wp:anchor distT="0" distB="0" distL="114300" distR="114300" simplePos="0" relativeHeight="251665408" behindDoc="0" locked="0" layoutInCell="1" allowOverlap="1" wp14:anchorId="41DA45D7" wp14:editId="4DB9B0B6">
            <wp:simplePos x="0" y="0"/>
            <wp:positionH relativeFrom="margin">
              <wp:align>right</wp:align>
            </wp:positionH>
            <wp:positionV relativeFrom="paragraph">
              <wp:posOffset>49530</wp:posOffset>
            </wp:positionV>
            <wp:extent cx="1562100" cy="2015490"/>
            <wp:effectExtent l="0" t="0" r="0" b="3810"/>
            <wp:wrapSquare wrapText="bothSides"/>
            <wp:docPr id="178911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2015490"/>
                    </a:xfrm>
                    <a:prstGeom prst="rect">
                      <a:avLst/>
                    </a:prstGeom>
                    <a:noFill/>
                    <a:ln>
                      <a:noFill/>
                    </a:ln>
                  </pic:spPr>
                </pic:pic>
              </a:graphicData>
            </a:graphic>
          </wp:anchor>
        </w:drawing>
      </w:r>
      <w:r w:rsidRPr="00D2300B">
        <w:rPr>
          <w:rFonts w:ascii="Aptos" w:hAnsi="Aptos" w:cs="Calibri"/>
        </w:rPr>
        <w:t xml:space="preserve">Patricia Hermanns currently serves as Ambassador and Permanent Representative of The Bahamas to the United Nations in Geneva Switzerland, a position she has held since May 2022. Since her appointment she has been nominated to serve on numerous international bodies and committees and has chaired numerous high-level meetings including the Human Rights Council Forum on Democracy and the Rule of Law. In 2025, Ambassador Hermanns was selected by the President of the Human Rights Council to serve on the Gender Advisory Board of the Council. She was also elected by the Group of Latin American and Caribbean States (GRULAC) to represent the region as chair of the Meeting of UNCAT States Parties and elections of Members of the Committee Against Torture, becoming the first Caribbean representative to do so. In 2024, Ambassador Hermanns was unanimously nominated to represent the Group of Latin America and Caribbean States (GRULAC) as a member of the Consultative Group of the Human Rights Council and to serve on the Ad Hoc Committee for the selection of Deputy Director-General of the International Organization for Migration. She has also served as Chair of the Caucus of Ambassadors of Caribbean Community (CARICOM) Member States in Geneva as well as coordinator of GRULAC Ambassadors for the International Organization for Migration and for the United Nations Office at Geneva. Ambassador Hermanns currently serves as the focal point Ambassador for the CARICOM on human rights matters and is a core State Ambassador of the Convention Against Torture Initiative. Ambassador Hermanns has served on high-level Ministerial delegations including to the 2022 Plenipotentiary Conference of the International Telecommunications Union (ITU) in Bucharest, Romania and the 2025 Fourth International Conference on Financing for Development held in Sevilla, Spain. She has participated as a high-level panellist and invited speaker at numerous formal dialogues on topics including human rights, sustainable development, climate change, international cooperation in tax matters, sovereign debt and the reform of the international financial architecture, financing for development, gender equality and the rights of persons with disabilities. </w:t>
      </w:r>
    </w:p>
    <w:p w14:paraId="4CA621EE" w14:textId="4D80D756" w:rsidR="008823CE" w:rsidRPr="00D2300B" w:rsidRDefault="008823CE" w:rsidP="004F1011">
      <w:pPr>
        <w:autoSpaceDE w:val="0"/>
        <w:autoSpaceDN w:val="0"/>
        <w:adjustRightInd w:val="0"/>
        <w:spacing w:after="120" w:line="240" w:lineRule="auto"/>
        <w:jc w:val="both"/>
        <w:rPr>
          <w:rFonts w:ascii="Aptos" w:hAnsi="Aptos" w:cs="Calibri"/>
        </w:rPr>
      </w:pPr>
      <w:r w:rsidRPr="00D2300B">
        <w:rPr>
          <w:rFonts w:ascii="Aptos" w:hAnsi="Aptos" w:cs="Calibri"/>
        </w:rPr>
        <w:t xml:space="preserve">Prior to assuming her current position, Ambassador Hermanns held senior management positions in domestic and international banking institutions as well as in the life and health insurance sector in The Bahamas becoming the first woman to lead two publicly traded Insurance companies consecutively. She also served as CEO of the National Insurance Board of The Bahamas. </w:t>
      </w:r>
    </w:p>
    <w:p w14:paraId="24FD430D" w14:textId="105E48FA" w:rsidR="008823CE" w:rsidRPr="00D2300B" w:rsidRDefault="008823CE" w:rsidP="004F1011">
      <w:pPr>
        <w:autoSpaceDE w:val="0"/>
        <w:autoSpaceDN w:val="0"/>
        <w:adjustRightInd w:val="0"/>
        <w:spacing w:after="120" w:line="240" w:lineRule="auto"/>
        <w:jc w:val="both"/>
        <w:rPr>
          <w:rFonts w:ascii="Aptos" w:hAnsi="Aptos" w:cs="Calibri"/>
        </w:rPr>
      </w:pPr>
      <w:r w:rsidRPr="00D2300B">
        <w:rPr>
          <w:rFonts w:ascii="Aptos" w:hAnsi="Aptos" w:cs="Calibri"/>
        </w:rPr>
        <w:t xml:space="preserve">In other areas of her career, she has served as the first deputy chair of the Bahamas International Securities Exchange and deputy chair of the Securities Commission as well as director of Bahamas Power and Light and Bank of The Bahamas. </w:t>
      </w:r>
    </w:p>
    <w:p w14:paraId="091F058B" w14:textId="1B435174" w:rsidR="005B784A" w:rsidRPr="00D2300B" w:rsidRDefault="008823CE" w:rsidP="004F1011">
      <w:pPr>
        <w:autoSpaceDE w:val="0"/>
        <w:autoSpaceDN w:val="0"/>
        <w:adjustRightInd w:val="0"/>
        <w:spacing w:after="120" w:line="240" w:lineRule="auto"/>
        <w:jc w:val="both"/>
        <w:rPr>
          <w:rFonts w:ascii="Aptos" w:hAnsi="Aptos" w:cs="Calibri"/>
        </w:rPr>
      </w:pPr>
      <w:r w:rsidRPr="00D2300B">
        <w:rPr>
          <w:rFonts w:ascii="Aptos" w:hAnsi="Aptos" w:cs="Calibri"/>
        </w:rPr>
        <w:t>Ambassador Hermanns is fluent in English and Spanish and has working knowledge of French.</w:t>
      </w:r>
    </w:p>
    <w:p w14:paraId="6C6F9409" w14:textId="17AF9624" w:rsidR="005B784A" w:rsidRPr="00D2300B" w:rsidRDefault="005B784A" w:rsidP="004F1011">
      <w:pPr>
        <w:spacing w:line="240" w:lineRule="auto"/>
        <w:rPr>
          <w:rFonts w:ascii="Aptos" w:eastAsia="Calibri" w:hAnsi="Aptos" w:cs="Calibri"/>
          <w:b/>
          <w:color w:val="000000"/>
          <w:lang w:val="en-US"/>
        </w:rPr>
      </w:pPr>
      <w:r w:rsidRPr="00D2300B">
        <w:rPr>
          <w:rFonts w:ascii="Aptos" w:eastAsia="Calibri" w:hAnsi="Aptos" w:cs="Calibri"/>
          <w:b/>
          <w:color w:val="000000"/>
          <w:lang w:val="en-US"/>
        </w:rPr>
        <w:br w:type="page"/>
      </w:r>
    </w:p>
    <w:p w14:paraId="31E20D66" w14:textId="1EEABFC6" w:rsidR="00FF0ECC" w:rsidRPr="00D2300B" w:rsidRDefault="00CC34C5" w:rsidP="004F1011">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D2300B">
        <w:rPr>
          <w:rFonts w:ascii="Aptos" w:eastAsia="Calibri" w:hAnsi="Aptos" w:cs="Calibri"/>
          <w:b/>
          <w:color w:val="000000"/>
          <w:lang w:val="en-US"/>
        </w:rPr>
        <w:lastRenderedPageBreak/>
        <w:t>M</w:t>
      </w:r>
      <w:r w:rsidR="008823CE" w:rsidRPr="00D2300B">
        <w:rPr>
          <w:rFonts w:ascii="Aptos" w:eastAsia="Calibri" w:hAnsi="Aptos" w:cs="Calibri"/>
          <w:b/>
          <w:color w:val="000000"/>
          <w:lang w:val="en-US"/>
        </w:rPr>
        <w:t>r</w:t>
      </w:r>
      <w:r w:rsidRPr="00D2300B">
        <w:rPr>
          <w:rFonts w:ascii="Aptos" w:eastAsia="Calibri" w:hAnsi="Aptos" w:cs="Calibri"/>
          <w:b/>
          <w:color w:val="000000"/>
          <w:lang w:val="en-US"/>
        </w:rPr>
        <w:t xml:space="preserve">. </w:t>
      </w:r>
      <w:r w:rsidR="008823CE" w:rsidRPr="00D2300B">
        <w:rPr>
          <w:rFonts w:ascii="Aptos" w:eastAsia="Calibri" w:hAnsi="Aptos" w:cs="Calibri"/>
          <w:b/>
          <w:color w:val="000000"/>
          <w:lang w:val="en-US"/>
        </w:rPr>
        <w:t xml:space="preserve">Stanley </w:t>
      </w:r>
      <w:proofErr w:type="spellStart"/>
      <w:r w:rsidR="008823CE" w:rsidRPr="00D2300B">
        <w:rPr>
          <w:rFonts w:ascii="Aptos" w:eastAsia="Calibri" w:hAnsi="Aptos" w:cs="Calibri"/>
          <w:b/>
          <w:color w:val="000000"/>
          <w:lang w:val="en-US"/>
        </w:rPr>
        <w:t>Kimaren</w:t>
      </w:r>
      <w:proofErr w:type="spellEnd"/>
      <w:r w:rsidR="008823CE" w:rsidRPr="00D2300B">
        <w:rPr>
          <w:rFonts w:ascii="Aptos" w:eastAsia="Calibri" w:hAnsi="Aptos" w:cs="Calibri"/>
          <w:b/>
          <w:color w:val="000000"/>
          <w:lang w:val="en-US"/>
        </w:rPr>
        <w:t xml:space="preserve"> </w:t>
      </w:r>
      <w:proofErr w:type="spellStart"/>
      <w:r w:rsidR="008823CE" w:rsidRPr="00D2300B">
        <w:rPr>
          <w:rFonts w:ascii="Aptos" w:eastAsia="Calibri" w:hAnsi="Aptos" w:cs="Calibri"/>
          <w:b/>
          <w:color w:val="000000"/>
          <w:lang w:val="en-US"/>
        </w:rPr>
        <w:t>R</w:t>
      </w:r>
      <w:r w:rsidR="004F1011">
        <w:rPr>
          <w:rFonts w:ascii="Aptos" w:eastAsia="Calibri" w:hAnsi="Aptos" w:cs="Calibri"/>
          <w:b/>
          <w:color w:val="000000"/>
          <w:lang w:val="en-US"/>
        </w:rPr>
        <w:t>iamit</w:t>
      </w:r>
      <w:proofErr w:type="spellEnd"/>
    </w:p>
    <w:p w14:paraId="2042D6DD" w14:textId="5382173D" w:rsidR="008823CE" w:rsidRPr="00D2300B" w:rsidRDefault="005B784A" w:rsidP="004F1011">
      <w:pPr>
        <w:tabs>
          <w:tab w:val="center" w:pos="4536"/>
          <w:tab w:val="right" w:pos="9072"/>
        </w:tabs>
        <w:spacing w:after="120" w:line="240" w:lineRule="auto"/>
        <w:jc w:val="both"/>
        <w:rPr>
          <w:rFonts w:ascii="Aptos" w:eastAsia="Times New Roman" w:hAnsi="Aptos" w:cs="Calibri"/>
          <w:bCs/>
          <w:lang w:val="en-US"/>
        </w:rPr>
      </w:pPr>
      <w:bookmarkStart w:id="0" w:name="_Hlk159409905"/>
      <w:r w:rsidRPr="00D2300B">
        <w:rPr>
          <w:rFonts w:ascii="Aptos" w:eastAsia="Times New Roman" w:hAnsi="Aptos" w:cs="Calibri"/>
          <w:bCs/>
          <w:noProof/>
          <w:lang w:val="en-US"/>
        </w:rPr>
        <w:drawing>
          <wp:anchor distT="0" distB="0" distL="114300" distR="114300" simplePos="0" relativeHeight="251666432" behindDoc="0" locked="0" layoutInCell="1" allowOverlap="1" wp14:anchorId="5CE347AC" wp14:editId="2FA07D66">
            <wp:simplePos x="0" y="0"/>
            <wp:positionH relativeFrom="margin">
              <wp:posOffset>4008120</wp:posOffset>
            </wp:positionH>
            <wp:positionV relativeFrom="paragraph">
              <wp:posOffset>52705</wp:posOffset>
            </wp:positionV>
            <wp:extent cx="1828800" cy="1828800"/>
            <wp:effectExtent l="0" t="0" r="0" b="0"/>
            <wp:wrapThrough wrapText="bothSides">
              <wp:wrapPolygon edited="0">
                <wp:start x="0" y="0"/>
                <wp:lineTo x="0" y="21375"/>
                <wp:lineTo x="21375" y="21375"/>
                <wp:lineTo x="21375" y="0"/>
                <wp:lineTo x="0" y="0"/>
              </wp:wrapPolygon>
            </wp:wrapThrough>
            <wp:docPr id="1975478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823CE" w:rsidRPr="00D2300B">
        <w:rPr>
          <w:rFonts w:ascii="Aptos" w:eastAsia="Times New Roman" w:hAnsi="Aptos" w:cs="Calibri"/>
          <w:bCs/>
          <w:lang w:val="en-US"/>
        </w:rPr>
        <w:t>Kimaren</w:t>
      </w:r>
      <w:proofErr w:type="spellEnd"/>
      <w:r w:rsidR="008823CE" w:rsidRPr="00D2300B">
        <w:rPr>
          <w:rFonts w:ascii="Aptos" w:eastAsia="Times New Roman" w:hAnsi="Aptos" w:cs="Calibri"/>
          <w:bCs/>
          <w:lang w:val="en-US"/>
        </w:rPr>
        <w:t xml:space="preserve"> </w:t>
      </w:r>
      <w:proofErr w:type="spellStart"/>
      <w:r w:rsidR="008823CE" w:rsidRPr="00D2300B">
        <w:rPr>
          <w:rFonts w:ascii="Aptos" w:eastAsia="Times New Roman" w:hAnsi="Aptos" w:cs="Calibri"/>
          <w:bCs/>
          <w:lang w:val="en-US"/>
        </w:rPr>
        <w:t>Riamit</w:t>
      </w:r>
      <w:proofErr w:type="spellEnd"/>
      <w:r w:rsidR="008823CE" w:rsidRPr="00D2300B">
        <w:rPr>
          <w:rFonts w:ascii="Aptos" w:eastAsia="Times New Roman" w:hAnsi="Aptos" w:cs="Calibri"/>
          <w:bCs/>
          <w:lang w:val="en-US"/>
        </w:rPr>
        <w:t xml:space="preserve"> is an Indigenous </w:t>
      </w:r>
      <w:r w:rsidRPr="00D2300B">
        <w:rPr>
          <w:rFonts w:ascii="Aptos" w:eastAsia="Times New Roman" w:hAnsi="Aptos" w:cs="Calibri"/>
          <w:bCs/>
          <w:lang w:val="en-US"/>
        </w:rPr>
        <w:t>P</w:t>
      </w:r>
      <w:r w:rsidR="008823CE" w:rsidRPr="00D2300B">
        <w:rPr>
          <w:rFonts w:ascii="Aptos" w:eastAsia="Times New Roman" w:hAnsi="Aptos" w:cs="Calibri"/>
          <w:bCs/>
          <w:lang w:val="en-US"/>
        </w:rPr>
        <w:t xml:space="preserve">eoples’ leader from the Pastoralists Maasai Community in southern Kenya. His is the Founder-Director of Indigenous Livelihoods Enhancement Partners (ILEPA) </w:t>
      </w:r>
      <w:bookmarkEnd w:id="0"/>
      <w:r w:rsidR="008823CE" w:rsidRPr="00D2300B">
        <w:rPr>
          <w:rFonts w:ascii="Aptos" w:eastAsia="Times New Roman" w:hAnsi="Aptos" w:cs="Calibri"/>
          <w:bCs/>
          <w:lang w:val="en-US"/>
        </w:rPr>
        <w:t xml:space="preserve">a non-for-profit community based Indigenous Peoples organization advocating for </w:t>
      </w:r>
      <w:r w:rsidRPr="00D2300B">
        <w:rPr>
          <w:rFonts w:ascii="Aptos" w:eastAsia="Times New Roman" w:hAnsi="Aptos" w:cs="Calibri"/>
          <w:bCs/>
          <w:lang w:val="en-US"/>
        </w:rPr>
        <w:t>I</w:t>
      </w:r>
      <w:r w:rsidR="008823CE" w:rsidRPr="00D2300B">
        <w:rPr>
          <w:rFonts w:ascii="Aptos" w:eastAsia="Times New Roman" w:hAnsi="Aptos" w:cs="Calibri"/>
          <w:bCs/>
          <w:lang w:val="en-US"/>
        </w:rPr>
        <w:t>ndigenous</w:t>
      </w:r>
      <w:r w:rsidR="008823CE" w:rsidRPr="00D2300B">
        <w:rPr>
          <w:rFonts w:ascii="Aptos" w:eastAsia="Times New Roman" w:hAnsi="Aptos" w:cs="Calibri"/>
          <w:bCs/>
        </w:rPr>
        <w:t xml:space="preserve"> </w:t>
      </w:r>
      <w:r w:rsidRPr="00D2300B">
        <w:rPr>
          <w:rFonts w:ascii="Aptos" w:eastAsia="Times New Roman" w:hAnsi="Aptos" w:cs="Calibri"/>
          <w:bCs/>
        </w:rPr>
        <w:t>P</w:t>
      </w:r>
      <w:r w:rsidR="008823CE" w:rsidRPr="00D2300B">
        <w:rPr>
          <w:rFonts w:ascii="Aptos" w:eastAsia="Times New Roman" w:hAnsi="Aptos" w:cs="Calibri"/>
          <w:bCs/>
        </w:rPr>
        <w:t xml:space="preserve">eoples’ right to self-determination </w:t>
      </w:r>
      <w:r w:rsidR="008823CE" w:rsidRPr="00D2300B">
        <w:rPr>
          <w:rFonts w:ascii="Aptos" w:eastAsia="Times New Roman" w:hAnsi="Aptos" w:cs="Calibri"/>
          <w:bCs/>
          <w:lang w:val="en-US"/>
        </w:rPr>
        <w:t xml:space="preserve">across scales. </w:t>
      </w:r>
    </w:p>
    <w:p w14:paraId="3F39AC29" w14:textId="1CDE7E60" w:rsidR="008823CE" w:rsidRPr="00D2300B" w:rsidRDefault="008823CE" w:rsidP="004F1011">
      <w:pPr>
        <w:tabs>
          <w:tab w:val="center" w:pos="4536"/>
          <w:tab w:val="right" w:pos="9072"/>
        </w:tabs>
        <w:spacing w:after="120" w:line="240" w:lineRule="auto"/>
        <w:jc w:val="both"/>
        <w:rPr>
          <w:rFonts w:ascii="Aptos" w:eastAsia="Times New Roman" w:hAnsi="Aptos" w:cs="Calibri"/>
          <w:bCs/>
        </w:rPr>
      </w:pPr>
      <w:proofErr w:type="spellStart"/>
      <w:r w:rsidRPr="00D2300B">
        <w:rPr>
          <w:rFonts w:ascii="Aptos" w:eastAsia="Times New Roman" w:hAnsi="Aptos" w:cs="Calibri"/>
          <w:bCs/>
          <w:lang w:val="en-US"/>
        </w:rPr>
        <w:t>Kimaren</w:t>
      </w:r>
      <w:proofErr w:type="spellEnd"/>
      <w:r w:rsidRPr="00D2300B">
        <w:rPr>
          <w:rFonts w:ascii="Aptos" w:eastAsia="Times New Roman" w:hAnsi="Aptos" w:cs="Calibri"/>
          <w:bCs/>
          <w:lang w:val="en-US"/>
        </w:rPr>
        <w:t xml:space="preserve"> has extensive exposure and experience in engaging with and influencing international processes and mechanism of interests to Indigenous </w:t>
      </w:r>
      <w:r w:rsidR="005B784A" w:rsidRPr="00D2300B">
        <w:rPr>
          <w:rFonts w:ascii="Aptos" w:eastAsia="Times New Roman" w:hAnsi="Aptos" w:cs="Calibri"/>
          <w:bCs/>
          <w:lang w:val="en-US"/>
        </w:rPr>
        <w:t>P</w:t>
      </w:r>
      <w:r w:rsidRPr="00D2300B">
        <w:rPr>
          <w:rFonts w:ascii="Aptos" w:eastAsia="Times New Roman" w:hAnsi="Aptos" w:cs="Calibri"/>
          <w:bCs/>
          <w:lang w:val="en-US"/>
        </w:rPr>
        <w:t>eoples in the context of human rights, ways of knowing and doing</w:t>
      </w:r>
      <w:r w:rsidR="005B784A" w:rsidRPr="00D2300B">
        <w:rPr>
          <w:rFonts w:ascii="Aptos" w:eastAsia="Times New Roman" w:hAnsi="Aptos" w:cs="Calibri"/>
          <w:bCs/>
          <w:lang w:val="en-US"/>
        </w:rPr>
        <w:t>,</w:t>
      </w:r>
      <w:r w:rsidRPr="00D2300B">
        <w:rPr>
          <w:rFonts w:ascii="Aptos" w:eastAsia="Times New Roman" w:hAnsi="Aptos" w:cs="Calibri"/>
          <w:bCs/>
          <w:lang w:val="en-US"/>
        </w:rPr>
        <w:t xml:space="preserve"> biodiversity</w:t>
      </w:r>
      <w:r w:rsidRPr="00D2300B">
        <w:rPr>
          <w:rFonts w:ascii="Aptos" w:eastAsia="Times New Roman" w:hAnsi="Aptos" w:cs="Calibri"/>
          <w:bCs/>
        </w:rPr>
        <w:t xml:space="preserve"> conservation</w:t>
      </w:r>
      <w:r w:rsidRPr="00D2300B">
        <w:rPr>
          <w:rFonts w:ascii="Aptos" w:eastAsia="Times New Roman" w:hAnsi="Aptos" w:cs="Calibri"/>
          <w:bCs/>
          <w:lang w:val="en-US"/>
        </w:rPr>
        <w:t xml:space="preserve"> and </w:t>
      </w:r>
      <w:r w:rsidR="005B784A" w:rsidRPr="00D2300B">
        <w:rPr>
          <w:rFonts w:ascii="Aptos" w:eastAsia="Times New Roman" w:hAnsi="Aptos" w:cs="Calibri"/>
          <w:bCs/>
          <w:lang w:val="en-US"/>
        </w:rPr>
        <w:t>c</w:t>
      </w:r>
      <w:r w:rsidRPr="00D2300B">
        <w:rPr>
          <w:rFonts w:ascii="Aptos" w:eastAsia="Times New Roman" w:hAnsi="Aptos" w:cs="Calibri"/>
          <w:bCs/>
          <w:lang w:val="en-US"/>
        </w:rPr>
        <w:t xml:space="preserve">limate </w:t>
      </w:r>
      <w:r w:rsidR="005B784A" w:rsidRPr="00D2300B">
        <w:rPr>
          <w:rFonts w:ascii="Aptos" w:eastAsia="Times New Roman" w:hAnsi="Aptos" w:cs="Calibri"/>
          <w:bCs/>
          <w:lang w:val="en-US"/>
        </w:rPr>
        <w:t>c</w:t>
      </w:r>
      <w:r w:rsidRPr="00D2300B">
        <w:rPr>
          <w:rFonts w:ascii="Aptos" w:eastAsia="Times New Roman" w:hAnsi="Aptos" w:cs="Calibri"/>
          <w:bCs/>
          <w:lang w:val="en-US"/>
        </w:rPr>
        <w:t>hange</w:t>
      </w:r>
      <w:r w:rsidR="005B784A" w:rsidRPr="00D2300B">
        <w:rPr>
          <w:rFonts w:ascii="Aptos" w:eastAsia="Times New Roman" w:hAnsi="Aptos" w:cs="Calibri"/>
          <w:bCs/>
          <w:lang w:val="en-US"/>
        </w:rPr>
        <w:t>,</w:t>
      </w:r>
      <w:r w:rsidRPr="00D2300B">
        <w:rPr>
          <w:rFonts w:ascii="Aptos" w:eastAsia="Times New Roman" w:hAnsi="Aptos" w:cs="Calibri"/>
          <w:bCs/>
          <w:lang w:val="en-US"/>
        </w:rPr>
        <w:t xml:space="preserve"> in which he has represented the global </w:t>
      </w:r>
      <w:r w:rsidR="005B784A" w:rsidRPr="00D2300B">
        <w:rPr>
          <w:rFonts w:ascii="Aptos" w:eastAsia="Times New Roman" w:hAnsi="Aptos" w:cs="Calibri"/>
          <w:bCs/>
          <w:lang w:val="en-US"/>
        </w:rPr>
        <w:t>I</w:t>
      </w:r>
      <w:r w:rsidRPr="00D2300B">
        <w:rPr>
          <w:rFonts w:ascii="Aptos" w:eastAsia="Times New Roman" w:hAnsi="Aptos" w:cs="Calibri"/>
          <w:bCs/>
          <w:lang w:val="en-US"/>
        </w:rPr>
        <w:t>ndigenous Peoples’ movement in various capacities, such as serving as observer to the World Bank climate change related processes and currently at the Indigenous Peoples Advisory Group (IPAG) of the Green Climate Fund (GCF)</w:t>
      </w:r>
      <w:r w:rsidRPr="00D2300B">
        <w:rPr>
          <w:rFonts w:ascii="Aptos" w:eastAsia="Times New Roman" w:hAnsi="Aptos" w:cs="Calibri"/>
          <w:bCs/>
        </w:rPr>
        <w:t xml:space="preserve"> representing Africa.</w:t>
      </w:r>
    </w:p>
    <w:p w14:paraId="228E6C80" w14:textId="047942C9" w:rsidR="008823CE" w:rsidRPr="00D2300B" w:rsidRDefault="008823CE" w:rsidP="004F1011">
      <w:pPr>
        <w:tabs>
          <w:tab w:val="center" w:pos="4536"/>
          <w:tab w:val="right" w:pos="9072"/>
        </w:tabs>
        <w:spacing w:after="120" w:line="240" w:lineRule="auto"/>
        <w:jc w:val="both"/>
        <w:rPr>
          <w:rFonts w:ascii="Aptos" w:eastAsia="Times New Roman" w:hAnsi="Aptos" w:cs="Calibri"/>
          <w:bCs/>
        </w:rPr>
      </w:pPr>
      <w:r w:rsidRPr="00D2300B">
        <w:rPr>
          <w:rFonts w:ascii="Aptos" w:eastAsia="Times New Roman" w:hAnsi="Aptos" w:cs="Calibri"/>
          <w:bCs/>
          <w:lang w:val="en-US"/>
        </w:rPr>
        <w:t xml:space="preserve">He has been deeply engaged in national and </w:t>
      </w:r>
      <w:r w:rsidRPr="00D2300B">
        <w:rPr>
          <w:rFonts w:ascii="Aptos" w:eastAsia="Times New Roman" w:hAnsi="Aptos" w:cs="Calibri"/>
          <w:bCs/>
        </w:rPr>
        <w:t>sub-national</w:t>
      </w:r>
      <w:r w:rsidRPr="00D2300B">
        <w:rPr>
          <w:rFonts w:ascii="Aptos" w:eastAsia="Times New Roman" w:hAnsi="Aptos" w:cs="Calibri"/>
          <w:bCs/>
          <w:lang w:val="en-US"/>
        </w:rPr>
        <w:t xml:space="preserve"> efforts towards domestication and operationalization of international and national level policy commitments and decisions of interest to and with a bearing on Indigenous </w:t>
      </w:r>
      <w:r w:rsidR="005B784A" w:rsidRPr="00D2300B">
        <w:rPr>
          <w:rFonts w:ascii="Aptos" w:eastAsia="Times New Roman" w:hAnsi="Aptos" w:cs="Calibri"/>
          <w:bCs/>
          <w:lang w:val="en-US"/>
        </w:rPr>
        <w:t>P</w:t>
      </w:r>
      <w:r w:rsidRPr="00D2300B">
        <w:rPr>
          <w:rFonts w:ascii="Aptos" w:eastAsia="Times New Roman" w:hAnsi="Aptos" w:cs="Calibri"/>
          <w:bCs/>
          <w:lang w:val="en-US"/>
        </w:rPr>
        <w:t xml:space="preserve">eoples’ rights. </w:t>
      </w:r>
      <w:proofErr w:type="spellStart"/>
      <w:r w:rsidR="005B784A" w:rsidRPr="00D2300B">
        <w:rPr>
          <w:rFonts w:ascii="Aptos" w:eastAsia="Times New Roman" w:hAnsi="Aptos" w:cs="Calibri"/>
          <w:bCs/>
        </w:rPr>
        <w:t>Kimaren</w:t>
      </w:r>
      <w:proofErr w:type="spellEnd"/>
      <w:r w:rsidRPr="00D2300B">
        <w:rPr>
          <w:rFonts w:ascii="Aptos" w:eastAsia="Times New Roman" w:hAnsi="Aptos" w:cs="Calibri"/>
          <w:bCs/>
        </w:rPr>
        <w:t xml:space="preserve"> </w:t>
      </w:r>
      <w:proofErr w:type="spellStart"/>
      <w:r w:rsidRPr="00D2300B">
        <w:rPr>
          <w:rFonts w:ascii="Aptos" w:eastAsia="Times New Roman" w:hAnsi="Aptos" w:cs="Calibri"/>
          <w:bCs/>
        </w:rPr>
        <w:t>Riamit</w:t>
      </w:r>
      <w:proofErr w:type="spellEnd"/>
      <w:r w:rsidRPr="00D2300B">
        <w:rPr>
          <w:rFonts w:ascii="Aptos" w:eastAsia="Times New Roman" w:hAnsi="Aptos" w:cs="Calibri"/>
          <w:bCs/>
          <w:lang w:val="en-US"/>
        </w:rPr>
        <w:t xml:space="preserve"> has vast fast-hand experience facilitating on-the-ground implementation of </w:t>
      </w:r>
      <w:r w:rsidR="005B784A" w:rsidRPr="00D2300B">
        <w:rPr>
          <w:rFonts w:ascii="Aptos" w:eastAsia="Times New Roman" w:hAnsi="Aptos" w:cs="Calibri"/>
          <w:bCs/>
          <w:lang w:val="en-US"/>
        </w:rPr>
        <w:t>I</w:t>
      </w:r>
      <w:r w:rsidRPr="00D2300B">
        <w:rPr>
          <w:rFonts w:ascii="Aptos" w:eastAsia="Times New Roman" w:hAnsi="Aptos" w:cs="Calibri"/>
          <w:bCs/>
          <w:lang w:val="en-US"/>
        </w:rPr>
        <w:t xml:space="preserve">ndigenous </w:t>
      </w:r>
      <w:r w:rsidR="005B784A" w:rsidRPr="00D2300B">
        <w:rPr>
          <w:rFonts w:ascii="Aptos" w:eastAsia="Times New Roman" w:hAnsi="Aptos" w:cs="Calibri"/>
          <w:bCs/>
          <w:lang w:val="en-US"/>
        </w:rPr>
        <w:t>P</w:t>
      </w:r>
      <w:r w:rsidRPr="00D2300B">
        <w:rPr>
          <w:rFonts w:ascii="Aptos" w:eastAsia="Times New Roman" w:hAnsi="Aptos" w:cs="Calibri"/>
          <w:bCs/>
          <w:lang w:val="en-US"/>
        </w:rPr>
        <w:t>eoples self-determined sustainable development initiatives</w:t>
      </w:r>
      <w:r w:rsidRPr="00D2300B">
        <w:rPr>
          <w:rFonts w:ascii="Aptos" w:eastAsia="Times New Roman" w:hAnsi="Aptos" w:cs="Calibri"/>
          <w:bCs/>
        </w:rPr>
        <w:t xml:space="preserve"> inspired by indigenous ways of knowing and doing.</w:t>
      </w:r>
    </w:p>
    <w:p w14:paraId="4CE5288A" w14:textId="7F9562AF" w:rsidR="008823CE" w:rsidRPr="00D2300B" w:rsidRDefault="008823CE" w:rsidP="004F1011">
      <w:pPr>
        <w:tabs>
          <w:tab w:val="center" w:pos="4536"/>
          <w:tab w:val="right" w:pos="9072"/>
        </w:tabs>
        <w:spacing w:after="120" w:line="240" w:lineRule="auto"/>
        <w:jc w:val="both"/>
        <w:rPr>
          <w:rFonts w:ascii="Aptos" w:eastAsia="Times New Roman" w:hAnsi="Aptos" w:cs="Calibri"/>
          <w:bCs/>
          <w:lang w:val="en-US"/>
        </w:rPr>
      </w:pPr>
      <w:proofErr w:type="spellStart"/>
      <w:r w:rsidRPr="00D2300B">
        <w:rPr>
          <w:rFonts w:ascii="Aptos" w:eastAsia="Times New Roman" w:hAnsi="Aptos" w:cs="Calibri"/>
          <w:bCs/>
          <w:lang w:val="en-US"/>
        </w:rPr>
        <w:t>Kimaren</w:t>
      </w:r>
      <w:proofErr w:type="spellEnd"/>
      <w:r w:rsidRPr="00D2300B">
        <w:rPr>
          <w:rFonts w:ascii="Aptos" w:eastAsia="Times New Roman" w:hAnsi="Aptos" w:cs="Calibri"/>
          <w:bCs/>
          <w:lang w:val="en-US"/>
        </w:rPr>
        <w:t xml:space="preserve"> is a holder of a Master of Arts degree in Development Anthropology, a Post Graduate Diploma in Project Planning and Management, and a BSc. degree in Foods, Nutrition and Dietetics. He has served as a researcher for ILEPA, other local and international organizations including UN Agencies and the </w:t>
      </w:r>
      <w:r w:rsidRPr="00D2300B">
        <w:rPr>
          <w:rFonts w:ascii="Aptos" w:eastAsia="Times New Roman" w:hAnsi="Aptos" w:cs="Calibri"/>
          <w:bCs/>
          <w:lang w:val="en-US"/>
        </w:rPr>
        <w:tab/>
        <w:t>World Bank, and as field instructor/lecturer for international field study programs undertaken in East Africa by two international Universities (McGill and Utrecht Universities).</w:t>
      </w:r>
    </w:p>
    <w:p w14:paraId="11D43DEB" w14:textId="4F5074DC" w:rsidR="00565010" w:rsidRPr="00D2300B" w:rsidRDefault="005B784A" w:rsidP="004F1011">
      <w:pPr>
        <w:tabs>
          <w:tab w:val="center" w:pos="4536"/>
          <w:tab w:val="right" w:pos="9072"/>
        </w:tabs>
        <w:spacing w:after="120" w:line="240" w:lineRule="auto"/>
        <w:jc w:val="both"/>
        <w:rPr>
          <w:rFonts w:ascii="Aptos" w:eastAsia="Times New Roman" w:hAnsi="Aptos" w:cs="Calibri"/>
          <w:lang w:val="en-US"/>
        </w:rPr>
      </w:pPr>
      <w:proofErr w:type="spellStart"/>
      <w:r w:rsidRPr="00D2300B">
        <w:rPr>
          <w:rFonts w:ascii="Aptos" w:eastAsia="Times New Roman" w:hAnsi="Aptos" w:cs="Calibri"/>
          <w:lang w:val="en-US"/>
        </w:rPr>
        <w:t>Kimaren</w:t>
      </w:r>
      <w:proofErr w:type="spellEnd"/>
      <w:r w:rsidRPr="00D2300B">
        <w:rPr>
          <w:rFonts w:ascii="Aptos" w:eastAsia="Times New Roman" w:hAnsi="Aptos" w:cs="Calibri"/>
          <w:lang w:val="en-US"/>
        </w:rPr>
        <w:t xml:space="preserve"> </w:t>
      </w:r>
      <w:r w:rsidR="008823CE" w:rsidRPr="00D2300B">
        <w:rPr>
          <w:rFonts w:ascii="Aptos" w:eastAsia="Times New Roman" w:hAnsi="Aptos" w:cs="Calibri"/>
          <w:lang w:val="en-US"/>
        </w:rPr>
        <w:t xml:space="preserve">is interested in the Anthropology of Development, human rights </w:t>
      </w:r>
      <w:r w:rsidRPr="00D2300B">
        <w:rPr>
          <w:rFonts w:ascii="Aptos" w:eastAsia="Times New Roman" w:hAnsi="Aptos" w:cs="Calibri"/>
          <w:lang w:val="en-US"/>
        </w:rPr>
        <w:t>and</w:t>
      </w:r>
      <w:r w:rsidR="008823CE" w:rsidRPr="00D2300B">
        <w:rPr>
          <w:rFonts w:ascii="Aptos" w:eastAsia="Times New Roman" w:hAnsi="Aptos" w:cs="Calibri"/>
          <w:lang w:val="en-US"/>
        </w:rPr>
        <w:t xml:space="preserve"> indigenous ways of knowing and doing, with a particular focus on </w:t>
      </w:r>
      <w:r w:rsidRPr="00D2300B">
        <w:rPr>
          <w:rFonts w:ascii="Aptos" w:eastAsia="Times New Roman" w:hAnsi="Aptos" w:cs="Calibri"/>
          <w:lang w:val="en-US"/>
        </w:rPr>
        <w:t>I</w:t>
      </w:r>
      <w:r w:rsidR="008823CE" w:rsidRPr="00D2300B">
        <w:rPr>
          <w:rFonts w:ascii="Aptos" w:eastAsia="Times New Roman" w:hAnsi="Aptos" w:cs="Calibri"/>
          <w:lang w:val="en-US"/>
        </w:rPr>
        <w:t xml:space="preserve">ndigenous </w:t>
      </w:r>
      <w:r w:rsidRPr="00D2300B">
        <w:rPr>
          <w:rFonts w:ascii="Aptos" w:eastAsia="Times New Roman" w:hAnsi="Aptos" w:cs="Calibri"/>
          <w:lang w:val="en-US"/>
        </w:rPr>
        <w:t>P</w:t>
      </w:r>
      <w:r w:rsidR="008823CE" w:rsidRPr="00D2300B">
        <w:rPr>
          <w:rFonts w:ascii="Aptos" w:eastAsia="Times New Roman" w:hAnsi="Aptos" w:cs="Calibri"/>
          <w:lang w:val="en-US"/>
        </w:rPr>
        <w:t xml:space="preserve">eoples’ rights, and governance. Specifically, how property rights to land and natural resources, pastoralism, conservation </w:t>
      </w:r>
      <w:r w:rsidRPr="00D2300B">
        <w:rPr>
          <w:rFonts w:ascii="Aptos" w:eastAsia="Times New Roman" w:hAnsi="Aptos" w:cs="Calibri"/>
          <w:lang w:val="en-US"/>
        </w:rPr>
        <w:t>and</w:t>
      </w:r>
      <w:r w:rsidR="008823CE" w:rsidRPr="00D2300B">
        <w:rPr>
          <w:rFonts w:ascii="Aptos" w:eastAsia="Times New Roman" w:hAnsi="Aptos" w:cs="Calibri"/>
          <w:lang w:val="en-US"/>
        </w:rPr>
        <w:t xml:space="preserve"> climate change, decision-making arrangements interact to </w:t>
      </w:r>
      <w:r w:rsidR="008823CE" w:rsidRPr="00D2300B">
        <w:rPr>
          <w:rFonts w:ascii="Aptos" w:eastAsia="Times New Roman" w:hAnsi="Aptos" w:cs="Calibri"/>
        </w:rPr>
        <w:t>promote</w:t>
      </w:r>
      <w:r w:rsidR="008823CE" w:rsidRPr="00D2300B">
        <w:rPr>
          <w:rFonts w:ascii="Aptos" w:eastAsia="Times New Roman" w:hAnsi="Aptos" w:cs="Calibri"/>
          <w:lang w:val="en-US"/>
        </w:rPr>
        <w:t xml:space="preserve"> or impede rights to </w:t>
      </w:r>
      <w:r w:rsidR="008823CE" w:rsidRPr="00D2300B">
        <w:rPr>
          <w:rFonts w:ascii="Aptos" w:eastAsia="Times New Roman" w:hAnsi="Aptos" w:cs="Calibri"/>
        </w:rPr>
        <w:t>self-determination</w:t>
      </w:r>
      <w:r w:rsidR="008823CE" w:rsidRPr="00D2300B">
        <w:rPr>
          <w:rFonts w:ascii="Aptos" w:eastAsia="Times New Roman" w:hAnsi="Aptos" w:cs="Calibri"/>
          <w:lang w:val="en-US"/>
        </w:rPr>
        <w:t xml:space="preserve"> of </w:t>
      </w:r>
      <w:r w:rsidRPr="00D2300B">
        <w:rPr>
          <w:rFonts w:ascii="Aptos" w:eastAsia="Times New Roman" w:hAnsi="Aptos" w:cs="Calibri"/>
          <w:lang w:val="en-US"/>
        </w:rPr>
        <w:t>I</w:t>
      </w:r>
      <w:r w:rsidR="008823CE" w:rsidRPr="00D2300B">
        <w:rPr>
          <w:rFonts w:ascii="Aptos" w:eastAsia="Times New Roman" w:hAnsi="Aptos" w:cs="Calibri"/>
          <w:lang w:val="en-US"/>
        </w:rPr>
        <w:t xml:space="preserve">ndigenous </w:t>
      </w:r>
      <w:r w:rsidRPr="00D2300B">
        <w:rPr>
          <w:rFonts w:ascii="Aptos" w:eastAsia="Times New Roman" w:hAnsi="Aptos" w:cs="Calibri"/>
          <w:lang w:val="en-US"/>
        </w:rPr>
        <w:t>P</w:t>
      </w:r>
      <w:r w:rsidR="008823CE" w:rsidRPr="00D2300B">
        <w:rPr>
          <w:rFonts w:ascii="Aptos" w:eastAsia="Times New Roman" w:hAnsi="Aptos" w:cs="Calibri"/>
          <w:lang w:val="en-US"/>
        </w:rPr>
        <w:t>eoples.</w:t>
      </w:r>
    </w:p>
    <w:p w14:paraId="0BCD4B35" w14:textId="77777777" w:rsidR="004F1011" w:rsidRDefault="004F1011" w:rsidP="004F1011">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p>
    <w:p w14:paraId="04F98C83" w14:textId="0665D5F2" w:rsidR="00DD2CBE" w:rsidRPr="00D2300B" w:rsidRDefault="00565010" w:rsidP="004F1011">
      <w:pPr>
        <w:pBdr>
          <w:bottom w:val="single" w:sz="4" w:space="1" w:color="auto"/>
        </w:pBdr>
        <w:autoSpaceDE w:val="0"/>
        <w:autoSpaceDN w:val="0"/>
        <w:adjustRightInd w:val="0"/>
        <w:spacing w:after="120" w:line="240" w:lineRule="auto"/>
        <w:jc w:val="both"/>
        <w:rPr>
          <w:rFonts w:ascii="Aptos" w:eastAsia="Calibri" w:hAnsi="Aptos" w:cs="Calibri"/>
          <w:b/>
          <w:color w:val="000000"/>
          <w:lang w:val="en-US"/>
        </w:rPr>
      </w:pPr>
      <w:r w:rsidRPr="00D2300B">
        <w:rPr>
          <w:rFonts w:ascii="Aptos" w:eastAsia="Calibri" w:hAnsi="Aptos" w:cs="Calibri"/>
          <w:b/>
          <w:color w:val="000000"/>
          <w:lang w:val="en-US"/>
        </w:rPr>
        <w:t xml:space="preserve">Ms. </w:t>
      </w:r>
      <w:r w:rsidR="005B784A" w:rsidRPr="00D2300B">
        <w:rPr>
          <w:rFonts w:ascii="Aptos" w:hAnsi="Aptos" w:cs="Calibri"/>
          <w:b/>
          <w:bCs/>
        </w:rPr>
        <w:t>Maria R</w:t>
      </w:r>
      <w:r w:rsidR="004F1011">
        <w:rPr>
          <w:rFonts w:ascii="Aptos" w:hAnsi="Aptos" w:cs="Calibri"/>
          <w:b/>
          <w:bCs/>
        </w:rPr>
        <w:t>on Balsera</w:t>
      </w:r>
    </w:p>
    <w:p w14:paraId="6767711D" w14:textId="1F995F83" w:rsidR="005B784A" w:rsidRPr="00D2300B" w:rsidRDefault="005B784A" w:rsidP="004F1011">
      <w:pPr>
        <w:autoSpaceDE w:val="0"/>
        <w:autoSpaceDN w:val="0"/>
        <w:adjustRightInd w:val="0"/>
        <w:spacing w:after="120" w:line="240" w:lineRule="auto"/>
        <w:jc w:val="both"/>
        <w:rPr>
          <w:rFonts w:ascii="Aptos" w:eastAsia="Times New Roman" w:hAnsi="Aptos" w:cs="Calibri"/>
          <w:lang w:val="en-CH"/>
        </w:rPr>
      </w:pPr>
      <w:r w:rsidRPr="00D2300B">
        <w:rPr>
          <w:rFonts w:ascii="Aptos" w:eastAsia="Times New Roman" w:hAnsi="Aptos" w:cs="Calibri"/>
          <w:noProof/>
          <w:lang w:val="en-CH"/>
        </w:rPr>
        <w:drawing>
          <wp:anchor distT="0" distB="0" distL="114300" distR="114300" simplePos="0" relativeHeight="251668480" behindDoc="0" locked="0" layoutInCell="1" allowOverlap="1" wp14:anchorId="1C7791D5" wp14:editId="0B12E26F">
            <wp:simplePos x="0" y="0"/>
            <wp:positionH relativeFrom="margin">
              <wp:posOffset>4395470</wp:posOffset>
            </wp:positionH>
            <wp:positionV relativeFrom="paragraph">
              <wp:posOffset>38100</wp:posOffset>
            </wp:positionV>
            <wp:extent cx="1438910" cy="2057400"/>
            <wp:effectExtent l="0" t="0" r="8890" b="0"/>
            <wp:wrapSquare wrapText="bothSides"/>
            <wp:docPr id="12339611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91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00B">
        <w:rPr>
          <w:rFonts w:ascii="Aptos" w:eastAsia="Times New Roman" w:hAnsi="Aptos" w:cs="Calibri"/>
          <w:lang w:val="en-CH"/>
        </w:rPr>
        <w:t xml:space="preserve">Dr. Maria Ron Balsera is the Executive Director of the </w:t>
      </w:r>
      <w:proofErr w:type="spellStart"/>
      <w:r w:rsidRPr="00D2300B">
        <w:rPr>
          <w:rFonts w:ascii="Aptos" w:eastAsia="Times New Roman" w:hAnsi="Aptos" w:cs="Calibri"/>
          <w:lang w:val="en-CH"/>
        </w:rPr>
        <w:t>Center</w:t>
      </w:r>
      <w:proofErr w:type="spellEnd"/>
      <w:r w:rsidRPr="00D2300B">
        <w:rPr>
          <w:rFonts w:ascii="Aptos" w:eastAsia="Times New Roman" w:hAnsi="Aptos" w:cs="Calibri"/>
          <w:lang w:val="en-CH"/>
        </w:rPr>
        <w:t xml:space="preserve"> for Economic and Social Rights (CESR). A feminist leader with over 20 years of experience in human rights and economic justice, she has built and led collaborative research, advocacy, and campaigning initiatives with national, regional, and international coalitions across Africa, Asia, and Latin America.</w:t>
      </w:r>
    </w:p>
    <w:p w14:paraId="066B54CF" w14:textId="77777777" w:rsidR="005B784A" w:rsidRPr="00D2300B" w:rsidRDefault="005B784A" w:rsidP="004F1011">
      <w:pPr>
        <w:autoSpaceDE w:val="0"/>
        <w:autoSpaceDN w:val="0"/>
        <w:adjustRightInd w:val="0"/>
        <w:spacing w:after="120" w:line="240" w:lineRule="auto"/>
        <w:jc w:val="both"/>
        <w:rPr>
          <w:rFonts w:ascii="Aptos" w:eastAsia="Times New Roman" w:hAnsi="Aptos" w:cs="Calibri"/>
          <w:lang w:val="en-CH"/>
        </w:rPr>
      </w:pPr>
      <w:r w:rsidRPr="00D2300B">
        <w:rPr>
          <w:rFonts w:ascii="Aptos" w:eastAsia="Times New Roman" w:hAnsi="Aptos" w:cs="Calibri"/>
          <w:lang w:val="en-CH"/>
        </w:rPr>
        <w:t>Her work has focused on the right to education, public service financing, and tax justice. Before joining CESR, Maria served as Policy Advisor on Fiscal Justice at ActionAid International and coordinated the Tax and Education Alliance. She has extensive experience managing multi-country programmes and transnational partnerships involving NGOs, social movements, and trade unions, and has led research and advocacy efforts in numerous countries.</w:t>
      </w:r>
    </w:p>
    <w:p w14:paraId="5EA1328F" w14:textId="77777777" w:rsidR="005B784A" w:rsidRPr="00D2300B" w:rsidRDefault="005B784A" w:rsidP="004F1011">
      <w:pPr>
        <w:autoSpaceDE w:val="0"/>
        <w:autoSpaceDN w:val="0"/>
        <w:adjustRightInd w:val="0"/>
        <w:spacing w:after="120" w:line="240" w:lineRule="auto"/>
        <w:jc w:val="both"/>
        <w:rPr>
          <w:rFonts w:ascii="Aptos" w:eastAsia="Times New Roman" w:hAnsi="Aptos" w:cs="Calibri"/>
          <w:lang w:val="en-CH"/>
        </w:rPr>
      </w:pPr>
      <w:r w:rsidRPr="00D2300B">
        <w:rPr>
          <w:rFonts w:ascii="Aptos" w:eastAsia="Times New Roman" w:hAnsi="Aptos" w:cs="Calibri"/>
          <w:lang w:val="en-CH"/>
        </w:rPr>
        <w:t xml:space="preserve">Maria has also lectured at several universities, including the University of Roehampton and Bielefeld University, and previously worked with the Right to Education Project and Human Rights </w:t>
      </w:r>
      <w:r w:rsidRPr="00D2300B">
        <w:rPr>
          <w:rFonts w:ascii="Aptos" w:eastAsia="Times New Roman" w:hAnsi="Aptos" w:cs="Calibri"/>
          <w:lang w:val="en-CH"/>
        </w:rPr>
        <w:lastRenderedPageBreak/>
        <w:t>Watch. She has authored influential publications and undertaken consultancy work for a range of international organisations.</w:t>
      </w:r>
    </w:p>
    <w:p w14:paraId="6F62444B" w14:textId="614B3C69" w:rsidR="00E0204A" w:rsidRPr="00D2300B" w:rsidRDefault="005B784A" w:rsidP="004F1011">
      <w:pPr>
        <w:autoSpaceDE w:val="0"/>
        <w:autoSpaceDN w:val="0"/>
        <w:adjustRightInd w:val="0"/>
        <w:spacing w:after="120" w:line="240" w:lineRule="auto"/>
        <w:jc w:val="both"/>
        <w:rPr>
          <w:rFonts w:ascii="Aptos" w:eastAsia="Times New Roman" w:hAnsi="Aptos" w:cs="Calibri"/>
          <w:lang w:val="en-CH"/>
        </w:rPr>
      </w:pPr>
      <w:r w:rsidRPr="00D2300B">
        <w:rPr>
          <w:rFonts w:ascii="Aptos" w:eastAsia="Times New Roman" w:hAnsi="Aptos" w:cs="Calibri"/>
          <w:lang w:val="en-CH"/>
        </w:rPr>
        <w:t>She holds a PhD in Education from Bielefeld University, completed through a Marie Curie Fellowship, as well as an MSc in Human Rights from the London School of Economics and an LL.M. in Human Rights from Universidad Carlos III de Madrid. She has conducted research at UCL’s Institute of Education and at UC Berkeley through a research exchange programme. </w:t>
      </w:r>
    </w:p>
    <w:p w14:paraId="2B2F6354" w14:textId="77777777" w:rsidR="009E5F05" w:rsidRPr="00D2300B" w:rsidRDefault="009E5F05" w:rsidP="004F1011">
      <w:pPr>
        <w:autoSpaceDE w:val="0"/>
        <w:autoSpaceDN w:val="0"/>
        <w:adjustRightInd w:val="0"/>
        <w:spacing w:after="120" w:line="240" w:lineRule="auto"/>
        <w:jc w:val="both"/>
        <w:rPr>
          <w:rFonts w:ascii="Aptos" w:eastAsia="Times New Roman" w:hAnsi="Aptos" w:cs="Calibri"/>
          <w:lang w:val="en-CH"/>
        </w:rPr>
      </w:pPr>
    </w:p>
    <w:p w14:paraId="4E09AF9B" w14:textId="5FFBCA04" w:rsidR="00443C41" w:rsidRPr="00D2300B" w:rsidRDefault="005B784A" w:rsidP="004F1011">
      <w:pPr>
        <w:pBdr>
          <w:bottom w:val="single" w:sz="4" w:space="1" w:color="auto"/>
        </w:pBdr>
        <w:tabs>
          <w:tab w:val="left" w:pos="2692"/>
        </w:tabs>
        <w:autoSpaceDE w:val="0"/>
        <w:autoSpaceDN w:val="0"/>
        <w:adjustRightInd w:val="0"/>
        <w:spacing w:after="120" w:line="240" w:lineRule="auto"/>
        <w:jc w:val="both"/>
        <w:rPr>
          <w:rFonts w:ascii="Aptos" w:eastAsia="Calibri" w:hAnsi="Aptos" w:cs="Calibri"/>
          <w:b/>
          <w:color w:val="000000"/>
          <w:lang w:val="en-US"/>
        </w:rPr>
      </w:pPr>
      <w:r w:rsidRPr="00D2300B">
        <w:rPr>
          <w:rFonts w:ascii="Aptos" w:eastAsia="Calibri" w:hAnsi="Aptos" w:cs="Calibri"/>
          <w:b/>
          <w:color w:val="000000"/>
          <w:lang w:val="en-US"/>
        </w:rPr>
        <w:t>Mr. Mohammad Hafijul Islam Khan</w:t>
      </w:r>
    </w:p>
    <w:p w14:paraId="2F1AF9B4" w14:textId="77777777" w:rsidR="00D2300B" w:rsidRPr="00D2300B" w:rsidRDefault="005B784A" w:rsidP="004F1011">
      <w:pPr>
        <w:spacing w:line="240" w:lineRule="auto"/>
        <w:jc w:val="both"/>
        <w:rPr>
          <w:rFonts w:ascii="Aptos" w:eastAsia="Times New Roman" w:hAnsi="Aptos" w:cs="Calibri"/>
          <w:lang w:val="en-CH"/>
        </w:rPr>
      </w:pPr>
      <w:r w:rsidRPr="00D2300B">
        <w:rPr>
          <w:rFonts w:ascii="Aptos" w:hAnsi="Aptos" w:cs="Calibri"/>
          <w:noProof/>
          <w:lang w:val="en-CH"/>
        </w:rPr>
        <w:drawing>
          <wp:anchor distT="0" distB="0" distL="114300" distR="114300" simplePos="0" relativeHeight="251669504" behindDoc="0" locked="0" layoutInCell="1" allowOverlap="1" wp14:anchorId="4058D475" wp14:editId="5981DFDB">
            <wp:simplePos x="0" y="0"/>
            <wp:positionH relativeFrom="column">
              <wp:posOffset>3625795</wp:posOffset>
            </wp:positionH>
            <wp:positionV relativeFrom="paragraph">
              <wp:posOffset>69961</wp:posOffset>
            </wp:positionV>
            <wp:extent cx="2216785" cy="2186305"/>
            <wp:effectExtent l="0" t="0" r="0" b="4445"/>
            <wp:wrapSquare wrapText="bothSides"/>
            <wp:docPr id="15498705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6785" cy="2186305"/>
                    </a:xfrm>
                    <a:prstGeom prst="rect">
                      <a:avLst/>
                    </a:prstGeom>
                    <a:noFill/>
                    <a:ln>
                      <a:noFill/>
                    </a:ln>
                  </pic:spPr>
                </pic:pic>
              </a:graphicData>
            </a:graphic>
          </wp:anchor>
        </w:drawing>
      </w:r>
      <w:r w:rsidRPr="00D2300B">
        <w:rPr>
          <w:rFonts w:ascii="Aptos" w:eastAsia="Times New Roman" w:hAnsi="Aptos" w:cs="Calibri"/>
          <w:lang w:val="en-CH"/>
        </w:rPr>
        <w:t xml:space="preserve">Adv. M. </w:t>
      </w:r>
      <w:proofErr w:type="spellStart"/>
      <w:r w:rsidRPr="00D2300B">
        <w:rPr>
          <w:rFonts w:ascii="Aptos" w:eastAsia="Times New Roman" w:hAnsi="Aptos" w:cs="Calibri"/>
          <w:lang w:val="en-CH"/>
        </w:rPr>
        <w:t>Hafijul</w:t>
      </w:r>
      <w:proofErr w:type="spellEnd"/>
      <w:r w:rsidRPr="00D2300B">
        <w:rPr>
          <w:rFonts w:ascii="Aptos" w:eastAsia="Times New Roman" w:hAnsi="Aptos" w:cs="Calibri"/>
          <w:lang w:val="en-CH"/>
        </w:rPr>
        <w:t xml:space="preserve"> Islam Khan, LLM (University of Dhaka), LLM (Central European University), is an environmental lawyer affiliated with the Supreme Court of Bangladesh and a climate change negotiator with Bangladesh Delegation. He is the founder and Director of the Centre for Climate Justice-Bangladesh (CCJ-B). </w:t>
      </w:r>
    </w:p>
    <w:p w14:paraId="5AC1EABA" w14:textId="6F2665C4" w:rsidR="00D2300B" w:rsidRPr="00D2300B" w:rsidRDefault="005B784A" w:rsidP="004F1011">
      <w:pPr>
        <w:spacing w:line="240" w:lineRule="auto"/>
        <w:jc w:val="both"/>
        <w:rPr>
          <w:rFonts w:ascii="Aptos" w:eastAsia="Times New Roman" w:hAnsi="Aptos" w:cs="Calibri"/>
          <w:lang w:val="en-CH"/>
        </w:rPr>
      </w:pPr>
      <w:r w:rsidRPr="00D2300B">
        <w:rPr>
          <w:rFonts w:ascii="Aptos" w:eastAsia="Times New Roman" w:hAnsi="Aptos" w:cs="Calibri"/>
          <w:lang w:val="en-CH"/>
        </w:rPr>
        <w:t>He is one of the lead climate negotiators for 44 Least Developing Countries (</w:t>
      </w:r>
      <w:proofErr w:type="spellStart"/>
      <w:r w:rsidRPr="00D2300B">
        <w:rPr>
          <w:rFonts w:ascii="Aptos" w:eastAsia="Times New Roman" w:hAnsi="Aptos" w:cs="Calibri"/>
          <w:lang w:val="en-CH"/>
        </w:rPr>
        <w:t>LDCs</w:t>
      </w:r>
      <w:proofErr w:type="spellEnd"/>
      <w:r w:rsidRPr="00D2300B">
        <w:rPr>
          <w:rFonts w:ascii="Aptos" w:eastAsia="Times New Roman" w:hAnsi="Aptos" w:cs="Calibri"/>
          <w:lang w:val="en-CH"/>
        </w:rPr>
        <w:t xml:space="preserve">) group at UNFCCC and acting as coordinator for Loss and Damage Team of </w:t>
      </w:r>
      <w:proofErr w:type="spellStart"/>
      <w:r w:rsidRPr="00D2300B">
        <w:rPr>
          <w:rFonts w:ascii="Aptos" w:eastAsia="Times New Roman" w:hAnsi="Aptos" w:cs="Calibri"/>
          <w:lang w:val="en-CH"/>
        </w:rPr>
        <w:t>LDCs</w:t>
      </w:r>
      <w:proofErr w:type="spellEnd"/>
      <w:r w:rsidRPr="00D2300B">
        <w:rPr>
          <w:rFonts w:ascii="Aptos" w:eastAsia="Times New Roman" w:hAnsi="Aptos" w:cs="Calibri"/>
          <w:lang w:val="en-CH"/>
        </w:rPr>
        <w:t xml:space="preserve">. He served as the Co-chair of the Executive Committee of Warsaw International Mechanism for loss and damage at UNFCCC. Currently he is serving as Alt. Member of the Paris Agreement Implementation and Compliance Committee. Mr. Khan is an advisor to the </w:t>
      </w:r>
      <w:proofErr w:type="spellStart"/>
      <w:r w:rsidRPr="00D2300B">
        <w:rPr>
          <w:rFonts w:ascii="Aptos" w:eastAsia="Times New Roman" w:hAnsi="Aptos" w:cs="Calibri"/>
          <w:lang w:val="en-CH"/>
        </w:rPr>
        <w:t>LDCs</w:t>
      </w:r>
      <w:proofErr w:type="spellEnd"/>
      <w:r w:rsidRPr="00D2300B">
        <w:rPr>
          <w:rFonts w:ascii="Aptos" w:eastAsia="Times New Roman" w:hAnsi="Aptos" w:cs="Calibri"/>
          <w:lang w:val="en-CH"/>
        </w:rPr>
        <w:t xml:space="preserve"> Member to the Board of the Fund for Responding Loss and Damage at UNFCCC. </w:t>
      </w:r>
    </w:p>
    <w:p w14:paraId="4A2F9397" w14:textId="637D58BB" w:rsidR="005B784A" w:rsidRPr="00D2300B" w:rsidRDefault="005B784A" w:rsidP="004F1011">
      <w:pPr>
        <w:spacing w:line="240" w:lineRule="auto"/>
        <w:jc w:val="both"/>
        <w:rPr>
          <w:rFonts w:ascii="Aptos" w:eastAsia="Times New Roman" w:hAnsi="Aptos" w:cs="Calibri"/>
          <w:lang w:val="en-CH"/>
        </w:rPr>
      </w:pPr>
      <w:r w:rsidRPr="00D2300B">
        <w:rPr>
          <w:rFonts w:ascii="Aptos" w:eastAsia="Times New Roman" w:hAnsi="Aptos" w:cs="Calibri"/>
          <w:lang w:val="en-CH"/>
        </w:rPr>
        <w:t xml:space="preserve">He worked with New York University Law School, USA as a research fellow and taught Environmental Law in North South University in Bangladesh. </w:t>
      </w:r>
    </w:p>
    <w:p w14:paraId="061D180C" w14:textId="46256802" w:rsidR="005B784A" w:rsidRPr="00D2300B" w:rsidRDefault="005B784A" w:rsidP="005B784A">
      <w:pPr>
        <w:autoSpaceDE w:val="0"/>
        <w:autoSpaceDN w:val="0"/>
        <w:adjustRightInd w:val="0"/>
        <w:spacing w:after="120"/>
        <w:jc w:val="both"/>
        <w:rPr>
          <w:rFonts w:ascii="Aptos" w:hAnsi="Aptos" w:cs="Calibri"/>
          <w:lang w:val="en-CH"/>
        </w:rPr>
      </w:pPr>
      <w:r w:rsidRPr="00D2300B">
        <w:rPr>
          <w:rFonts w:ascii="Aptos" w:eastAsia="Times New Roman" w:hAnsi="Aptos" w:cs="Calibri"/>
        </w:rPr>
        <w:t xml:space="preserve"> </w:t>
      </w:r>
    </w:p>
    <w:p w14:paraId="51E85956" w14:textId="25304A1F" w:rsidR="008D5AB2" w:rsidRPr="008E14CF" w:rsidRDefault="008D5AB2" w:rsidP="005B784A">
      <w:pPr>
        <w:autoSpaceDE w:val="0"/>
        <w:autoSpaceDN w:val="0"/>
        <w:adjustRightInd w:val="0"/>
        <w:spacing w:after="120" w:line="240" w:lineRule="auto"/>
        <w:jc w:val="both"/>
        <w:rPr>
          <w:rFonts w:ascii="Aptos" w:eastAsia="Times New Roman" w:hAnsi="Aptos" w:cs="Calibri"/>
          <w:lang w:val="en-CH"/>
        </w:rPr>
      </w:pPr>
    </w:p>
    <w:p w14:paraId="5FB703CF" w14:textId="77777777" w:rsidR="00530F86" w:rsidRPr="008E14CF" w:rsidRDefault="00530F86" w:rsidP="00EE6C6B">
      <w:pPr>
        <w:autoSpaceDE w:val="0"/>
        <w:autoSpaceDN w:val="0"/>
        <w:adjustRightInd w:val="0"/>
        <w:spacing w:after="120" w:line="240" w:lineRule="auto"/>
        <w:jc w:val="both"/>
        <w:rPr>
          <w:rFonts w:ascii="Aptos" w:eastAsia="Times New Roman" w:hAnsi="Aptos" w:cs="Calibri"/>
          <w:lang w:val="en-CH"/>
        </w:rPr>
      </w:pPr>
    </w:p>
    <w:sectPr w:rsidR="00530F86" w:rsidRPr="008E14CF" w:rsidSect="004B2C8A">
      <w:footerReference w:type="default" r:id="rId14"/>
      <w:pgSz w:w="11906" w:h="16838"/>
      <w:pgMar w:top="1276"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E206" w14:textId="77777777" w:rsidR="007716B2" w:rsidRDefault="007716B2" w:rsidP="009D2924">
      <w:pPr>
        <w:spacing w:after="0" w:line="240" w:lineRule="auto"/>
      </w:pPr>
      <w:r>
        <w:separator/>
      </w:r>
    </w:p>
  </w:endnote>
  <w:endnote w:type="continuationSeparator" w:id="0">
    <w:p w14:paraId="0F9D1C95" w14:textId="77777777" w:rsidR="007716B2" w:rsidRDefault="007716B2" w:rsidP="009D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24870"/>
      <w:docPartObj>
        <w:docPartGallery w:val="Page Numbers (Bottom of Page)"/>
        <w:docPartUnique/>
      </w:docPartObj>
    </w:sdtPr>
    <w:sdtEndPr>
      <w:rPr>
        <w:noProof/>
      </w:rPr>
    </w:sdtEndPr>
    <w:sdtContent>
      <w:p w14:paraId="1CF77575" w14:textId="2F47DC14" w:rsidR="009D2924" w:rsidRDefault="009D2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2AE3D" w14:textId="77777777" w:rsidR="009D2924" w:rsidRDefault="009D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7A1" w14:textId="77777777" w:rsidR="007716B2" w:rsidRDefault="007716B2" w:rsidP="009D2924">
      <w:pPr>
        <w:spacing w:after="0" w:line="240" w:lineRule="auto"/>
      </w:pPr>
      <w:r>
        <w:separator/>
      </w:r>
    </w:p>
  </w:footnote>
  <w:footnote w:type="continuationSeparator" w:id="0">
    <w:p w14:paraId="3D67B9F3" w14:textId="77777777" w:rsidR="007716B2" w:rsidRDefault="007716B2" w:rsidP="009D29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0A"/>
    <w:rsid w:val="0001332F"/>
    <w:rsid w:val="000217F8"/>
    <w:rsid w:val="00027AFE"/>
    <w:rsid w:val="000466CE"/>
    <w:rsid w:val="000548EE"/>
    <w:rsid w:val="0006371C"/>
    <w:rsid w:val="00074F82"/>
    <w:rsid w:val="00081959"/>
    <w:rsid w:val="000D1706"/>
    <w:rsid w:val="000D48D5"/>
    <w:rsid w:val="000E0886"/>
    <w:rsid w:val="000E0DA6"/>
    <w:rsid w:val="000E322B"/>
    <w:rsid w:val="001057B5"/>
    <w:rsid w:val="001106B8"/>
    <w:rsid w:val="00111F8C"/>
    <w:rsid w:val="00132638"/>
    <w:rsid w:val="00133FD2"/>
    <w:rsid w:val="00140D36"/>
    <w:rsid w:val="00141335"/>
    <w:rsid w:val="00144148"/>
    <w:rsid w:val="0017049D"/>
    <w:rsid w:val="00175435"/>
    <w:rsid w:val="00185DFD"/>
    <w:rsid w:val="00190CE0"/>
    <w:rsid w:val="0019285C"/>
    <w:rsid w:val="001A0F8F"/>
    <w:rsid w:val="001A20F9"/>
    <w:rsid w:val="001B0252"/>
    <w:rsid w:val="001C5924"/>
    <w:rsid w:val="001D4503"/>
    <w:rsid w:val="001D4A0F"/>
    <w:rsid w:val="001E7DCD"/>
    <w:rsid w:val="00200042"/>
    <w:rsid w:val="002068FE"/>
    <w:rsid w:val="00223514"/>
    <w:rsid w:val="00226BFF"/>
    <w:rsid w:val="00232FE3"/>
    <w:rsid w:val="00235522"/>
    <w:rsid w:val="002449EC"/>
    <w:rsid w:val="002562C8"/>
    <w:rsid w:val="002628F6"/>
    <w:rsid w:val="002651F3"/>
    <w:rsid w:val="002841DD"/>
    <w:rsid w:val="00294A85"/>
    <w:rsid w:val="002A3215"/>
    <w:rsid w:val="002B50D1"/>
    <w:rsid w:val="002D1466"/>
    <w:rsid w:val="002D174D"/>
    <w:rsid w:val="002F45A5"/>
    <w:rsid w:val="00313324"/>
    <w:rsid w:val="00317E05"/>
    <w:rsid w:val="00336536"/>
    <w:rsid w:val="00365E13"/>
    <w:rsid w:val="003670EB"/>
    <w:rsid w:val="003720F3"/>
    <w:rsid w:val="00372E11"/>
    <w:rsid w:val="003856CE"/>
    <w:rsid w:val="00390AF1"/>
    <w:rsid w:val="003B3A73"/>
    <w:rsid w:val="003B3EE4"/>
    <w:rsid w:val="003B4585"/>
    <w:rsid w:val="003D084A"/>
    <w:rsid w:val="003E45DF"/>
    <w:rsid w:val="003E47F8"/>
    <w:rsid w:val="00403CF9"/>
    <w:rsid w:val="004351E7"/>
    <w:rsid w:val="00437B6E"/>
    <w:rsid w:val="00443C41"/>
    <w:rsid w:val="00455751"/>
    <w:rsid w:val="00467EE6"/>
    <w:rsid w:val="00471E38"/>
    <w:rsid w:val="004B2C8A"/>
    <w:rsid w:val="004B3F63"/>
    <w:rsid w:val="004B498C"/>
    <w:rsid w:val="004B64B5"/>
    <w:rsid w:val="004C0FEB"/>
    <w:rsid w:val="004C7BC8"/>
    <w:rsid w:val="004D1036"/>
    <w:rsid w:val="004D6487"/>
    <w:rsid w:val="004F0AE5"/>
    <w:rsid w:val="004F1011"/>
    <w:rsid w:val="004F5A0E"/>
    <w:rsid w:val="00504A9F"/>
    <w:rsid w:val="005156B2"/>
    <w:rsid w:val="00530F86"/>
    <w:rsid w:val="0053582B"/>
    <w:rsid w:val="00542195"/>
    <w:rsid w:val="00543171"/>
    <w:rsid w:val="005621BD"/>
    <w:rsid w:val="00565010"/>
    <w:rsid w:val="005A0D05"/>
    <w:rsid w:val="005B267B"/>
    <w:rsid w:val="005B784A"/>
    <w:rsid w:val="005D1206"/>
    <w:rsid w:val="005E136F"/>
    <w:rsid w:val="005E13DF"/>
    <w:rsid w:val="00612391"/>
    <w:rsid w:val="00613CC3"/>
    <w:rsid w:val="00622CD3"/>
    <w:rsid w:val="00623385"/>
    <w:rsid w:val="006242FA"/>
    <w:rsid w:val="00625DAD"/>
    <w:rsid w:val="00626C05"/>
    <w:rsid w:val="006354D5"/>
    <w:rsid w:val="00657923"/>
    <w:rsid w:val="00664478"/>
    <w:rsid w:val="00671E5D"/>
    <w:rsid w:val="00673DBB"/>
    <w:rsid w:val="00674FD0"/>
    <w:rsid w:val="006806C9"/>
    <w:rsid w:val="006957BE"/>
    <w:rsid w:val="006A43CE"/>
    <w:rsid w:val="006B1D97"/>
    <w:rsid w:val="006F0EE8"/>
    <w:rsid w:val="006F49BA"/>
    <w:rsid w:val="006F4DC0"/>
    <w:rsid w:val="007022A0"/>
    <w:rsid w:val="0070533A"/>
    <w:rsid w:val="00705449"/>
    <w:rsid w:val="007123F3"/>
    <w:rsid w:val="007124BF"/>
    <w:rsid w:val="00715EDF"/>
    <w:rsid w:val="0073637B"/>
    <w:rsid w:val="0074742D"/>
    <w:rsid w:val="007716B2"/>
    <w:rsid w:val="00772C03"/>
    <w:rsid w:val="007804A8"/>
    <w:rsid w:val="007B7182"/>
    <w:rsid w:val="007C2702"/>
    <w:rsid w:val="007E6797"/>
    <w:rsid w:val="007F3204"/>
    <w:rsid w:val="00800712"/>
    <w:rsid w:val="00834F7F"/>
    <w:rsid w:val="00845B55"/>
    <w:rsid w:val="008521A3"/>
    <w:rsid w:val="00856EF1"/>
    <w:rsid w:val="00857C54"/>
    <w:rsid w:val="008823CE"/>
    <w:rsid w:val="008845D0"/>
    <w:rsid w:val="00886BBC"/>
    <w:rsid w:val="00887AA5"/>
    <w:rsid w:val="008958D7"/>
    <w:rsid w:val="008A42D4"/>
    <w:rsid w:val="008D28E9"/>
    <w:rsid w:val="008D5AB2"/>
    <w:rsid w:val="008D7109"/>
    <w:rsid w:val="008D73C2"/>
    <w:rsid w:val="008E020C"/>
    <w:rsid w:val="008E14CF"/>
    <w:rsid w:val="00902A67"/>
    <w:rsid w:val="0091547F"/>
    <w:rsid w:val="009332AC"/>
    <w:rsid w:val="00937318"/>
    <w:rsid w:val="0095117D"/>
    <w:rsid w:val="00957B86"/>
    <w:rsid w:val="0096074B"/>
    <w:rsid w:val="00972FC4"/>
    <w:rsid w:val="009901F9"/>
    <w:rsid w:val="00990859"/>
    <w:rsid w:val="0099170A"/>
    <w:rsid w:val="00995C51"/>
    <w:rsid w:val="009A5213"/>
    <w:rsid w:val="009B0136"/>
    <w:rsid w:val="009C5794"/>
    <w:rsid w:val="009D2924"/>
    <w:rsid w:val="009E1415"/>
    <w:rsid w:val="009E3A94"/>
    <w:rsid w:val="009E5F05"/>
    <w:rsid w:val="009E7B55"/>
    <w:rsid w:val="009F4862"/>
    <w:rsid w:val="00A12D22"/>
    <w:rsid w:val="00A149B8"/>
    <w:rsid w:val="00A15115"/>
    <w:rsid w:val="00A1638A"/>
    <w:rsid w:val="00A244F2"/>
    <w:rsid w:val="00A2599B"/>
    <w:rsid w:val="00A314D5"/>
    <w:rsid w:val="00A525F4"/>
    <w:rsid w:val="00A71073"/>
    <w:rsid w:val="00A95468"/>
    <w:rsid w:val="00A958DE"/>
    <w:rsid w:val="00AA56B8"/>
    <w:rsid w:val="00AC2EAE"/>
    <w:rsid w:val="00AD1469"/>
    <w:rsid w:val="00AD1649"/>
    <w:rsid w:val="00AE23CB"/>
    <w:rsid w:val="00AE5F2F"/>
    <w:rsid w:val="00AE71A8"/>
    <w:rsid w:val="00B02E8F"/>
    <w:rsid w:val="00B06F51"/>
    <w:rsid w:val="00B16D1F"/>
    <w:rsid w:val="00B21161"/>
    <w:rsid w:val="00B24BB5"/>
    <w:rsid w:val="00B33C71"/>
    <w:rsid w:val="00B56B8B"/>
    <w:rsid w:val="00B7586B"/>
    <w:rsid w:val="00B93E1E"/>
    <w:rsid w:val="00BA7B9D"/>
    <w:rsid w:val="00BC116A"/>
    <w:rsid w:val="00BC2101"/>
    <w:rsid w:val="00BC5089"/>
    <w:rsid w:val="00BC5DE8"/>
    <w:rsid w:val="00BE2219"/>
    <w:rsid w:val="00BF0094"/>
    <w:rsid w:val="00BF3F13"/>
    <w:rsid w:val="00BF716F"/>
    <w:rsid w:val="00C0649E"/>
    <w:rsid w:val="00C1145E"/>
    <w:rsid w:val="00C135D0"/>
    <w:rsid w:val="00C23542"/>
    <w:rsid w:val="00C242C8"/>
    <w:rsid w:val="00C34744"/>
    <w:rsid w:val="00C41162"/>
    <w:rsid w:val="00C519AE"/>
    <w:rsid w:val="00C836A9"/>
    <w:rsid w:val="00C93C84"/>
    <w:rsid w:val="00C957B9"/>
    <w:rsid w:val="00CA7CF2"/>
    <w:rsid w:val="00CB09D0"/>
    <w:rsid w:val="00CB0DF0"/>
    <w:rsid w:val="00CB4AC6"/>
    <w:rsid w:val="00CC34C5"/>
    <w:rsid w:val="00CD6827"/>
    <w:rsid w:val="00CE1F97"/>
    <w:rsid w:val="00CF29F2"/>
    <w:rsid w:val="00CF366F"/>
    <w:rsid w:val="00CF5FD3"/>
    <w:rsid w:val="00D12E23"/>
    <w:rsid w:val="00D168A2"/>
    <w:rsid w:val="00D218C5"/>
    <w:rsid w:val="00D2300B"/>
    <w:rsid w:val="00D359B3"/>
    <w:rsid w:val="00D43B41"/>
    <w:rsid w:val="00D52CB8"/>
    <w:rsid w:val="00D7480F"/>
    <w:rsid w:val="00D80A3C"/>
    <w:rsid w:val="00D86223"/>
    <w:rsid w:val="00D8651A"/>
    <w:rsid w:val="00D9314E"/>
    <w:rsid w:val="00DD2CBE"/>
    <w:rsid w:val="00DE71C6"/>
    <w:rsid w:val="00E0204A"/>
    <w:rsid w:val="00E168E3"/>
    <w:rsid w:val="00E222B2"/>
    <w:rsid w:val="00E24D15"/>
    <w:rsid w:val="00E347FC"/>
    <w:rsid w:val="00E4179A"/>
    <w:rsid w:val="00E46CAE"/>
    <w:rsid w:val="00E53C11"/>
    <w:rsid w:val="00E93B4F"/>
    <w:rsid w:val="00EB0C94"/>
    <w:rsid w:val="00EE1236"/>
    <w:rsid w:val="00EE12E5"/>
    <w:rsid w:val="00EE6C6B"/>
    <w:rsid w:val="00EF1E0E"/>
    <w:rsid w:val="00EF4A5A"/>
    <w:rsid w:val="00EF4DC4"/>
    <w:rsid w:val="00EF63E6"/>
    <w:rsid w:val="00EF7BF5"/>
    <w:rsid w:val="00F02E3A"/>
    <w:rsid w:val="00F13618"/>
    <w:rsid w:val="00F306E9"/>
    <w:rsid w:val="00F41088"/>
    <w:rsid w:val="00F558E1"/>
    <w:rsid w:val="00F803BB"/>
    <w:rsid w:val="00FC503F"/>
    <w:rsid w:val="00FC6E1D"/>
    <w:rsid w:val="00FF0ECC"/>
    <w:rsid w:val="00FF0F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85F0"/>
  <w15:chartTrackingRefBased/>
  <w15:docId w15:val="{BB0A715A-C361-497C-896F-3AD5EF7B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3F63"/>
    <w:pPr>
      <w:spacing w:after="0" w:line="240" w:lineRule="auto"/>
    </w:pPr>
  </w:style>
  <w:style w:type="character" w:styleId="CommentReference">
    <w:name w:val="annotation reference"/>
    <w:basedOn w:val="DefaultParagraphFont"/>
    <w:uiPriority w:val="99"/>
    <w:semiHidden/>
    <w:unhideWhenUsed/>
    <w:rsid w:val="004B3F63"/>
    <w:rPr>
      <w:sz w:val="16"/>
      <w:szCs w:val="16"/>
    </w:rPr>
  </w:style>
  <w:style w:type="paragraph" w:styleId="CommentText">
    <w:name w:val="annotation text"/>
    <w:basedOn w:val="Normal"/>
    <w:link w:val="CommentTextChar"/>
    <w:uiPriority w:val="99"/>
    <w:unhideWhenUsed/>
    <w:rsid w:val="004B3F63"/>
    <w:pPr>
      <w:spacing w:line="240" w:lineRule="auto"/>
    </w:pPr>
    <w:rPr>
      <w:sz w:val="20"/>
      <w:szCs w:val="20"/>
    </w:rPr>
  </w:style>
  <w:style w:type="character" w:customStyle="1" w:styleId="CommentTextChar">
    <w:name w:val="Comment Text Char"/>
    <w:basedOn w:val="DefaultParagraphFont"/>
    <w:link w:val="CommentText"/>
    <w:uiPriority w:val="99"/>
    <w:rsid w:val="004B3F63"/>
    <w:rPr>
      <w:sz w:val="20"/>
      <w:szCs w:val="20"/>
    </w:rPr>
  </w:style>
  <w:style w:type="paragraph" w:styleId="CommentSubject">
    <w:name w:val="annotation subject"/>
    <w:basedOn w:val="CommentText"/>
    <w:next w:val="CommentText"/>
    <w:link w:val="CommentSubjectChar"/>
    <w:uiPriority w:val="99"/>
    <w:semiHidden/>
    <w:unhideWhenUsed/>
    <w:rsid w:val="004B3F63"/>
    <w:rPr>
      <w:b/>
      <w:bCs/>
    </w:rPr>
  </w:style>
  <w:style w:type="character" w:customStyle="1" w:styleId="CommentSubjectChar">
    <w:name w:val="Comment Subject Char"/>
    <w:basedOn w:val="CommentTextChar"/>
    <w:link w:val="CommentSubject"/>
    <w:uiPriority w:val="99"/>
    <w:semiHidden/>
    <w:rsid w:val="004B3F63"/>
    <w:rPr>
      <w:b/>
      <w:bCs/>
      <w:sz w:val="20"/>
      <w:szCs w:val="20"/>
    </w:rPr>
  </w:style>
  <w:style w:type="paragraph" w:styleId="NormalWeb">
    <w:name w:val="Normal (Web)"/>
    <w:basedOn w:val="Normal"/>
    <w:uiPriority w:val="99"/>
    <w:semiHidden/>
    <w:unhideWhenUsed/>
    <w:rsid w:val="006F4D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2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924"/>
  </w:style>
  <w:style w:type="paragraph" w:styleId="Footer">
    <w:name w:val="footer"/>
    <w:basedOn w:val="Normal"/>
    <w:link w:val="FooterChar"/>
    <w:uiPriority w:val="99"/>
    <w:unhideWhenUsed/>
    <w:rsid w:val="009D2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362">
      <w:bodyDiv w:val="1"/>
      <w:marLeft w:val="0"/>
      <w:marRight w:val="0"/>
      <w:marTop w:val="0"/>
      <w:marBottom w:val="0"/>
      <w:divBdr>
        <w:top w:val="none" w:sz="0" w:space="0" w:color="auto"/>
        <w:left w:val="none" w:sz="0" w:space="0" w:color="auto"/>
        <w:bottom w:val="none" w:sz="0" w:space="0" w:color="auto"/>
        <w:right w:val="none" w:sz="0" w:space="0" w:color="auto"/>
      </w:divBdr>
    </w:div>
    <w:div w:id="78645571">
      <w:bodyDiv w:val="1"/>
      <w:marLeft w:val="0"/>
      <w:marRight w:val="0"/>
      <w:marTop w:val="0"/>
      <w:marBottom w:val="0"/>
      <w:divBdr>
        <w:top w:val="none" w:sz="0" w:space="0" w:color="auto"/>
        <w:left w:val="none" w:sz="0" w:space="0" w:color="auto"/>
        <w:bottom w:val="none" w:sz="0" w:space="0" w:color="auto"/>
        <w:right w:val="none" w:sz="0" w:space="0" w:color="auto"/>
      </w:divBdr>
    </w:div>
    <w:div w:id="515389497">
      <w:bodyDiv w:val="1"/>
      <w:marLeft w:val="0"/>
      <w:marRight w:val="0"/>
      <w:marTop w:val="0"/>
      <w:marBottom w:val="0"/>
      <w:divBdr>
        <w:top w:val="none" w:sz="0" w:space="0" w:color="auto"/>
        <w:left w:val="none" w:sz="0" w:space="0" w:color="auto"/>
        <w:bottom w:val="none" w:sz="0" w:space="0" w:color="auto"/>
        <w:right w:val="none" w:sz="0" w:space="0" w:color="auto"/>
      </w:divBdr>
    </w:div>
    <w:div w:id="975988980">
      <w:bodyDiv w:val="1"/>
      <w:marLeft w:val="0"/>
      <w:marRight w:val="0"/>
      <w:marTop w:val="0"/>
      <w:marBottom w:val="0"/>
      <w:divBdr>
        <w:top w:val="none" w:sz="0" w:space="0" w:color="auto"/>
        <w:left w:val="none" w:sz="0" w:space="0" w:color="auto"/>
        <w:bottom w:val="none" w:sz="0" w:space="0" w:color="auto"/>
        <w:right w:val="none" w:sz="0" w:space="0" w:color="auto"/>
      </w:divBdr>
    </w:div>
    <w:div w:id="1226797366">
      <w:bodyDiv w:val="1"/>
      <w:marLeft w:val="0"/>
      <w:marRight w:val="0"/>
      <w:marTop w:val="0"/>
      <w:marBottom w:val="0"/>
      <w:divBdr>
        <w:top w:val="none" w:sz="0" w:space="0" w:color="auto"/>
        <w:left w:val="none" w:sz="0" w:space="0" w:color="auto"/>
        <w:bottom w:val="none" w:sz="0" w:space="0" w:color="auto"/>
        <w:right w:val="none" w:sz="0" w:space="0" w:color="auto"/>
      </w:divBdr>
    </w:div>
    <w:div w:id="1305622739">
      <w:bodyDiv w:val="1"/>
      <w:marLeft w:val="0"/>
      <w:marRight w:val="0"/>
      <w:marTop w:val="0"/>
      <w:marBottom w:val="0"/>
      <w:divBdr>
        <w:top w:val="none" w:sz="0" w:space="0" w:color="auto"/>
        <w:left w:val="none" w:sz="0" w:space="0" w:color="auto"/>
        <w:bottom w:val="none" w:sz="0" w:space="0" w:color="auto"/>
        <w:right w:val="none" w:sz="0" w:space="0" w:color="auto"/>
      </w:divBdr>
    </w:div>
    <w:div w:id="131375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0A739-5772-45A5-8FF2-BE27935B702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BE31BC-160B-4C85-ACAF-102C113C160B}"/>
</file>

<file path=customXml/itemProps3.xml><?xml version="1.0" encoding="utf-8"?>
<ds:datastoreItem xmlns:ds="http://schemas.openxmlformats.org/officeDocument/2006/customXml" ds:itemID="{71A32778-E8C0-49FD-8E50-C2B0657C7B0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1519</Words>
  <Characters>8670</Characters>
  <Application>Microsoft Office Word</Application>
  <DocSecurity>0</DocSecurity>
  <Lines>139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harriet.hirst@un.org</dc:creator>
  <cp:keywords/>
  <dc:description/>
  <cp:lastModifiedBy>Fei Xing</cp:lastModifiedBy>
  <cp:revision>2</cp:revision>
  <dcterms:created xsi:type="dcterms:W3CDTF">2026-06-09T09:38:00Z</dcterms:created>
  <dcterms:modified xsi:type="dcterms:W3CDTF">2026-06-09T09:38:00Z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Order">
    <vt:r8>100</vt:r8>
  </property>
  <property fmtid="{D5CDD505-2E9C-101B-9397-08002B2CF9AE}" pid="4" name="MediaServiceImageTags">
    <vt:lpwstr/>
  </property>
</Properties>
</file>