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29" w14:textId="3A15E0A8" w:rsidR="00E35F6D" w:rsidRPr="008B0FF8" w:rsidRDefault="00B6753F" w:rsidP="00B6753F">
      <w:pPr>
        <w:jc w:val="center"/>
        <w:rPr>
          <w:rFonts w:ascii="Times New Roman" w:hAnsi="Times New Roman" w:cs="Times New Roman"/>
          <w:b/>
          <w:bCs/>
          <w:lang w:val="en-GB"/>
        </w:rPr>
      </w:pPr>
      <w:r w:rsidRPr="008B0FF8">
        <w:rPr>
          <w:rFonts w:ascii="Times New Roman" w:hAnsi="Times New Roman" w:cs="Times New Roman"/>
          <w:b/>
          <w:bCs/>
          <w:lang w:val="en-GB"/>
        </w:rPr>
        <w:t>Report of the Special Rapporteur on</w:t>
      </w:r>
      <w:r w:rsidRPr="008B0FF8">
        <w:rPr>
          <w:rFonts w:ascii="Times New Roman" w:hAnsi="Times New Roman" w:cs="Times New Roman"/>
          <w:b/>
          <w:bCs/>
          <w:lang w:val="en-GB"/>
        </w:rPr>
        <w:t xml:space="preserve"> the human rights of internally displaced persons</w:t>
      </w:r>
    </w:p>
    <w:p w14:paraId="261BC3DC" w14:textId="74586212" w:rsidR="00B6753F" w:rsidRPr="008B0FF8" w:rsidRDefault="00B6753F" w:rsidP="00B6753F">
      <w:pPr>
        <w:jc w:val="center"/>
        <w:rPr>
          <w:rFonts w:asciiTheme="majorBidi" w:eastAsia="Times New Roman" w:hAnsiTheme="majorBidi" w:cstheme="majorBidi"/>
          <w:b/>
          <w:bCs/>
        </w:rPr>
      </w:pPr>
      <w:r w:rsidRPr="008B0FF8">
        <w:rPr>
          <w:rFonts w:asciiTheme="majorBidi" w:eastAsia="Times New Roman" w:hAnsiTheme="majorBidi" w:cstheme="majorBidi"/>
          <w:b/>
          <w:bCs/>
        </w:rPr>
        <w:t>A/HRC/62/</w:t>
      </w:r>
      <w:r w:rsidRPr="008B0FF8">
        <w:rPr>
          <w:rFonts w:asciiTheme="majorBidi" w:eastAsia="Times New Roman" w:hAnsiTheme="majorBidi" w:cstheme="majorBidi"/>
          <w:b/>
          <w:bCs/>
        </w:rPr>
        <w:t>47</w:t>
      </w:r>
    </w:p>
    <w:p w14:paraId="5DC71A66" w14:textId="7DB752F5" w:rsidR="00B6753F" w:rsidRPr="008B0FF8" w:rsidRDefault="00B6753F" w:rsidP="00B6753F">
      <w:pPr>
        <w:jc w:val="center"/>
        <w:rPr>
          <w:rFonts w:ascii="Times New Roman" w:eastAsia="Calibri" w:hAnsi="Times New Roman" w:cs="Times New Roman"/>
          <w:color w:val="000000"/>
          <w:kern w:val="0"/>
          <w:lang w:val="en-US"/>
          <w14:ligatures w14:val="none"/>
        </w:rPr>
      </w:pPr>
      <w:r w:rsidRPr="008B0FF8">
        <w:rPr>
          <w:rFonts w:ascii="Times New Roman" w:eastAsia="Calibri" w:hAnsi="Times New Roman" w:cs="Times New Roman"/>
          <w:color w:val="000000"/>
          <w:kern w:val="0"/>
          <w:lang w:val="en-US"/>
          <w14:ligatures w14:val="none"/>
        </w:rPr>
        <w:t>62</w:t>
      </w:r>
      <w:r w:rsidRPr="008B0FF8">
        <w:rPr>
          <w:rFonts w:ascii="Times New Roman" w:eastAsia="Calibri" w:hAnsi="Times New Roman" w:cs="Times New Roman"/>
          <w:color w:val="000000"/>
          <w:kern w:val="0"/>
          <w:vertAlign w:val="superscript"/>
          <w:lang w:val="en-US"/>
          <w14:ligatures w14:val="none"/>
        </w:rPr>
        <w:t>nd</w:t>
      </w:r>
      <w:r w:rsidRPr="008B0FF8">
        <w:rPr>
          <w:rFonts w:ascii="Times New Roman" w:eastAsia="Calibri" w:hAnsi="Times New Roman" w:cs="Times New Roman"/>
          <w:color w:val="000000"/>
          <w:kern w:val="0"/>
          <w:lang w:val="en-US"/>
          <w14:ligatures w14:val="none"/>
        </w:rPr>
        <w:t xml:space="preserve"> session of the Human Rights Council</w:t>
      </w:r>
    </w:p>
    <w:p w14:paraId="6A243A9E" w14:textId="27DBCF5C" w:rsidR="00B6753F" w:rsidRPr="00B6753F" w:rsidRDefault="00B6753F">
      <w:pPr>
        <w:rPr>
          <w:rFonts w:ascii="Times New Roman" w:eastAsia="Calibri" w:hAnsi="Times New Roman" w:cs="Times New Roman"/>
          <w:b/>
          <w:bCs/>
          <w:color w:val="000000"/>
          <w:kern w:val="0"/>
          <w:lang w:val="en-US"/>
          <w14:ligatures w14:val="none"/>
        </w:rPr>
      </w:pPr>
      <w:r w:rsidRPr="00B6753F">
        <w:rPr>
          <w:rFonts w:ascii="Times New Roman" w:eastAsia="Calibri" w:hAnsi="Times New Roman" w:cs="Times New Roman"/>
          <w:b/>
          <w:bCs/>
          <w:color w:val="000000"/>
          <w:kern w:val="0"/>
          <w:lang w:val="en-US"/>
          <w14:ligatures w14:val="none"/>
        </w:rPr>
        <w:t>Theme of the report:</w:t>
      </w:r>
      <w:r w:rsidRPr="00B6753F">
        <w:rPr>
          <w:rFonts w:ascii="Times New Roman" w:eastAsia="Calibri" w:hAnsi="Times New Roman" w:cs="Times New Roman"/>
          <w:b/>
          <w:bCs/>
          <w:color w:val="000000"/>
          <w:kern w:val="0"/>
          <w:lang w:val="en-US"/>
          <w14:ligatures w14:val="none"/>
        </w:rPr>
        <w:t xml:space="preserve"> International humanitarian law and internal displacement </w:t>
      </w:r>
    </w:p>
    <w:p w14:paraId="12F7C56E" w14:textId="2FB0CB3D" w:rsidR="00B6753F" w:rsidRDefault="00B6753F">
      <w:pPr>
        <w:rPr>
          <w:rFonts w:ascii="Times New Roman" w:eastAsia="Calibri" w:hAnsi="Times New Roman" w:cs="Times New Roman"/>
          <w:b/>
          <w:bCs/>
          <w:color w:val="000000"/>
          <w:kern w:val="0"/>
          <w:lang w:val="en-US"/>
          <w14:ligatures w14:val="none"/>
        </w:rPr>
      </w:pPr>
      <w:r w:rsidRPr="00B6753F">
        <w:rPr>
          <w:rFonts w:ascii="Times New Roman" w:eastAsia="Calibri" w:hAnsi="Times New Roman" w:cs="Times New Roman"/>
          <w:b/>
          <w:bCs/>
          <w:color w:val="000000"/>
          <w:kern w:val="0"/>
          <w:lang w:val="en-US"/>
          <w14:ligatures w14:val="none"/>
        </w:rPr>
        <w:t xml:space="preserve">Summary: </w:t>
      </w:r>
      <w:r w:rsidRPr="00B6753F">
        <w:rPr>
          <w:rFonts w:ascii="Times New Roman" w:eastAsia="Calibri" w:hAnsi="Times New Roman" w:cs="Times New Roman"/>
          <w:color w:val="000000"/>
          <w:kern w:val="0"/>
          <w:lang w:val="en-US"/>
          <w14:ligatures w14:val="none"/>
        </w:rPr>
        <w:t xml:space="preserve">In this report, the Special Rapporteur on the human rights of internally displaced persons examines the relationship between international humanitarian law (IHL) and internal displacement in contemporary armed conflicts, highlighting how widespread non-compliance with IHL is a major driver of displacement and a barrier to durable solutions. She </w:t>
      </w:r>
      <w:r w:rsidR="00860F2C">
        <w:rPr>
          <w:rFonts w:ascii="Times New Roman" w:eastAsia="Calibri" w:hAnsi="Times New Roman" w:cs="Times New Roman"/>
          <w:color w:val="000000"/>
          <w:kern w:val="0"/>
          <w:lang w:val="en-US"/>
          <w14:ligatures w14:val="none"/>
        </w:rPr>
        <w:t xml:space="preserve">also </w:t>
      </w:r>
      <w:r w:rsidRPr="00B6753F">
        <w:rPr>
          <w:rFonts w:ascii="Times New Roman" w:eastAsia="Calibri" w:hAnsi="Times New Roman" w:cs="Times New Roman"/>
          <w:color w:val="000000"/>
          <w:kern w:val="0"/>
          <w:lang w:val="en-US"/>
          <w14:ligatures w14:val="none"/>
        </w:rPr>
        <w:t xml:space="preserve">stresses the persistent gap between protections </w:t>
      </w:r>
      <w:r>
        <w:rPr>
          <w:rFonts w:ascii="Times New Roman" w:eastAsia="Calibri" w:hAnsi="Times New Roman" w:cs="Times New Roman"/>
          <w:color w:val="000000"/>
          <w:kern w:val="0"/>
          <w:lang w:val="en-US"/>
          <w14:ligatures w14:val="none"/>
        </w:rPr>
        <w:t xml:space="preserve">afforded by law </w:t>
      </w:r>
      <w:r w:rsidRPr="00B6753F">
        <w:rPr>
          <w:rFonts w:ascii="Times New Roman" w:eastAsia="Calibri" w:hAnsi="Times New Roman" w:cs="Times New Roman"/>
          <w:color w:val="000000"/>
          <w:kern w:val="0"/>
          <w:lang w:val="en-US"/>
          <w14:ligatures w14:val="none"/>
        </w:rPr>
        <w:t xml:space="preserve">and realities </w:t>
      </w:r>
      <w:r>
        <w:rPr>
          <w:rFonts w:ascii="Times New Roman" w:eastAsia="Calibri" w:hAnsi="Times New Roman" w:cs="Times New Roman"/>
          <w:color w:val="000000"/>
          <w:kern w:val="0"/>
          <w:lang w:val="en-US"/>
          <w14:ligatures w14:val="none"/>
        </w:rPr>
        <w:t xml:space="preserve">lived </w:t>
      </w:r>
      <w:r w:rsidRPr="00B6753F">
        <w:rPr>
          <w:rFonts w:ascii="Times New Roman" w:eastAsia="Calibri" w:hAnsi="Times New Roman" w:cs="Times New Roman"/>
          <w:color w:val="000000"/>
          <w:kern w:val="0"/>
          <w:lang w:val="en-US"/>
          <w14:ligatures w14:val="none"/>
        </w:rPr>
        <w:t>on the ground.</w:t>
      </w:r>
      <w:r>
        <w:rPr>
          <w:rFonts w:ascii="Times New Roman" w:eastAsia="Calibri" w:hAnsi="Times New Roman" w:cs="Times New Roman"/>
          <w:b/>
          <w:bCs/>
          <w:color w:val="000000"/>
          <w:kern w:val="0"/>
          <w:lang w:val="en-US"/>
          <w14:ligatures w14:val="none"/>
        </w:rPr>
        <w:t xml:space="preserve"> </w:t>
      </w:r>
    </w:p>
    <w:p w14:paraId="2D01FB5C" w14:textId="7798953D" w:rsidR="00F96F53" w:rsidRDefault="00B6753F">
      <w:pPr>
        <w:rPr>
          <w:lang w:val="en-GB"/>
        </w:rPr>
      </w:pPr>
      <w:r w:rsidRPr="00B6753F">
        <w:rPr>
          <w:rFonts w:ascii="Times New Roman" w:eastAsia="Calibri" w:hAnsi="Times New Roman" w:cs="Times New Roman"/>
          <w:color w:val="000000"/>
          <w:kern w:val="0"/>
          <w:lang w:val="en-US"/>
          <w14:ligatures w14:val="none"/>
        </w:rPr>
        <w:t xml:space="preserve">The report </w:t>
      </w:r>
      <w:r w:rsidR="008B0FF8">
        <w:rPr>
          <w:rFonts w:ascii="Times New Roman" w:eastAsia="Calibri" w:hAnsi="Times New Roman" w:cs="Times New Roman"/>
          <w:color w:val="000000"/>
          <w:kern w:val="0"/>
          <w:lang w:val="en-US"/>
          <w14:ligatures w14:val="none"/>
        </w:rPr>
        <w:t>indicates</w:t>
      </w:r>
      <w:r w:rsidR="00F96F53" w:rsidRPr="00F96F53">
        <w:rPr>
          <w:rFonts w:ascii="Times New Roman" w:eastAsia="Calibri" w:hAnsi="Times New Roman" w:cs="Times New Roman"/>
          <w:color w:val="000000"/>
          <w:kern w:val="0"/>
          <w:lang w:val="en-US"/>
          <w14:ligatures w14:val="none"/>
        </w:rPr>
        <w:t xml:space="preserve"> </w:t>
      </w:r>
      <w:r w:rsidR="00F96F53">
        <w:rPr>
          <w:rFonts w:ascii="Times New Roman" w:eastAsia="Calibri" w:hAnsi="Times New Roman" w:cs="Times New Roman"/>
          <w:color w:val="000000"/>
          <w:kern w:val="0"/>
          <w:lang w:val="en-US"/>
          <w14:ligatures w14:val="none"/>
        </w:rPr>
        <w:t xml:space="preserve">that </w:t>
      </w:r>
      <w:r w:rsidR="00F96F53" w:rsidRPr="00F96F53">
        <w:rPr>
          <w:rFonts w:ascii="Times New Roman" w:eastAsia="Calibri" w:hAnsi="Times New Roman" w:cs="Times New Roman"/>
          <w:color w:val="000000"/>
          <w:kern w:val="0"/>
          <w:lang w:val="en-US"/>
          <w14:ligatures w14:val="none"/>
        </w:rPr>
        <w:t>violations</w:t>
      </w:r>
      <w:r w:rsidR="00F96F53" w:rsidRPr="00F96F53">
        <w:rPr>
          <w:rFonts w:ascii="Times New Roman" w:eastAsia="Calibri" w:hAnsi="Times New Roman" w:cs="Times New Roman"/>
          <w:color w:val="000000"/>
          <w:kern w:val="0"/>
          <w:lang w:val="en-US"/>
          <w14:ligatures w14:val="none"/>
        </w:rPr>
        <w:t xml:space="preserve"> of the principles of distinction, proportionality and precaution, attacks on civilian objects and essential infrastructure, restrictions on humanitarian access and other violations of IHL continue to force people from their homes.</w:t>
      </w:r>
      <w:r w:rsidR="00F96F53">
        <w:rPr>
          <w:rFonts w:ascii="Times New Roman" w:eastAsia="Calibri" w:hAnsi="Times New Roman" w:cs="Times New Roman"/>
          <w:color w:val="000000"/>
          <w:kern w:val="0"/>
          <w:lang w:val="en-US"/>
          <w14:ligatures w14:val="none"/>
        </w:rPr>
        <w:t xml:space="preserve"> </w:t>
      </w:r>
      <w:r w:rsidR="00860F2C" w:rsidRPr="00860F2C">
        <w:rPr>
          <w:rFonts w:ascii="Times New Roman" w:eastAsia="Calibri" w:hAnsi="Times New Roman" w:cs="Times New Roman"/>
          <w:color w:val="000000"/>
          <w:kern w:val="0"/>
          <w:lang w:val="en-US"/>
          <w14:ligatures w14:val="none"/>
        </w:rPr>
        <w:t>Indiscriminate attacks, collective punishment, sexual and gender-based violence, sieges, and environmental destruction, are highlighted as drivers of displacement that heighten protection risks for vulnerable groups.</w:t>
      </w:r>
      <w:r w:rsidR="008B0FF8">
        <w:rPr>
          <w:rFonts w:ascii="Times New Roman" w:eastAsia="Calibri" w:hAnsi="Times New Roman" w:cs="Times New Roman"/>
          <w:color w:val="000000"/>
          <w:kern w:val="0"/>
          <w:lang w:val="en-US"/>
          <w14:ligatures w14:val="none"/>
        </w:rPr>
        <w:t xml:space="preserve"> </w:t>
      </w:r>
      <w:r w:rsidR="00F96F53">
        <w:rPr>
          <w:rFonts w:ascii="Times New Roman" w:eastAsia="Calibri" w:hAnsi="Times New Roman" w:cs="Times New Roman"/>
          <w:color w:val="000000"/>
          <w:kern w:val="0"/>
          <w:lang w:val="en-US"/>
          <w14:ligatures w14:val="none"/>
        </w:rPr>
        <w:t>The report also i</w:t>
      </w:r>
      <w:r w:rsidRPr="00B6753F">
        <w:rPr>
          <w:rFonts w:ascii="Times New Roman" w:eastAsia="Calibri" w:hAnsi="Times New Roman" w:cs="Times New Roman"/>
          <w:color w:val="000000"/>
          <w:kern w:val="0"/>
          <w:lang w:val="en-US"/>
          <w14:ligatures w14:val="none"/>
        </w:rPr>
        <w:t>dentifies key patterns in modern warfare—such as urban combat, fragmented non-State armed groups, and the targeting of essential infrastructure—that increasingly expose civilians to harm and force repeated and prolonged displacement.</w:t>
      </w:r>
      <w:r w:rsidR="00F96F53">
        <w:rPr>
          <w:rFonts w:ascii="Times New Roman" w:eastAsia="Calibri" w:hAnsi="Times New Roman" w:cs="Times New Roman"/>
          <w:color w:val="000000"/>
          <w:kern w:val="0"/>
          <w:lang w:val="en-US"/>
          <w14:ligatures w14:val="none"/>
        </w:rPr>
        <w:t xml:space="preserve"> </w:t>
      </w:r>
    </w:p>
    <w:p w14:paraId="3C684079" w14:textId="674A7B35" w:rsidR="00860F2C" w:rsidRDefault="00F96F53">
      <w:pPr>
        <w:rPr>
          <w:rFonts w:ascii="Times New Roman" w:eastAsia="Calibri" w:hAnsi="Times New Roman" w:cs="Times New Roman"/>
          <w:color w:val="000000"/>
          <w:kern w:val="0"/>
          <w:lang w:val="en-US"/>
          <w14:ligatures w14:val="none"/>
        </w:rPr>
      </w:pPr>
      <w:r w:rsidRPr="00F96F53">
        <w:rPr>
          <w:rFonts w:ascii="Times New Roman" w:eastAsia="Calibri" w:hAnsi="Times New Roman" w:cs="Times New Roman"/>
          <w:color w:val="000000"/>
          <w:kern w:val="0"/>
          <w:lang w:val="en-US"/>
          <w14:ligatures w14:val="none"/>
        </w:rPr>
        <w:t xml:space="preserve">A central focus of the report is the legal framework governing displacement. It reaffirms the prohibition of forced displacement under IHL, except in narrowly defined circumstances, and clarifies that displacement may occur not only through direct orders but also through coercive conditions that leave civilians with no real choice but to flee. The report emphasizes the applicability and complementarity of IHL and international human rights law, in protecting displaced populations before, during, and after displacement. Persistent accountability gaps and structural barriers to investigating and prosecuting violations are identified as major challenges that perpetuate cycles of impunity. </w:t>
      </w:r>
    </w:p>
    <w:p w14:paraId="6A175F2A" w14:textId="3C66DBA3" w:rsidR="00B6753F" w:rsidRDefault="00F96F53">
      <w:pPr>
        <w:rPr>
          <w:rFonts w:ascii="Times New Roman" w:eastAsia="Calibri" w:hAnsi="Times New Roman" w:cs="Times New Roman"/>
          <w:color w:val="000000"/>
          <w:kern w:val="0"/>
          <w:lang w:val="en-US"/>
          <w14:ligatures w14:val="none"/>
        </w:rPr>
      </w:pPr>
      <w:r w:rsidRPr="00F96F53">
        <w:rPr>
          <w:rFonts w:ascii="Times New Roman" w:eastAsia="Calibri" w:hAnsi="Times New Roman" w:cs="Times New Roman"/>
          <w:color w:val="000000"/>
          <w:kern w:val="0"/>
          <w:lang w:val="en-US"/>
          <w14:ligatures w14:val="none"/>
        </w:rPr>
        <w:t>In conclusion, the Special Rapporteur stresses that stronger respect for IHL is essential to preventing displacement, protecting internally displaced persons, and enabling durable solutions. She calls for strengthened compliance, accountability, inclusive governance, and coordinated humanitarian-development-peace approaches, with meaningful participation of internally displaced persons in shaping responses and recovery.</w:t>
      </w:r>
    </w:p>
    <w:p w14:paraId="53331A61" w14:textId="226C6B03" w:rsidR="00F96F53" w:rsidRPr="00F96F53" w:rsidRDefault="00F96F53" w:rsidP="00F96F53">
      <w:pPr>
        <w:rPr>
          <w:rFonts w:ascii="Times New Roman" w:eastAsia="Calibri" w:hAnsi="Times New Roman" w:cs="Times New Roman"/>
          <w:b/>
          <w:bCs/>
          <w:i/>
          <w:iCs/>
          <w:color w:val="000000"/>
          <w:kern w:val="0"/>
          <w:lang w:val="en-GB"/>
          <w14:ligatures w14:val="none"/>
        </w:rPr>
      </w:pPr>
      <w:r w:rsidRPr="00F96F53">
        <w:rPr>
          <w:rFonts w:ascii="Times New Roman" w:eastAsia="Calibri" w:hAnsi="Times New Roman" w:cs="Times New Roman"/>
          <w:b/>
          <w:bCs/>
          <w:i/>
          <w:iCs/>
          <w:color w:val="000000"/>
          <w:kern w:val="0"/>
          <w:lang w:val="en-GB"/>
          <w14:ligatures w14:val="none"/>
        </w:rPr>
        <w:t>Suggested points of engagement for States during the interactive dialogue:</w:t>
      </w:r>
    </w:p>
    <w:p w14:paraId="6A87D779" w14:textId="77777777" w:rsidR="00F96F53" w:rsidRPr="00F96F53" w:rsidRDefault="00F96F53" w:rsidP="00F96F53">
      <w:pPr>
        <w:numPr>
          <w:ilvl w:val="0"/>
          <w:numId w:val="2"/>
        </w:numPr>
        <w:rPr>
          <w:rFonts w:ascii="Times New Roman" w:eastAsia="Calibri" w:hAnsi="Times New Roman" w:cs="Times New Roman"/>
          <w:color w:val="000000"/>
          <w:kern w:val="0"/>
          <w:lang w:val="en-GB"/>
          <w14:ligatures w14:val="none"/>
        </w:rPr>
      </w:pPr>
      <w:r w:rsidRPr="00F96F53">
        <w:rPr>
          <w:rFonts w:ascii="Times New Roman" w:eastAsia="Calibri" w:hAnsi="Times New Roman" w:cs="Times New Roman"/>
          <w:color w:val="000000"/>
          <w:kern w:val="0"/>
          <w:lang w:val="en-GB"/>
          <w14:ligatures w14:val="none"/>
        </w:rPr>
        <w:t>Please identify areas where the mandate of the Special Rapporteur could provide technical assistance to strengthen national implementation of international humanitarian law and/or advice towards the implementation of the recommendations contained in this report.</w:t>
      </w:r>
    </w:p>
    <w:p w14:paraId="6983DA13" w14:textId="77777777" w:rsidR="00F96F53" w:rsidRPr="00F96F53" w:rsidRDefault="00F96F53" w:rsidP="00F96F53">
      <w:pPr>
        <w:numPr>
          <w:ilvl w:val="0"/>
          <w:numId w:val="2"/>
        </w:numPr>
        <w:rPr>
          <w:rFonts w:ascii="Times New Roman" w:eastAsia="Calibri" w:hAnsi="Times New Roman" w:cs="Times New Roman"/>
          <w:color w:val="000000"/>
          <w:kern w:val="0"/>
          <w:lang w:val="en-GB"/>
          <w14:ligatures w14:val="none"/>
        </w:rPr>
      </w:pPr>
      <w:r w:rsidRPr="00F96F53">
        <w:rPr>
          <w:rFonts w:ascii="Times New Roman" w:eastAsia="Calibri" w:hAnsi="Times New Roman" w:cs="Times New Roman"/>
          <w:color w:val="000000"/>
          <w:kern w:val="0"/>
          <w:lang w:val="en-GB"/>
          <w14:ligatures w14:val="none"/>
        </w:rPr>
        <w:t xml:space="preserve">Please provide examples of good practices in addressing internal displacement while complying with international humanitarian law. </w:t>
      </w:r>
    </w:p>
    <w:p w14:paraId="20921BB5" w14:textId="77777777" w:rsidR="00F96F53" w:rsidRPr="00F96F53" w:rsidRDefault="00F96F53" w:rsidP="00F96F53">
      <w:pPr>
        <w:numPr>
          <w:ilvl w:val="0"/>
          <w:numId w:val="2"/>
        </w:numPr>
        <w:rPr>
          <w:rFonts w:ascii="Times New Roman" w:eastAsia="Calibri" w:hAnsi="Times New Roman" w:cs="Times New Roman"/>
          <w:color w:val="000000"/>
          <w:kern w:val="0"/>
          <w:lang w:val="en-GB"/>
          <w14:ligatures w14:val="none"/>
        </w:rPr>
      </w:pPr>
      <w:r w:rsidRPr="00F96F53">
        <w:rPr>
          <w:rFonts w:ascii="Times New Roman" w:eastAsia="Calibri" w:hAnsi="Times New Roman" w:cs="Times New Roman"/>
          <w:color w:val="000000"/>
          <w:kern w:val="0"/>
          <w:lang w:val="en-GB"/>
          <w14:ligatures w14:val="none"/>
        </w:rPr>
        <w:t xml:space="preserve">In this report, the Special Rapporteur expresses her concern about coercive or premature returns of internally displaced persons to unsafe areas. How can States better ensure alignment with international humanitarian and human rights law, particularly when people choose to return? </w:t>
      </w:r>
    </w:p>
    <w:p w14:paraId="7D7F0CAC" w14:textId="5185D1ED" w:rsidR="00B6753F" w:rsidRPr="008B0FF8" w:rsidRDefault="00F96F53" w:rsidP="008B0FF8">
      <w:pPr>
        <w:numPr>
          <w:ilvl w:val="0"/>
          <w:numId w:val="1"/>
        </w:numPr>
        <w:rPr>
          <w:sz w:val="20"/>
          <w:szCs w:val="20"/>
          <w:lang w:val="en-GB"/>
        </w:rPr>
      </w:pPr>
      <w:r w:rsidRPr="008B0FF8">
        <w:rPr>
          <w:rFonts w:ascii="Times New Roman" w:eastAsia="Calibri" w:hAnsi="Times New Roman" w:cs="Times New Roman"/>
          <w:color w:val="000000"/>
          <w:kern w:val="0"/>
          <w:lang w:val="en-GB"/>
          <w14:ligatures w14:val="none"/>
        </w:rPr>
        <w:t>What realistic measures can States take to improve accountability for displacement-related violations in conflict contexts such as the described in your report?</w:t>
      </w:r>
    </w:p>
    <w:sectPr w:rsidR="00B6753F" w:rsidRPr="008B0FF8" w:rsidSect="008B0FF8">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EA1CDDDE"/>
    <w:lvl w:ilvl="0" w:tplc="08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5C817B7"/>
    <w:multiLevelType w:val="hybridMultilevel"/>
    <w:tmpl w:val="7B6C5F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7249313">
    <w:abstractNumId w:val="0"/>
  </w:num>
  <w:num w:numId="2" w16cid:durableId="127883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94"/>
    <w:rsid w:val="00657D94"/>
    <w:rsid w:val="006B1658"/>
    <w:rsid w:val="00860F2C"/>
    <w:rsid w:val="008B0FF8"/>
    <w:rsid w:val="00B6753F"/>
    <w:rsid w:val="00E35F6D"/>
    <w:rsid w:val="00EB68BA"/>
    <w:rsid w:val="00F96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CE1A"/>
  <w15:chartTrackingRefBased/>
  <w15:docId w15:val="{7F6404A2-A0FB-4305-A68F-ADE57C6F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D94"/>
    <w:rPr>
      <w:rFonts w:eastAsiaTheme="majorEastAsia" w:cstheme="majorBidi"/>
      <w:color w:val="272727" w:themeColor="text1" w:themeTint="D8"/>
    </w:rPr>
  </w:style>
  <w:style w:type="paragraph" w:styleId="Title">
    <w:name w:val="Title"/>
    <w:basedOn w:val="Normal"/>
    <w:next w:val="Normal"/>
    <w:link w:val="TitleChar"/>
    <w:uiPriority w:val="10"/>
    <w:qFormat/>
    <w:rsid w:val="00657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D94"/>
    <w:pPr>
      <w:spacing w:before="160"/>
      <w:jc w:val="center"/>
    </w:pPr>
    <w:rPr>
      <w:i/>
      <w:iCs/>
      <w:color w:val="404040" w:themeColor="text1" w:themeTint="BF"/>
    </w:rPr>
  </w:style>
  <w:style w:type="character" w:customStyle="1" w:styleId="QuoteChar">
    <w:name w:val="Quote Char"/>
    <w:basedOn w:val="DefaultParagraphFont"/>
    <w:link w:val="Quote"/>
    <w:uiPriority w:val="29"/>
    <w:rsid w:val="00657D94"/>
    <w:rPr>
      <w:i/>
      <w:iCs/>
      <w:color w:val="404040" w:themeColor="text1" w:themeTint="BF"/>
    </w:rPr>
  </w:style>
  <w:style w:type="paragraph" w:styleId="ListParagraph">
    <w:name w:val="List Paragraph"/>
    <w:basedOn w:val="Normal"/>
    <w:uiPriority w:val="34"/>
    <w:qFormat/>
    <w:rsid w:val="00657D94"/>
    <w:pPr>
      <w:ind w:left="720"/>
      <w:contextualSpacing/>
    </w:pPr>
  </w:style>
  <w:style w:type="character" w:styleId="IntenseEmphasis">
    <w:name w:val="Intense Emphasis"/>
    <w:basedOn w:val="DefaultParagraphFont"/>
    <w:uiPriority w:val="21"/>
    <w:qFormat/>
    <w:rsid w:val="00657D94"/>
    <w:rPr>
      <w:i/>
      <w:iCs/>
      <w:color w:val="0F4761" w:themeColor="accent1" w:themeShade="BF"/>
    </w:rPr>
  </w:style>
  <w:style w:type="paragraph" w:styleId="IntenseQuote">
    <w:name w:val="Intense Quote"/>
    <w:basedOn w:val="Normal"/>
    <w:next w:val="Normal"/>
    <w:link w:val="IntenseQuoteChar"/>
    <w:uiPriority w:val="30"/>
    <w:qFormat/>
    <w:rsid w:val="00657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D94"/>
    <w:rPr>
      <w:i/>
      <w:iCs/>
      <w:color w:val="0F4761" w:themeColor="accent1" w:themeShade="BF"/>
    </w:rPr>
  </w:style>
  <w:style w:type="character" w:styleId="IntenseReference">
    <w:name w:val="Intense Reference"/>
    <w:basedOn w:val="DefaultParagraphFont"/>
    <w:uiPriority w:val="32"/>
    <w:qFormat/>
    <w:rsid w:val="00657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1B104-7FEC-4CF9-8EF8-23042ECBC533}"/>
</file>

<file path=customXml/itemProps2.xml><?xml version="1.0" encoding="utf-8"?>
<ds:datastoreItem xmlns:ds="http://schemas.openxmlformats.org/officeDocument/2006/customXml" ds:itemID="{2AFE6BAB-2C28-4EDB-8256-12E97D082598}"/>
</file>

<file path=customXml/itemProps3.xml><?xml version="1.0" encoding="utf-8"?>
<ds:datastoreItem xmlns:ds="http://schemas.openxmlformats.org/officeDocument/2006/customXml" ds:itemID="{90E9A202-2296-41E5-BD06-469D5E7D323C}"/>
</file>

<file path=docProps/app.xml><?xml version="1.0" encoding="utf-8"?>
<Properties xmlns="http://schemas.openxmlformats.org/officeDocument/2006/extended-properties" xmlns:vt="http://schemas.openxmlformats.org/officeDocument/2006/docPropsVTypes">
  <Template>Normal</Template>
  <TotalTime>43</TotalTime>
  <Pages>1</Pages>
  <Words>530</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MORONTA MARTIN</dc:creator>
  <cp:keywords/>
  <dc:description/>
  <cp:lastModifiedBy>GLORIA MORONTA MARTIN</cp:lastModifiedBy>
  <cp:revision>2</cp:revision>
  <dcterms:created xsi:type="dcterms:W3CDTF">2026-06-23T09:43:00Z</dcterms:created>
  <dcterms:modified xsi:type="dcterms:W3CDTF">2026-06-23T10:30:00Z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